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6680" w:rsidRDefault="00862B2E">
      <w:pPr>
        <w:pStyle w:val="a9"/>
        <w:rPr>
          <w:rFonts w:ascii="Times New Roman" w:hAnsi="Times New Roman" w:cs="Times New Roman"/>
        </w:rPr>
      </w:pPr>
      <w:r>
        <w:rPr>
          <w:rFonts w:ascii="Times New Roman" w:hAnsi="Times New Roman" w:cs="Times New Roman" w:hint="eastAsia"/>
        </w:rPr>
        <w:t>中国金融期货交易所股份有限公司</w:t>
      </w:r>
    </w:p>
    <w:p w:rsidR="00C36680" w:rsidRDefault="00862B2E">
      <w:pPr>
        <w:pStyle w:val="a9"/>
        <w:rPr>
          <w:rFonts w:ascii="Times New Roman" w:hAnsi="Times New Roman" w:cs="Times New Roman"/>
          <w:b w:val="0"/>
        </w:rPr>
      </w:pPr>
      <w:r>
        <w:rPr>
          <w:rFonts w:ascii="Times New Roman" w:hAnsi="Times New Roman" w:cs="Times New Roman"/>
        </w:rPr>
        <w:t>行业</w:t>
      </w:r>
      <w:r>
        <w:rPr>
          <w:rFonts w:ascii="Times New Roman" w:hAnsi="Times New Roman" w:cs="Times New Roman" w:hint="eastAsia"/>
        </w:rPr>
        <w:t>大模型应用服务</w:t>
      </w:r>
      <w:r>
        <w:rPr>
          <w:rFonts w:ascii="Times New Roman" w:hAnsi="Times New Roman" w:cs="Times New Roman"/>
        </w:rPr>
        <w:t>平台</w:t>
      </w:r>
      <w:r>
        <w:rPr>
          <w:rFonts w:ascii="Times New Roman" w:hAnsi="Times New Roman" w:cs="Times New Roman"/>
        </w:rPr>
        <w:t>POC</w:t>
      </w:r>
      <w:r>
        <w:rPr>
          <w:rFonts w:ascii="Times New Roman" w:hAnsi="Times New Roman" w:cs="Times New Roman"/>
        </w:rPr>
        <w:t>测试征集公告</w:t>
      </w:r>
    </w:p>
    <w:p w:rsidR="00C36680" w:rsidRDefault="00C36680">
      <w:pPr>
        <w:rPr>
          <w:rFonts w:ascii="Times New Roman" w:hAnsi="Times New Roman" w:cs="Times New Roman"/>
        </w:rPr>
      </w:pPr>
    </w:p>
    <w:p w:rsidR="00C36680" w:rsidRDefault="00862B2E">
      <w:pPr>
        <w:rPr>
          <w:rFonts w:ascii="Times New Roman" w:hAnsi="Times New Roman" w:cs="Times New Roman"/>
        </w:rPr>
      </w:pPr>
      <w:r>
        <w:rPr>
          <w:rFonts w:ascii="Times New Roman" w:hAnsi="Times New Roman" w:cs="Times New Roman"/>
        </w:rPr>
        <w:t>中国金融期货交易所股份有限公司（以下简称</w:t>
      </w:r>
      <w:r>
        <w:rPr>
          <w:rFonts w:ascii="Times New Roman" w:hAnsi="Times New Roman" w:cs="Times New Roman"/>
        </w:rPr>
        <w:t>“</w:t>
      </w:r>
      <w:r>
        <w:rPr>
          <w:rFonts w:ascii="Times New Roman" w:hAnsi="Times New Roman" w:cs="Times New Roman"/>
        </w:rPr>
        <w:t>征集方</w:t>
      </w:r>
      <w:r>
        <w:rPr>
          <w:rFonts w:ascii="Times New Roman" w:hAnsi="Times New Roman" w:cs="Times New Roman"/>
        </w:rPr>
        <w:t>”</w:t>
      </w:r>
      <w:r>
        <w:rPr>
          <w:rFonts w:ascii="Times New Roman" w:hAnsi="Times New Roman" w:cs="Times New Roman"/>
        </w:rPr>
        <w:t>或</w:t>
      </w:r>
      <w:r>
        <w:rPr>
          <w:rFonts w:ascii="Times New Roman" w:hAnsi="Times New Roman" w:cs="Times New Roman"/>
        </w:rPr>
        <w:t>“</w:t>
      </w:r>
      <w:r>
        <w:rPr>
          <w:rFonts w:ascii="Times New Roman" w:hAnsi="Times New Roman" w:cs="Times New Roman"/>
        </w:rPr>
        <w:t>中金所</w:t>
      </w:r>
      <w:r>
        <w:rPr>
          <w:rFonts w:ascii="Times New Roman" w:hAnsi="Times New Roman" w:cs="Times New Roman"/>
        </w:rPr>
        <w:t>”</w:t>
      </w:r>
      <w:r>
        <w:rPr>
          <w:rFonts w:ascii="Times New Roman" w:hAnsi="Times New Roman" w:cs="Times New Roman"/>
        </w:rPr>
        <w:t>）现邀请合格的潜在供应商（以下简称</w:t>
      </w:r>
      <w:r>
        <w:rPr>
          <w:rFonts w:ascii="Times New Roman" w:hAnsi="Times New Roman" w:cs="Times New Roman"/>
        </w:rPr>
        <w:t>“</w:t>
      </w:r>
      <w:r>
        <w:rPr>
          <w:rFonts w:ascii="Times New Roman" w:hAnsi="Times New Roman" w:cs="Times New Roman"/>
        </w:rPr>
        <w:t>应征方</w:t>
      </w:r>
      <w:r>
        <w:rPr>
          <w:rFonts w:ascii="Times New Roman" w:hAnsi="Times New Roman" w:cs="Times New Roman"/>
        </w:rPr>
        <w:t>”</w:t>
      </w:r>
      <w:r>
        <w:rPr>
          <w:rFonts w:ascii="Times New Roman" w:hAnsi="Times New Roman" w:cs="Times New Roman"/>
        </w:rPr>
        <w:t>）就征集方所需项目进行项目征集，欢迎符合条件的应征方前来参与</w:t>
      </w:r>
      <w:r>
        <w:rPr>
          <w:rFonts w:ascii="Times New Roman" w:hAnsi="Times New Roman" w:cs="Times New Roman"/>
        </w:rPr>
        <w:t>POC</w:t>
      </w:r>
      <w:r>
        <w:rPr>
          <w:rFonts w:ascii="Times New Roman" w:hAnsi="Times New Roman" w:cs="Times New Roman"/>
        </w:rPr>
        <w:t>测试，现将有关事项公告如下。</w:t>
      </w:r>
    </w:p>
    <w:p w:rsidR="00C36680" w:rsidRDefault="00862B2E">
      <w:pPr>
        <w:ind w:firstLine="0"/>
        <w:rPr>
          <w:rFonts w:ascii="Times New Roman" w:hAnsi="Times New Roman" w:cs="Times New Roman"/>
          <w:b/>
          <w:bCs/>
        </w:rPr>
      </w:pPr>
      <w:r>
        <w:rPr>
          <w:rFonts w:ascii="Times New Roman" w:hAnsi="Times New Roman" w:cs="Times New Roman"/>
          <w:b/>
          <w:bCs/>
        </w:rPr>
        <w:t>（本征集项目的通知以</w:t>
      </w:r>
      <w:r>
        <w:rPr>
          <w:rFonts w:ascii="Times New Roman" w:hAnsi="Times New Roman" w:cs="Times New Roman"/>
          <w:b/>
          <w:bCs/>
          <w:u w:val="single"/>
        </w:rPr>
        <w:t>中国金融期货交易所官方网站采购公告专栏（</w:t>
      </w:r>
      <w:r>
        <w:rPr>
          <w:rFonts w:ascii="Times New Roman" w:hAnsi="Times New Roman" w:cs="Times New Roman"/>
          <w:b/>
          <w:bCs/>
          <w:u w:val="single"/>
        </w:rPr>
        <w:t>http://www.cffex.com.cn/cggg/</w:t>
      </w:r>
      <w:r>
        <w:rPr>
          <w:rFonts w:ascii="Times New Roman" w:hAnsi="Times New Roman" w:cs="Times New Roman"/>
          <w:b/>
          <w:bCs/>
          <w:u w:val="single"/>
        </w:rPr>
        <w:t>）</w:t>
      </w:r>
      <w:r>
        <w:rPr>
          <w:rFonts w:ascii="Times New Roman" w:hAnsi="Times New Roman" w:cs="Times New Roman"/>
          <w:b/>
          <w:bCs/>
        </w:rPr>
        <w:t>发布的内容为准）</w:t>
      </w:r>
    </w:p>
    <w:p w:rsidR="00C36680" w:rsidRDefault="00C36680">
      <w:pPr>
        <w:rPr>
          <w:rFonts w:ascii="Times New Roman" w:hAnsi="Times New Roman" w:cs="Times New Roman"/>
        </w:rPr>
      </w:pPr>
    </w:p>
    <w:p w:rsidR="00C36680" w:rsidRDefault="00862B2E">
      <w:pPr>
        <w:pStyle w:val="10"/>
        <w:spacing w:line="432" w:lineRule="auto"/>
        <w:rPr>
          <w:rFonts w:ascii="Times New Roman" w:hAnsi="Times New Roman"/>
        </w:rPr>
      </w:pPr>
      <w:r>
        <w:rPr>
          <w:rFonts w:ascii="Times New Roman" w:hAnsi="Times New Roman"/>
        </w:rPr>
        <w:t>征集项目名称及内容概述</w:t>
      </w:r>
    </w:p>
    <w:p w:rsidR="00C36680" w:rsidRDefault="00862B2E">
      <w:pPr>
        <w:pStyle w:val="2"/>
        <w:rPr>
          <w:rFonts w:ascii="Times New Roman" w:hAnsi="Times New Roman"/>
        </w:rPr>
      </w:pPr>
      <w:r>
        <w:rPr>
          <w:rFonts w:ascii="Times New Roman" w:hAnsi="Times New Roman"/>
        </w:rPr>
        <w:t>项目名称</w:t>
      </w:r>
    </w:p>
    <w:p w:rsidR="00C36680" w:rsidRDefault="00862B2E">
      <w:pPr>
        <w:rPr>
          <w:rFonts w:ascii="Times New Roman" w:hAnsi="Times New Roman" w:cs="Times New Roman"/>
        </w:rPr>
      </w:pPr>
      <w:r>
        <w:rPr>
          <w:rFonts w:ascii="Times New Roman" w:hAnsi="Times New Roman" w:cs="Times New Roman"/>
        </w:rPr>
        <w:t>行业</w:t>
      </w:r>
      <w:r>
        <w:rPr>
          <w:rFonts w:ascii="Times New Roman" w:hAnsi="Times New Roman" w:cs="Times New Roman" w:hint="eastAsia"/>
        </w:rPr>
        <w:t>大模型应用服务</w:t>
      </w:r>
      <w:r>
        <w:rPr>
          <w:rFonts w:ascii="Times New Roman" w:hAnsi="Times New Roman" w:cs="Times New Roman"/>
        </w:rPr>
        <w:t>平台</w:t>
      </w:r>
      <w:r>
        <w:rPr>
          <w:rFonts w:ascii="Times New Roman" w:hAnsi="Times New Roman" w:cs="Times New Roman"/>
        </w:rPr>
        <w:t>POC</w:t>
      </w:r>
      <w:r>
        <w:rPr>
          <w:rFonts w:ascii="Times New Roman" w:hAnsi="Times New Roman" w:cs="Times New Roman"/>
        </w:rPr>
        <w:t>测试</w:t>
      </w:r>
    </w:p>
    <w:p w:rsidR="00C36680" w:rsidRDefault="00862B2E">
      <w:pPr>
        <w:pStyle w:val="2"/>
        <w:rPr>
          <w:rFonts w:ascii="Times New Roman" w:hAnsi="Times New Roman"/>
        </w:rPr>
      </w:pPr>
      <w:r>
        <w:rPr>
          <w:rFonts w:ascii="Times New Roman" w:hAnsi="Times New Roman"/>
        </w:rPr>
        <w:t>项目内容概述</w:t>
      </w:r>
    </w:p>
    <w:p w:rsidR="00C36680" w:rsidRDefault="00862B2E">
      <w:pPr>
        <w:rPr>
          <w:rFonts w:ascii="Times New Roman" w:hAnsi="Times New Roman" w:cs="Times New Roman"/>
        </w:rPr>
      </w:pPr>
      <w:r>
        <w:rPr>
          <w:rFonts w:ascii="Times New Roman" w:hAnsi="Times New Roman" w:cs="Times New Roman"/>
        </w:rPr>
        <w:t>根据行业总体规划，拟构建</w:t>
      </w:r>
      <w:r>
        <w:rPr>
          <w:rFonts w:ascii="Times New Roman" w:hAnsi="Times New Roman" w:cs="Times New Roman" w:hint="eastAsia"/>
        </w:rPr>
        <w:t>行业</w:t>
      </w:r>
      <w:r>
        <w:rPr>
          <w:rFonts w:ascii="Times New Roman" w:hAnsi="Times New Roman" w:cs="Times New Roman"/>
        </w:rPr>
        <w:t>大模型应用服务</w:t>
      </w:r>
      <w:r>
        <w:rPr>
          <w:rFonts w:ascii="Times New Roman" w:hAnsi="Times New Roman" w:cs="Times New Roman" w:hint="eastAsia"/>
        </w:rPr>
        <w:t>平台</w:t>
      </w:r>
      <w:r>
        <w:rPr>
          <w:rFonts w:ascii="Times New Roman" w:hAnsi="Times New Roman" w:cs="Times New Roman"/>
        </w:rPr>
        <w:t>能力，提升行业</w:t>
      </w:r>
      <w:r>
        <w:rPr>
          <w:rFonts w:ascii="Times New Roman" w:hAnsi="Times New Roman" w:cs="Times New Roman" w:hint="eastAsia"/>
        </w:rPr>
        <w:t>数字化水平</w:t>
      </w:r>
      <w:r>
        <w:rPr>
          <w:rFonts w:ascii="Times New Roman" w:hAnsi="Times New Roman" w:cs="Times New Roman"/>
        </w:rPr>
        <w:t>。为充分了解市场上</w:t>
      </w:r>
      <w:r>
        <w:rPr>
          <w:rFonts w:ascii="Times New Roman" w:hAnsi="Times New Roman" w:cs="Times New Roman" w:hint="eastAsia"/>
        </w:rPr>
        <w:t>大模型</w:t>
      </w:r>
      <w:r>
        <w:rPr>
          <w:rFonts w:ascii="Times New Roman" w:hAnsi="Times New Roman" w:cs="Times New Roman"/>
        </w:rPr>
        <w:t>应用服务平台技术能力，现邀请合格应征方自愿报名</w:t>
      </w:r>
      <w:r>
        <w:rPr>
          <w:rFonts w:ascii="Times New Roman" w:hAnsi="Times New Roman" w:cs="Times New Roman" w:hint="eastAsia"/>
          <w:b/>
        </w:rPr>
        <w:t>行业大模型应用服务</w:t>
      </w:r>
      <w:r>
        <w:rPr>
          <w:rFonts w:ascii="Times New Roman" w:hAnsi="Times New Roman" w:cs="Times New Roman"/>
          <w:b/>
        </w:rPr>
        <w:t>平台</w:t>
      </w:r>
      <w:r>
        <w:rPr>
          <w:rFonts w:ascii="Times New Roman" w:hAnsi="Times New Roman" w:cs="Times New Roman"/>
          <w:b/>
        </w:rPr>
        <w:t>POC</w:t>
      </w:r>
      <w:r>
        <w:rPr>
          <w:rFonts w:ascii="Times New Roman" w:hAnsi="Times New Roman" w:cs="Times New Roman"/>
          <w:b/>
        </w:rPr>
        <w:t>测试</w:t>
      </w:r>
      <w:r>
        <w:rPr>
          <w:rFonts w:ascii="Times New Roman" w:hAnsi="Times New Roman" w:cs="Times New Roman"/>
        </w:rPr>
        <w:t>，</w:t>
      </w:r>
      <w:r>
        <w:rPr>
          <w:rFonts w:ascii="Times New Roman" w:hAnsi="Times New Roman" w:cs="Times New Roman" w:hint="eastAsia"/>
        </w:rPr>
        <w:t>若后续相关平台进入正式实施阶段，</w:t>
      </w:r>
      <w:r>
        <w:rPr>
          <w:rFonts w:ascii="Times New Roman" w:hAnsi="Times New Roman" w:cs="Times New Roman"/>
        </w:rPr>
        <w:t>测试入围的应征方可以参加后续相关项目的采购。</w:t>
      </w:r>
    </w:p>
    <w:p w:rsidR="00C36680" w:rsidRDefault="00862B2E">
      <w:pPr>
        <w:rPr>
          <w:rFonts w:ascii="Times New Roman" w:hAnsi="Times New Roman" w:cs="Times New Roman"/>
        </w:rPr>
      </w:pPr>
      <w:r>
        <w:rPr>
          <w:rFonts w:ascii="Times New Roman" w:hAnsi="Times New Roman" w:cs="Times New Roman"/>
        </w:rPr>
        <w:t>本次</w:t>
      </w:r>
      <w:r>
        <w:rPr>
          <w:rFonts w:ascii="Times New Roman" w:hAnsi="Times New Roman" w:cs="Times New Roman"/>
        </w:rPr>
        <w:t>POC</w:t>
      </w:r>
      <w:r>
        <w:rPr>
          <w:rFonts w:ascii="Times New Roman" w:hAnsi="Times New Roman" w:cs="Times New Roman"/>
        </w:rPr>
        <w:t>测试</w:t>
      </w:r>
      <w:r>
        <w:rPr>
          <w:rFonts w:ascii="Times New Roman" w:hAnsi="Times New Roman" w:cs="Times New Roman" w:hint="eastAsia"/>
        </w:rPr>
        <w:t>原则上</w:t>
      </w:r>
      <w:r>
        <w:rPr>
          <w:rFonts w:ascii="Times New Roman" w:hAnsi="Times New Roman" w:cs="Times New Roman" w:hint="eastAsia"/>
        </w:rPr>
        <w:t>由征集方统一</w:t>
      </w:r>
      <w:r>
        <w:rPr>
          <w:rFonts w:ascii="Times New Roman" w:hAnsi="Times New Roman" w:cs="Times New Roman"/>
        </w:rPr>
        <w:t>提供相关基础设施环境</w:t>
      </w:r>
      <w:r>
        <w:rPr>
          <w:rFonts w:ascii="Times New Roman" w:hAnsi="Times New Roman" w:cs="Times New Roman" w:hint="eastAsia"/>
        </w:rPr>
        <w:t>和</w:t>
      </w:r>
      <w:r>
        <w:rPr>
          <w:rFonts w:ascii="Times New Roman" w:hAnsi="Times New Roman" w:cs="Times New Roman"/>
        </w:rPr>
        <w:t>设备，应征方测试人员需要在征集方现场演示。（场地指用于测试设备部署的机房、机柜及电力）。</w:t>
      </w:r>
    </w:p>
    <w:p w:rsidR="00C36680" w:rsidRDefault="00862B2E">
      <w:pPr>
        <w:pStyle w:val="10"/>
        <w:rPr>
          <w:rFonts w:ascii="Times New Roman" w:hAnsi="Times New Roman"/>
        </w:rPr>
      </w:pPr>
      <w:r>
        <w:rPr>
          <w:rFonts w:ascii="Times New Roman" w:hAnsi="Times New Roman"/>
        </w:rPr>
        <w:t>应征方必须具备的资格条件</w:t>
      </w:r>
    </w:p>
    <w:p w:rsidR="00C36680" w:rsidRDefault="00862B2E">
      <w:pPr>
        <w:pStyle w:val="3"/>
        <w:numPr>
          <w:ilvl w:val="0"/>
          <w:numId w:val="3"/>
        </w:numPr>
        <w:spacing w:line="540" w:lineRule="exact"/>
        <w:ind w:left="357" w:hanging="357"/>
        <w:rPr>
          <w:rFonts w:ascii="Times New Roman" w:hAnsi="Times New Roman"/>
        </w:rPr>
      </w:pPr>
      <w:r>
        <w:rPr>
          <w:rFonts w:ascii="Times New Roman" w:hAnsi="Times New Roman"/>
        </w:rPr>
        <w:t>应征方必须为中华人民共和国境内（不包括香港、澳门及台湾地区，简称</w:t>
      </w:r>
      <w:r>
        <w:rPr>
          <w:rFonts w:ascii="Times New Roman" w:hAnsi="Times New Roman"/>
        </w:rPr>
        <w:t>“</w:t>
      </w:r>
      <w:r>
        <w:rPr>
          <w:rFonts w:ascii="Times New Roman" w:hAnsi="Times New Roman"/>
        </w:rPr>
        <w:t>中国境内</w:t>
      </w:r>
      <w:r>
        <w:rPr>
          <w:rFonts w:ascii="Times New Roman" w:hAnsi="Times New Roman"/>
        </w:rPr>
        <w:t>”</w:t>
      </w:r>
      <w:r>
        <w:rPr>
          <w:rFonts w:ascii="Times New Roman" w:hAnsi="Times New Roman"/>
        </w:rPr>
        <w:t>）具有独立法人</w:t>
      </w:r>
      <w:r>
        <w:rPr>
          <w:rFonts w:ascii="Times New Roman" w:hAnsi="Times New Roman"/>
        </w:rPr>
        <w:t>资格的企业。</w:t>
      </w:r>
    </w:p>
    <w:p w:rsidR="00C36680" w:rsidRDefault="00862B2E">
      <w:pPr>
        <w:pStyle w:val="3"/>
        <w:numPr>
          <w:ilvl w:val="0"/>
          <w:numId w:val="3"/>
        </w:numPr>
        <w:spacing w:line="540" w:lineRule="exact"/>
        <w:ind w:left="357" w:hanging="357"/>
        <w:rPr>
          <w:rFonts w:ascii="Times New Roman" w:hAnsi="Times New Roman"/>
        </w:rPr>
      </w:pPr>
      <w:r>
        <w:rPr>
          <w:rFonts w:ascii="Times New Roman" w:hAnsi="Times New Roman"/>
        </w:rPr>
        <w:lastRenderedPageBreak/>
        <w:t>应征方须承诺没有处于被责令停业、投标资格被行政主管部门暂停或者取消、财产被接管、主要资产被冻结或破产状态；承诺遵守国家法律、法规，具备良好商业信誉，近三年在经营活动中没有重大违法记录（重大违法记录指因违法经营受到刑事处罚或者责令停产停业、吊销许可证或者执照等行政处罚）。</w:t>
      </w:r>
    </w:p>
    <w:p w:rsidR="00C36680" w:rsidRDefault="00862B2E">
      <w:pPr>
        <w:pStyle w:val="3"/>
        <w:numPr>
          <w:ilvl w:val="0"/>
          <w:numId w:val="3"/>
        </w:numPr>
        <w:spacing w:line="540" w:lineRule="exact"/>
        <w:ind w:left="357" w:hanging="357"/>
        <w:rPr>
          <w:rFonts w:ascii="Times New Roman" w:hAnsi="Times New Roman"/>
        </w:rPr>
      </w:pPr>
      <w:r>
        <w:rPr>
          <w:rFonts w:ascii="Times New Roman" w:hAnsi="Times New Roman"/>
        </w:rPr>
        <w:t>应征方未被列入</w:t>
      </w:r>
      <w:r>
        <w:rPr>
          <w:rFonts w:ascii="Times New Roman" w:hAnsi="Times New Roman"/>
        </w:rPr>
        <w:t>“</w:t>
      </w:r>
      <w:r>
        <w:rPr>
          <w:rFonts w:ascii="Times New Roman" w:hAnsi="Times New Roman"/>
        </w:rPr>
        <w:t>信用中国</w:t>
      </w:r>
      <w:r>
        <w:rPr>
          <w:rFonts w:ascii="Times New Roman" w:hAnsi="Times New Roman"/>
        </w:rPr>
        <w:t>”</w:t>
      </w:r>
      <w:r>
        <w:rPr>
          <w:rFonts w:ascii="Times New Roman" w:hAnsi="Times New Roman"/>
        </w:rPr>
        <w:t>网站</w:t>
      </w:r>
      <w:r>
        <w:rPr>
          <w:rFonts w:ascii="Times New Roman" w:hAnsi="Times New Roman"/>
        </w:rPr>
        <w:t>(</w:t>
      </w:r>
      <w:hyperlink r:id="rId7" w:history="1">
        <w:r>
          <w:rPr>
            <w:rFonts w:ascii="Times New Roman" w:hAnsi="Times New Roman"/>
          </w:rPr>
          <w:t>www.creditchina.gov.cn</w:t>
        </w:r>
      </w:hyperlink>
      <w:r>
        <w:rPr>
          <w:rFonts w:ascii="Times New Roman" w:hAnsi="Times New Roman"/>
        </w:rPr>
        <w:t>)</w:t>
      </w:r>
      <w:r>
        <w:rPr>
          <w:rFonts w:ascii="Times New Roman" w:hAnsi="Times New Roman"/>
        </w:rPr>
        <w:t>严重失信主体名单。</w:t>
      </w:r>
    </w:p>
    <w:p w:rsidR="00C36680" w:rsidRDefault="00862B2E">
      <w:pPr>
        <w:pStyle w:val="3"/>
        <w:numPr>
          <w:ilvl w:val="0"/>
          <w:numId w:val="3"/>
        </w:numPr>
        <w:spacing w:line="540" w:lineRule="exact"/>
        <w:ind w:left="357" w:hanging="357"/>
        <w:rPr>
          <w:rFonts w:ascii="Times New Roman" w:hAnsi="Times New Roman"/>
        </w:rPr>
      </w:pPr>
      <w:r>
        <w:rPr>
          <w:rFonts w:ascii="Times New Roman" w:hAnsi="Times New Roman"/>
        </w:rPr>
        <w:t>应征方应当为参加</w:t>
      </w:r>
      <w:r>
        <w:rPr>
          <w:rFonts w:ascii="Times New Roman" w:hAnsi="Times New Roman"/>
        </w:rPr>
        <w:t>POC</w:t>
      </w:r>
      <w:r>
        <w:rPr>
          <w:rFonts w:ascii="Times New Roman" w:hAnsi="Times New Roman"/>
        </w:rPr>
        <w:t>测试的</w:t>
      </w:r>
      <w:r>
        <w:rPr>
          <w:rFonts w:ascii="Times New Roman" w:hAnsi="Times New Roman" w:hint="eastAsia"/>
        </w:rPr>
        <w:t>大模型</w:t>
      </w:r>
      <w:r>
        <w:rPr>
          <w:rFonts w:ascii="Times New Roman" w:hAnsi="Times New Roman"/>
        </w:rPr>
        <w:t>平台产品（以下简称</w:t>
      </w:r>
      <w:r>
        <w:rPr>
          <w:rFonts w:ascii="Times New Roman" w:hAnsi="Times New Roman"/>
        </w:rPr>
        <w:t>“</w:t>
      </w:r>
      <w:r>
        <w:rPr>
          <w:rFonts w:ascii="Times New Roman" w:hAnsi="Times New Roman"/>
        </w:rPr>
        <w:t>大模型平台</w:t>
      </w:r>
      <w:r>
        <w:rPr>
          <w:rFonts w:ascii="Times New Roman" w:hAnsi="Times New Roman"/>
        </w:rPr>
        <w:t>”</w:t>
      </w:r>
      <w:r>
        <w:rPr>
          <w:rFonts w:ascii="Times New Roman" w:hAnsi="Times New Roman"/>
        </w:rPr>
        <w:t>）制造商，应当持有</w:t>
      </w:r>
      <w:r>
        <w:rPr>
          <w:rFonts w:ascii="Times New Roman" w:hAnsi="Times New Roman" w:hint="eastAsia"/>
        </w:rPr>
        <w:t>大模型</w:t>
      </w:r>
      <w:r>
        <w:rPr>
          <w:rFonts w:ascii="Times New Roman" w:hAnsi="Times New Roman"/>
        </w:rPr>
        <w:t>平台相关</w:t>
      </w:r>
      <w:r>
        <w:rPr>
          <w:rFonts w:ascii="Times New Roman" w:hAnsi="Times New Roman"/>
          <w:color w:val="000000" w:themeColor="text1"/>
        </w:rPr>
        <w:t>软件产品</w:t>
      </w:r>
      <w:r>
        <w:rPr>
          <w:rFonts w:ascii="Times New Roman" w:hAnsi="Times New Roman"/>
        </w:rPr>
        <w:t>软件著作权证书。</w:t>
      </w:r>
    </w:p>
    <w:p w:rsidR="00C36680" w:rsidRDefault="00862B2E">
      <w:pPr>
        <w:pStyle w:val="3"/>
        <w:numPr>
          <w:ilvl w:val="0"/>
          <w:numId w:val="3"/>
        </w:numPr>
        <w:spacing w:line="540" w:lineRule="exact"/>
        <w:ind w:left="357" w:hanging="357"/>
        <w:rPr>
          <w:rFonts w:ascii="Times New Roman" w:hAnsi="Times New Roman"/>
        </w:rPr>
      </w:pPr>
      <w:r>
        <w:rPr>
          <w:rFonts w:ascii="Times New Roman" w:hAnsi="Times New Roman"/>
        </w:rPr>
        <w:t>应征方</w:t>
      </w:r>
      <w:r>
        <w:rPr>
          <w:rFonts w:ascii="Times New Roman" w:hAnsi="Times New Roman" w:hint="eastAsia"/>
        </w:rPr>
        <w:t>自</w:t>
      </w:r>
      <w:r>
        <w:rPr>
          <w:rFonts w:ascii="Times New Roman" w:hAnsi="Times New Roman" w:hint="eastAsia"/>
        </w:rPr>
        <w:t>2</w:t>
      </w:r>
      <w:r>
        <w:rPr>
          <w:rFonts w:ascii="Times New Roman" w:hAnsi="Times New Roman"/>
        </w:rPr>
        <w:t>023</w:t>
      </w:r>
      <w:r>
        <w:rPr>
          <w:rFonts w:ascii="Times New Roman" w:hAnsi="Times New Roman" w:hint="eastAsia"/>
        </w:rPr>
        <w:t>年</w:t>
      </w:r>
      <w:r>
        <w:rPr>
          <w:rFonts w:ascii="Times New Roman" w:hAnsi="Times New Roman"/>
        </w:rPr>
        <w:t>1</w:t>
      </w:r>
      <w:r>
        <w:rPr>
          <w:rFonts w:ascii="Times New Roman" w:hAnsi="Times New Roman" w:hint="eastAsia"/>
        </w:rPr>
        <w:t>月起</w:t>
      </w:r>
      <w:r>
        <w:rPr>
          <w:rFonts w:ascii="Times New Roman" w:hAnsi="Times New Roman"/>
        </w:rPr>
        <w:t>应当在中国境内至少具备</w:t>
      </w:r>
      <w:r>
        <w:rPr>
          <w:rFonts w:ascii="Times New Roman" w:hAnsi="Times New Roman"/>
        </w:rPr>
        <w:t>1</w:t>
      </w:r>
      <w:r>
        <w:rPr>
          <w:rFonts w:ascii="Times New Roman" w:hAnsi="Times New Roman"/>
        </w:rPr>
        <w:t>个与参加本次</w:t>
      </w:r>
      <w:r>
        <w:rPr>
          <w:rFonts w:ascii="Times New Roman" w:hAnsi="Times New Roman"/>
        </w:rPr>
        <w:t>POC</w:t>
      </w:r>
      <w:r>
        <w:rPr>
          <w:rFonts w:ascii="Times New Roman" w:hAnsi="Times New Roman"/>
        </w:rPr>
        <w:t>测试大模型软件产品相同产品的项目案例。应征方应当提供案例合同关键页扫描件（包括但不限于包含合同标的内容页、合同金额页、合同签订时间、合同盖章等关键信息）。</w:t>
      </w:r>
    </w:p>
    <w:p w:rsidR="00C36680" w:rsidRDefault="00862B2E">
      <w:pPr>
        <w:pStyle w:val="3"/>
        <w:widowControl/>
        <w:numPr>
          <w:ilvl w:val="0"/>
          <w:numId w:val="3"/>
        </w:numPr>
        <w:spacing w:line="540" w:lineRule="exact"/>
        <w:rPr>
          <w:rFonts w:ascii="Times New Roman" w:hAnsi="Times New Roman"/>
        </w:rPr>
      </w:pPr>
      <w:r>
        <w:rPr>
          <w:rFonts w:ascii="Times New Roman" w:hAnsi="Times New Roman" w:hint="eastAsia"/>
        </w:rPr>
        <w:t>应征方需有大模型软件产品已通过国家互联网信息办公室深度合成服务算法备案。</w:t>
      </w:r>
    </w:p>
    <w:p w:rsidR="00C36680" w:rsidRDefault="00862B2E">
      <w:pPr>
        <w:pStyle w:val="af"/>
        <w:numPr>
          <w:ilvl w:val="0"/>
          <w:numId w:val="3"/>
        </w:numPr>
        <w:ind w:firstLineChars="0"/>
      </w:pPr>
      <w:r>
        <w:rPr>
          <w:rFonts w:hint="eastAsia"/>
        </w:rPr>
        <w:t>应征方需有大模型软件产品已通过国家互联网信息办公室</w:t>
      </w:r>
      <w:r>
        <w:t>生成式人工智能</w:t>
      </w:r>
      <w:r>
        <w:rPr>
          <w:rFonts w:hint="eastAsia"/>
        </w:rPr>
        <w:t>服务</w:t>
      </w:r>
      <w:r>
        <w:t>上线备案。</w:t>
      </w:r>
    </w:p>
    <w:p w:rsidR="00C36680" w:rsidRDefault="00862B2E">
      <w:pPr>
        <w:pStyle w:val="3"/>
        <w:numPr>
          <w:ilvl w:val="0"/>
          <w:numId w:val="3"/>
        </w:numPr>
        <w:spacing w:line="540" w:lineRule="exact"/>
        <w:ind w:left="357" w:hanging="357"/>
        <w:rPr>
          <w:rFonts w:ascii="Times New Roman" w:hAnsi="Times New Roman"/>
        </w:rPr>
      </w:pPr>
      <w:r>
        <w:rPr>
          <w:rFonts w:ascii="Times New Roman" w:hAnsi="Times New Roman" w:hint="eastAsia"/>
        </w:rPr>
        <w:t>应征方应提供</w:t>
      </w:r>
      <w:r>
        <w:rPr>
          <w:rFonts w:ascii="Times New Roman" w:hAnsi="Times New Roman"/>
        </w:rPr>
        <w:t>CMMI 5</w:t>
      </w:r>
      <w:r>
        <w:rPr>
          <w:rFonts w:ascii="Times New Roman" w:hAnsi="Times New Roman"/>
        </w:rPr>
        <w:t>级认证</w:t>
      </w:r>
      <w:r>
        <w:rPr>
          <w:rFonts w:ascii="Times New Roman" w:hAnsi="Times New Roman" w:hint="eastAsia"/>
        </w:rPr>
        <w:t>。</w:t>
      </w:r>
    </w:p>
    <w:p w:rsidR="00C36680" w:rsidRDefault="00862B2E">
      <w:pPr>
        <w:pStyle w:val="3"/>
        <w:numPr>
          <w:ilvl w:val="0"/>
          <w:numId w:val="3"/>
        </w:numPr>
        <w:spacing w:line="540" w:lineRule="exact"/>
        <w:ind w:left="357" w:hanging="357"/>
        <w:rPr>
          <w:rFonts w:ascii="Times New Roman" w:hAnsi="Times New Roman"/>
        </w:rPr>
      </w:pPr>
      <w:r>
        <w:rPr>
          <w:rFonts w:ascii="Times New Roman" w:hAnsi="Times New Roman" w:hint="eastAsia"/>
        </w:rPr>
        <w:t>应征方应提供</w:t>
      </w:r>
      <w:r>
        <w:rPr>
          <w:rFonts w:ascii="Times New Roman" w:hAnsi="Times New Roman"/>
        </w:rPr>
        <w:t>ISO27001</w:t>
      </w:r>
      <w:r>
        <w:rPr>
          <w:rFonts w:ascii="Times New Roman" w:hAnsi="Times New Roman"/>
        </w:rPr>
        <w:t>信息安全管理体系认证证书</w:t>
      </w:r>
      <w:r>
        <w:rPr>
          <w:rFonts w:ascii="Times New Roman" w:hAnsi="Times New Roman" w:hint="eastAsia"/>
        </w:rPr>
        <w:t>。</w:t>
      </w:r>
    </w:p>
    <w:p w:rsidR="00C36680" w:rsidRDefault="00862B2E">
      <w:pPr>
        <w:pStyle w:val="3"/>
        <w:numPr>
          <w:ilvl w:val="0"/>
          <w:numId w:val="3"/>
        </w:numPr>
        <w:spacing w:line="540" w:lineRule="exact"/>
        <w:ind w:left="357" w:hanging="357"/>
        <w:rPr>
          <w:rFonts w:ascii="Times New Roman" w:hAnsi="Times New Roman"/>
        </w:rPr>
      </w:pPr>
      <w:r>
        <w:rPr>
          <w:rFonts w:ascii="Times New Roman" w:hAnsi="Times New Roman" w:hint="eastAsia"/>
        </w:rPr>
        <w:t>应征方应提供</w:t>
      </w:r>
      <w:r>
        <w:rPr>
          <w:rFonts w:ascii="Times New Roman" w:hAnsi="Times New Roman"/>
        </w:rPr>
        <w:t>ISO20000</w:t>
      </w:r>
      <w:r>
        <w:rPr>
          <w:rFonts w:ascii="Times New Roman" w:hAnsi="Times New Roman"/>
        </w:rPr>
        <w:t>信息技术服务管理体系</w:t>
      </w:r>
      <w:r>
        <w:rPr>
          <w:rFonts w:ascii="Times New Roman" w:hAnsi="Times New Roman" w:hint="eastAsia"/>
        </w:rPr>
        <w:t>认证证书。</w:t>
      </w:r>
    </w:p>
    <w:p w:rsidR="00C36680" w:rsidRDefault="00862B2E">
      <w:pPr>
        <w:pStyle w:val="3"/>
        <w:numPr>
          <w:ilvl w:val="0"/>
          <w:numId w:val="3"/>
        </w:numPr>
        <w:spacing w:line="540" w:lineRule="exact"/>
        <w:ind w:left="357" w:hanging="357"/>
        <w:rPr>
          <w:rFonts w:ascii="Times New Roman" w:hAnsi="Times New Roman"/>
        </w:rPr>
      </w:pPr>
      <w:r>
        <w:rPr>
          <w:rFonts w:ascii="Times New Roman" w:hAnsi="Times New Roman" w:hint="eastAsia"/>
        </w:rPr>
        <w:t>应征方应提供中国电子工业标准化技术协会颁发的</w:t>
      </w:r>
      <w:r>
        <w:rPr>
          <w:rFonts w:ascii="Times New Roman" w:hAnsi="Times New Roman" w:hint="eastAsia"/>
        </w:rPr>
        <w:t>ITSS</w:t>
      </w:r>
      <w:r>
        <w:rPr>
          <w:rFonts w:ascii="Times New Roman" w:hAnsi="Times New Roman" w:hint="eastAsia"/>
        </w:rPr>
        <w:t>认证。</w:t>
      </w:r>
    </w:p>
    <w:p w:rsidR="00C36680" w:rsidRDefault="00862B2E">
      <w:pPr>
        <w:pStyle w:val="Default"/>
        <w:ind w:firstLine="0"/>
        <w:rPr>
          <w:rFonts w:ascii="Times New Roman" w:hAnsi="Times New Roman" w:cs="Times New Roman"/>
        </w:rPr>
      </w:pPr>
      <w:r>
        <w:rPr>
          <w:rFonts w:ascii="Times New Roman" w:hAnsi="Times New Roman" w:cs="Times New Roman"/>
          <w:b/>
          <w:bCs/>
        </w:rPr>
        <w:t>注：</w:t>
      </w:r>
      <w:r>
        <w:rPr>
          <w:rFonts w:ascii="Times New Roman" w:hAnsi="Times New Roman" w:cs="Times New Roman"/>
        </w:rPr>
        <w:t>（</w:t>
      </w:r>
      <w:r>
        <w:rPr>
          <w:rFonts w:ascii="Times New Roman" w:hAnsi="Times New Roman" w:cs="Times New Roman"/>
        </w:rPr>
        <w:t>1</w:t>
      </w:r>
      <w:r>
        <w:rPr>
          <w:rFonts w:ascii="Times New Roman" w:hAnsi="Times New Roman" w:cs="Times New Roman"/>
        </w:rPr>
        <w:t>）近</w:t>
      </w:r>
      <w:r>
        <w:rPr>
          <w:rFonts w:ascii="Times New Roman" w:hAnsi="Times New Roman" w:cs="Times New Roman"/>
        </w:rPr>
        <w:t>N</w:t>
      </w:r>
      <w:r>
        <w:rPr>
          <w:rFonts w:ascii="Times New Roman" w:hAnsi="Times New Roman" w:cs="Times New Roman"/>
        </w:rPr>
        <w:t>年是指本报名文件获取截止日前</w:t>
      </w:r>
      <w:r>
        <w:rPr>
          <w:rFonts w:ascii="Times New Roman" w:hAnsi="Times New Roman" w:cs="Times New Roman"/>
        </w:rPr>
        <w:t>N</w:t>
      </w:r>
      <w:r>
        <w:rPr>
          <w:rFonts w:ascii="Times New Roman" w:hAnsi="Times New Roman" w:cs="Times New Roman"/>
        </w:rPr>
        <w:t>年内。</w:t>
      </w:r>
    </w:p>
    <w:p w:rsidR="00C36680" w:rsidRDefault="00862B2E">
      <w:pPr>
        <w:pStyle w:val="Default"/>
        <w:rPr>
          <w:rFonts w:ascii="Times New Roman" w:hAnsi="Times New Roman" w:cs="Times New Roman"/>
          <w:color w:val="000000" w:themeColor="text1"/>
          <w:kern w:val="2"/>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）应征方应提供满足上述资格要求的充分证明。所提供的各类证件、证书、证明、说明，具有有效期的，报名时均应在有效期内，否则不予认可。</w:t>
      </w:r>
    </w:p>
    <w:p w:rsidR="00C36680" w:rsidRDefault="00862B2E">
      <w:pPr>
        <w:pStyle w:val="Default"/>
        <w:rPr>
          <w:rFonts w:ascii="Times New Roman" w:hAnsi="Times New Roman" w:cs="Times New Roman"/>
          <w:color w:val="000000" w:themeColor="text1"/>
          <w:kern w:val="2"/>
        </w:rPr>
      </w:pPr>
      <w:r>
        <w:rPr>
          <w:rFonts w:ascii="Times New Roman" w:hAnsi="Times New Roman" w:cs="Times New Roman"/>
        </w:rPr>
        <w:t>（</w:t>
      </w:r>
      <w:r>
        <w:rPr>
          <w:rFonts w:ascii="Times New Roman" w:hAnsi="Times New Roman" w:cs="Times New Roman"/>
        </w:rPr>
        <w:t>3</w:t>
      </w:r>
      <w:r>
        <w:rPr>
          <w:rFonts w:ascii="Times New Roman" w:hAnsi="Times New Roman" w:cs="Times New Roman"/>
        </w:rPr>
        <w:t>）信用中国网站的最终查询结果以征集人于报名截止日当天在</w:t>
      </w:r>
      <w:r>
        <w:rPr>
          <w:rFonts w:ascii="Times New Roman" w:hAnsi="Times New Roman" w:cs="Times New Roman"/>
        </w:rPr>
        <w:t>“</w:t>
      </w:r>
      <w:r>
        <w:rPr>
          <w:rFonts w:ascii="Times New Roman" w:hAnsi="Times New Roman" w:cs="Times New Roman"/>
        </w:rPr>
        <w:t>信用中国</w:t>
      </w:r>
      <w:r>
        <w:rPr>
          <w:rFonts w:ascii="Times New Roman" w:hAnsi="Times New Roman" w:cs="Times New Roman"/>
        </w:rPr>
        <w:t>”</w:t>
      </w:r>
      <w:r>
        <w:rPr>
          <w:rFonts w:ascii="Times New Roman" w:hAnsi="Times New Roman" w:cs="Times New Roman"/>
        </w:rPr>
        <w:t>网站（</w:t>
      </w:r>
      <w:r>
        <w:rPr>
          <w:rFonts w:ascii="Times New Roman" w:hAnsi="Times New Roman" w:cs="Times New Roman"/>
        </w:rPr>
        <w:t>www.creditchina.gov.cn</w:t>
      </w:r>
      <w:r>
        <w:rPr>
          <w:rFonts w:ascii="Times New Roman" w:hAnsi="Times New Roman" w:cs="Times New Roman"/>
        </w:rPr>
        <w:t>）的查询结果为准。</w:t>
      </w:r>
    </w:p>
    <w:p w:rsidR="00C36680" w:rsidRDefault="00862B2E">
      <w:pPr>
        <w:pStyle w:val="10"/>
        <w:spacing w:before="100" w:beforeAutospacing="1"/>
        <w:rPr>
          <w:rFonts w:ascii="Times New Roman" w:hAnsi="Times New Roman"/>
        </w:rPr>
      </w:pPr>
      <w:r>
        <w:rPr>
          <w:rFonts w:ascii="Times New Roman" w:hAnsi="Times New Roman"/>
        </w:rPr>
        <w:t>报名时必须提交的证明材料</w:t>
      </w:r>
    </w:p>
    <w:p w:rsidR="00C36680" w:rsidRDefault="00862B2E">
      <w:pPr>
        <w:ind w:firstLine="0"/>
        <w:rPr>
          <w:rFonts w:ascii="Times New Roman" w:hAnsi="Times New Roman" w:cs="Times New Roman"/>
        </w:rPr>
      </w:pPr>
      <w:r>
        <w:rPr>
          <w:rFonts w:ascii="Times New Roman" w:hAnsi="Times New Roman" w:cs="Times New Roman"/>
        </w:rPr>
        <w:lastRenderedPageBreak/>
        <w:t>（详见格式模板：《附件：应征方报名时必须提交的证明材料》）</w:t>
      </w:r>
    </w:p>
    <w:p w:rsidR="00C36680" w:rsidRDefault="00862B2E">
      <w:pPr>
        <w:pStyle w:val="3"/>
        <w:spacing w:line="540" w:lineRule="exact"/>
        <w:rPr>
          <w:rFonts w:ascii="Times New Roman" w:hAnsi="Times New Roman"/>
        </w:rPr>
      </w:pPr>
      <w:r>
        <w:rPr>
          <w:rFonts w:ascii="Times New Roman" w:hAnsi="Times New Roman"/>
        </w:rPr>
        <w:t>行业</w:t>
      </w:r>
      <w:r>
        <w:rPr>
          <w:rFonts w:ascii="Times New Roman" w:hAnsi="Times New Roman" w:hint="eastAsia"/>
        </w:rPr>
        <w:t>大模型应用服务</w:t>
      </w:r>
      <w:r>
        <w:rPr>
          <w:rFonts w:ascii="Times New Roman" w:hAnsi="Times New Roman"/>
        </w:rPr>
        <w:t>平台</w:t>
      </w:r>
      <w:r>
        <w:rPr>
          <w:rFonts w:ascii="Times New Roman" w:hAnsi="Times New Roman"/>
        </w:rPr>
        <w:t>POC</w:t>
      </w:r>
      <w:r>
        <w:rPr>
          <w:rFonts w:ascii="Times New Roman" w:hAnsi="Times New Roman"/>
        </w:rPr>
        <w:t>测试报名表</w:t>
      </w:r>
      <w:r>
        <w:rPr>
          <w:rFonts w:ascii="Times New Roman" w:hAnsi="Times New Roman"/>
          <w:bCs/>
        </w:rPr>
        <w:t>；（格式）</w:t>
      </w:r>
    </w:p>
    <w:p w:rsidR="00C36680" w:rsidRDefault="00862B2E">
      <w:pPr>
        <w:pStyle w:val="3"/>
        <w:spacing w:line="540" w:lineRule="exact"/>
        <w:rPr>
          <w:rFonts w:ascii="Times New Roman" w:hAnsi="Times New Roman"/>
        </w:rPr>
      </w:pPr>
      <w:r>
        <w:rPr>
          <w:rFonts w:ascii="Times New Roman" w:hAnsi="Times New Roman"/>
        </w:rPr>
        <w:t>法定代表人授权书、法定代表人和被授权代表身份证的正反扫描件；（格式）</w:t>
      </w:r>
    </w:p>
    <w:p w:rsidR="00C36680" w:rsidRDefault="00862B2E">
      <w:pPr>
        <w:pStyle w:val="3"/>
        <w:spacing w:line="540" w:lineRule="exact"/>
        <w:rPr>
          <w:rFonts w:ascii="Times New Roman" w:hAnsi="Times New Roman"/>
        </w:rPr>
      </w:pPr>
      <w:r>
        <w:rPr>
          <w:rFonts w:ascii="Times New Roman" w:hAnsi="Times New Roman"/>
        </w:rPr>
        <w:t>资格证明文件（依序），包括但不限于：</w:t>
      </w:r>
    </w:p>
    <w:p w:rsidR="00C36680" w:rsidRDefault="00862B2E">
      <w:pPr>
        <w:pStyle w:val="3"/>
        <w:numPr>
          <w:ilvl w:val="2"/>
          <w:numId w:val="1"/>
        </w:numPr>
        <w:spacing w:line="540" w:lineRule="exact"/>
        <w:rPr>
          <w:rFonts w:ascii="Times New Roman" w:hAnsi="Times New Roman"/>
        </w:rPr>
      </w:pPr>
      <w:r>
        <w:rPr>
          <w:rFonts w:ascii="Times New Roman" w:hAnsi="Times New Roman"/>
          <w:bCs/>
        </w:rPr>
        <w:t>制造商</w:t>
      </w:r>
      <w:r>
        <w:rPr>
          <w:rFonts w:ascii="Times New Roman" w:hAnsi="Times New Roman"/>
        </w:rPr>
        <w:t>营业执照扫描件；</w:t>
      </w:r>
    </w:p>
    <w:p w:rsidR="00C36680" w:rsidRDefault="00862B2E">
      <w:pPr>
        <w:pStyle w:val="3"/>
        <w:numPr>
          <w:ilvl w:val="2"/>
          <w:numId w:val="1"/>
        </w:numPr>
        <w:spacing w:line="540" w:lineRule="exact"/>
        <w:rPr>
          <w:rFonts w:ascii="Times New Roman" w:hAnsi="Times New Roman"/>
        </w:rPr>
      </w:pPr>
      <w:r>
        <w:rPr>
          <w:rFonts w:ascii="Times New Roman" w:hAnsi="Times New Roman"/>
        </w:rPr>
        <w:t>声明函；（格式）</w:t>
      </w:r>
    </w:p>
    <w:p w:rsidR="00C36680" w:rsidRDefault="00862B2E">
      <w:pPr>
        <w:pStyle w:val="3"/>
        <w:numPr>
          <w:ilvl w:val="2"/>
          <w:numId w:val="1"/>
        </w:numPr>
        <w:spacing w:line="540" w:lineRule="exact"/>
        <w:rPr>
          <w:rFonts w:ascii="Times New Roman" w:hAnsi="Times New Roman"/>
        </w:rPr>
      </w:pPr>
      <w:r>
        <w:rPr>
          <w:rFonts w:ascii="Times New Roman" w:hAnsi="Times New Roman"/>
        </w:rPr>
        <w:t>应征方大模型平台相关软件产品软件著作权证书扫描件；</w:t>
      </w:r>
    </w:p>
    <w:p w:rsidR="00C36680" w:rsidRDefault="00862B2E">
      <w:pPr>
        <w:pStyle w:val="3"/>
        <w:numPr>
          <w:ilvl w:val="2"/>
          <w:numId w:val="1"/>
        </w:numPr>
        <w:spacing w:line="540" w:lineRule="exact"/>
        <w:rPr>
          <w:rFonts w:ascii="Times New Roman" w:hAnsi="Times New Roman"/>
        </w:rPr>
      </w:pPr>
      <w:r>
        <w:rPr>
          <w:rFonts w:ascii="Times New Roman" w:hAnsi="Times New Roman"/>
        </w:rPr>
        <w:t>应征方大模型平台相同</w:t>
      </w:r>
      <w:r>
        <w:rPr>
          <w:rFonts w:ascii="Times New Roman" w:hAnsi="Times New Roman" w:hint="eastAsia"/>
        </w:rPr>
        <w:t>产品</w:t>
      </w:r>
      <w:r>
        <w:rPr>
          <w:rFonts w:ascii="Times New Roman" w:hAnsi="Times New Roman"/>
        </w:rPr>
        <w:t>的项目案例证明材料；（格式）</w:t>
      </w:r>
    </w:p>
    <w:p w:rsidR="00C36680" w:rsidRDefault="00862B2E">
      <w:pPr>
        <w:pStyle w:val="af"/>
        <w:numPr>
          <w:ilvl w:val="2"/>
          <w:numId w:val="1"/>
        </w:numPr>
        <w:ind w:firstLineChars="0"/>
        <w:rPr>
          <w:rFonts w:ascii="Times New Roman" w:hAnsi="Times New Roman" w:cs="Times New Roman"/>
        </w:rPr>
      </w:pPr>
      <w:r>
        <w:rPr>
          <w:rFonts w:ascii="Times New Roman" w:hAnsi="Times New Roman" w:cs="Times New Roman" w:hint="eastAsia"/>
        </w:rPr>
        <w:t>应征方需提供大模型软件产品</w:t>
      </w:r>
      <w:r>
        <w:rPr>
          <w:rFonts w:ascii="Times New Roman" w:hAnsi="Times New Roman" w:hint="eastAsia"/>
        </w:rPr>
        <w:t>通过国家互联网信息办公室深度合成服务算法备案证明</w:t>
      </w:r>
      <w:r>
        <w:rPr>
          <w:rFonts w:ascii="Times New Roman" w:hAnsi="Times New Roman"/>
        </w:rPr>
        <w:t>；</w:t>
      </w:r>
    </w:p>
    <w:p w:rsidR="00C36680" w:rsidRDefault="00862B2E">
      <w:pPr>
        <w:pStyle w:val="2"/>
        <w:numPr>
          <w:ilvl w:val="2"/>
          <w:numId w:val="1"/>
        </w:numPr>
        <w:rPr>
          <w:rFonts w:ascii="Times New Roman" w:hAnsi="Times New Roman"/>
          <w:b w:val="0"/>
          <w:bCs w:val="0"/>
          <w:sz w:val="24"/>
          <w:szCs w:val="24"/>
        </w:rPr>
      </w:pPr>
      <w:r>
        <w:rPr>
          <w:rFonts w:ascii="Times New Roman" w:hAnsi="Times New Roman" w:hint="eastAsia"/>
          <w:b w:val="0"/>
          <w:bCs w:val="0"/>
          <w:sz w:val="24"/>
          <w:szCs w:val="24"/>
        </w:rPr>
        <w:t>应征方应提供国家互联网信息办公室</w:t>
      </w:r>
      <w:r>
        <w:rPr>
          <w:rFonts w:ascii="Times New Roman" w:hAnsi="Times New Roman"/>
          <w:b w:val="0"/>
          <w:bCs w:val="0"/>
          <w:sz w:val="24"/>
          <w:szCs w:val="24"/>
        </w:rPr>
        <w:t>生成式人工智能</w:t>
      </w:r>
      <w:r>
        <w:rPr>
          <w:rFonts w:ascii="Times New Roman" w:hAnsi="Times New Roman" w:hint="eastAsia"/>
          <w:b w:val="0"/>
          <w:bCs w:val="0"/>
          <w:sz w:val="24"/>
          <w:szCs w:val="24"/>
        </w:rPr>
        <w:t>服务</w:t>
      </w:r>
      <w:r>
        <w:rPr>
          <w:rFonts w:ascii="Times New Roman" w:hAnsi="Times New Roman"/>
          <w:b w:val="0"/>
          <w:bCs w:val="0"/>
          <w:sz w:val="24"/>
          <w:szCs w:val="24"/>
        </w:rPr>
        <w:t>上线备案证明；</w:t>
      </w:r>
    </w:p>
    <w:p w:rsidR="00C36680" w:rsidRDefault="00862B2E">
      <w:pPr>
        <w:pStyle w:val="3"/>
        <w:numPr>
          <w:ilvl w:val="2"/>
          <w:numId w:val="1"/>
        </w:numPr>
        <w:spacing w:line="540" w:lineRule="exact"/>
        <w:rPr>
          <w:rFonts w:ascii="Times New Roman" w:hAnsi="Times New Roman"/>
        </w:rPr>
      </w:pPr>
      <w:r>
        <w:rPr>
          <w:rFonts w:ascii="Times New Roman" w:hAnsi="Times New Roman" w:hint="eastAsia"/>
        </w:rPr>
        <w:t>应征方应提供</w:t>
      </w:r>
      <w:r>
        <w:rPr>
          <w:rFonts w:ascii="Times New Roman" w:hAnsi="Times New Roman"/>
        </w:rPr>
        <w:t>CMMI 5</w:t>
      </w:r>
      <w:r>
        <w:rPr>
          <w:rFonts w:ascii="Times New Roman" w:hAnsi="Times New Roman"/>
        </w:rPr>
        <w:t>级认证</w:t>
      </w:r>
      <w:r>
        <w:rPr>
          <w:rFonts w:ascii="Times New Roman" w:hAnsi="Times New Roman" w:hint="eastAsia"/>
        </w:rPr>
        <w:t>；</w:t>
      </w:r>
    </w:p>
    <w:p w:rsidR="00C36680" w:rsidRDefault="00862B2E">
      <w:pPr>
        <w:pStyle w:val="3"/>
        <w:numPr>
          <w:ilvl w:val="2"/>
          <w:numId w:val="1"/>
        </w:numPr>
        <w:spacing w:line="540" w:lineRule="exact"/>
        <w:rPr>
          <w:rFonts w:ascii="Times New Roman" w:hAnsi="Times New Roman"/>
        </w:rPr>
      </w:pPr>
      <w:r>
        <w:rPr>
          <w:rFonts w:ascii="Times New Roman" w:hAnsi="Times New Roman" w:hint="eastAsia"/>
        </w:rPr>
        <w:t>应征方应提供</w:t>
      </w:r>
      <w:r>
        <w:rPr>
          <w:rFonts w:ascii="Times New Roman" w:hAnsi="Times New Roman"/>
        </w:rPr>
        <w:t>ISO27001</w:t>
      </w:r>
      <w:r>
        <w:rPr>
          <w:rFonts w:ascii="Times New Roman" w:hAnsi="Times New Roman"/>
        </w:rPr>
        <w:t>信息安全管理体系认证证书</w:t>
      </w:r>
      <w:r>
        <w:rPr>
          <w:rFonts w:ascii="Times New Roman" w:hAnsi="Times New Roman" w:hint="eastAsia"/>
        </w:rPr>
        <w:t>；</w:t>
      </w:r>
    </w:p>
    <w:p w:rsidR="00C36680" w:rsidRDefault="00862B2E">
      <w:pPr>
        <w:pStyle w:val="3"/>
        <w:numPr>
          <w:ilvl w:val="2"/>
          <w:numId w:val="1"/>
        </w:numPr>
        <w:spacing w:line="540" w:lineRule="exact"/>
        <w:rPr>
          <w:rFonts w:ascii="Times New Roman" w:hAnsi="Times New Roman"/>
        </w:rPr>
      </w:pPr>
      <w:r>
        <w:rPr>
          <w:rFonts w:ascii="Times New Roman" w:hAnsi="Times New Roman" w:hint="eastAsia"/>
        </w:rPr>
        <w:t>应征方应提供</w:t>
      </w:r>
      <w:r>
        <w:rPr>
          <w:rFonts w:ascii="Times New Roman" w:hAnsi="Times New Roman"/>
        </w:rPr>
        <w:t>ISO 20000</w:t>
      </w:r>
      <w:r>
        <w:rPr>
          <w:rFonts w:ascii="Times New Roman" w:hAnsi="Times New Roman"/>
        </w:rPr>
        <w:t>信息技术服务管理体系</w:t>
      </w:r>
      <w:r>
        <w:rPr>
          <w:rFonts w:ascii="Times New Roman" w:hAnsi="Times New Roman" w:hint="eastAsia"/>
        </w:rPr>
        <w:t>认证证书；</w:t>
      </w:r>
    </w:p>
    <w:p w:rsidR="00C36680" w:rsidRDefault="00862B2E">
      <w:pPr>
        <w:pStyle w:val="3"/>
        <w:numPr>
          <w:ilvl w:val="2"/>
          <w:numId w:val="1"/>
        </w:numPr>
        <w:spacing w:line="540" w:lineRule="exact"/>
        <w:rPr>
          <w:rFonts w:ascii="Times New Roman" w:hAnsi="Times New Roman"/>
        </w:rPr>
      </w:pPr>
      <w:r>
        <w:rPr>
          <w:rFonts w:ascii="Times New Roman" w:hAnsi="Times New Roman" w:hint="eastAsia"/>
        </w:rPr>
        <w:t>应征方应提供中国电子工业标准化技术协会颁发的</w:t>
      </w:r>
      <w:r>
        <w:rPr>
          <w:rFonts w:ascii="Times New Roman" w:hAnsi="Times New Roman" w:hint="eastAsia"/>
        </w:rPr>
        <w:t>ITSS</w:t>
      </w:r>
      <w:r>
        <w:rPr>
          <w:rFonts w:ascii="Times New Roman" w:hAnsi="Times New Roman" w:hint="eastAsia"/>
        </w:rPr>
        <w:t>认证；</w:t>
      </w:r>
    </w:p>
    <w:p w:rsidR="00C36680" w:rsidRDefault="00862B2E">
      <w:pPr>
        <w:pStyle w:val="3"/>
        <w:spacing w:line="540" w:lineRule="exact"/>
        <w:rPr>
          <w:rFonts w:ascii="Times New Roman" w:hAnsi="Times New Roman"/>
        </w:rPr>
      </w:pPr>
      <w:r>
        <w:rPr>
          <w:rFonts w:ascii="Times New Roman" w:hAnsi="Times New Roman"/>
        </w:rPr>
        <w:t>廉洁保密承诺函。</w:t>
      </w:r>
    </w:p>
    <w:p w:rsidR="00C36680" w:rsidRDefault="00C36680"/>
    <w:p w:rsidR="00C36680" w:rsidRDefault="00862B2E">
      <w:pPr>
        <w:pStyle w:val="10"/>
        <w:rPr>
          <w:rFonts w:ascii="Times New Roman" w:hAnsi="Times New Roman"/>
        </w:rPr>
      </w:pPr>
      <w:r>
        <w:rPr>
          <w:rFonts w:ascii="Times New Roman" w:hAnsi="Times New Roman"/>
        </w:rPr>
        <w:t>报名材料的递交</w:t>
      </w:r>
    </w:p>
    <w:p w:rsidR="00C36680" w:rsidRDefault="00862B2E">
      <w:pPr>
        <w:ind w:firstLine="0"/>
        <w:rPr>
          <w:rFonts w:ascii="Times New Roman" w:hAnsi="Times New Roman" w:cs="Times New Roman"/>
        </w:rPr>
      </w:pPr>
      <w:r>
        <w:rPr>
          <w:rFonts w:ascii="Times New Roman" w:hAnsi="Times New Roman" w:cs="Times New Roman"/>
          <w:b/>
        </w:rPr>
        <w:t>报名材料的递交截止时间：</w:t>
      </w:r>
      <w:r>
        <w:rPr>
          <w:rFonts w:ascii="Times New Roman" w:hAnsi="Times New Roman" w:cs="Times New Roman"/>
        </w:rPr>
        <w:t>2024</w:t>
      </w:r>
      <w:r>
        <w:rPr>
          <w:rFonts w:ascii="Times New Roman" w:hAnsi="Times New Roman" w:cs="Times New Roman"/>
        </w:rPr>
        <w:t>年</w:t>
      </w:r>
      <w:r>
        <w:rPr>
          <w:rFonts w:ascii="Times New Roman" w:hAnsi="Times New Roman" w:cs="Times New Roman"/>
        </w:rPr>
        <w:t>0</w:t>
      </w:r>
      <w:r>
        <w:rPr>
          <w:rFonts w:ascii="Times New Roman" w:hAnsi="Times New Roman" w:cs="Times New Roman" w:hint="eastAsia"/>
        </w:rPr>
        <w:t>6</w:t>
      </w:r>
      <w:r>
        <w:rPr>
          <w:rFonts w:ascii="Times New Roman" w:hAnsi="Times New Roman" w:cs="Times New Roman"/>
        </w:rPr>
        <w:t>月</w:t>
      </w:r>
      <w:r>
        <w:rPr>
          <w:rFonts w:ascii="Times New Roman" w:hAnsi="Times New Roman" w:cs="Times New Roman" w:hint="eastAsia"/>
        </w:rPr>
        <w:t>2</w:t>
      </w:r>
      <w:r>
        <w:rPr>
          <w:rFonts w:ascii="Times New Roman" w:hAnsi="Times New Roman" w:cs="Times New Roman"/>
        </w:rPr>
        <w:t>1</w:t>
      </w:r>
      <w:r>
        <w:rPr>
          <w:rFonts w:ascii="Times New Roman" w:hAnsi="Times New Roman" w:cs="Times New Roman"/>
        </w:rPr>
        <w:t>日</w:t>
      </w:r>
      <w:r>
        <w:rPr>
          <w:rFonts w:ascii="Times New Roman" w:hAnsi="Times New Roman" w:cs="Times New Roman"/>
        </w:rPr>
        <w:t xml:space="preserve"> 08</w:t>
      </w:r>
      <w:r>
        <w:rPr>
          <w:rFonts w:ascii="Times New Roman" w:hAnsi="Times New Roman" w:cs="Times New Roman"/>
        </w:rPr>
        <w:t>时</w:t>
      </w:r>
      <w:r>
        <w:rPr>
          <w:rFonts w:ascii="Times New Roman" w:hAnsi="Times New Roman" w:cs="Times New Roman"/>
        </w:rPr>
        <w:t>00</w:t>
      </w:r>
      <w:r>
        <w:rPr>
          <w:rFonts w:ascii="Times New Roman" w:hAnsi="Times New Roman" w:cs="Times New Roman"/>
        </w:rPr>
        <w:t>分。</w:t>
      </w:r>
    </w:p>
    <w:p w:rsidR="00C36680" w:rsidRDefault="00862B2E">
      <w:pPr>
        <w:ind w:firstLine="0"/>
        <w:rPr>
          <w:rFonts w:ascii="Times New Roman" w:hAnsi="Times New Roman" w:cs="Times New Roman"/>
        </w:rPr>
      </w:pPr>
      <w:r>
        <w:rPr>
          <w:rFonts w:ascii="Times New Roman" w:hAnsi="Times New Roman" w:cs="Times New Roman"/>
          <w:b/>
        </w:rPr>
        <w:t>递交方式：</w:t>
      </w:r>
      <w:r>
        <w:rPr>
          <w:rFonts w:ascii="Times New Roman" w:hAnsi="Times New Roman" w:cs="Times New Roman"/>
        </w:rPr>
        <w:t>应征方应在截止时间前将加盖公章的报名材料扫描件（本征集公告</w:t>
      </w:r>
      <w:r>
        <w:rPr>
          <w:rFonts w:ascii="Times New Roman" w:hAnsi="Times New Roman" w:cs="Times New Roman"/>
        </w:rPr>
        <w:t>“</w:t>
      </w:r>
      <w:r>
        <w:rPr>
          <w:rFonts w:ascii="Times New Roman" w:hAnsi="Times New Roman" w:cs="Times New Roman"/>
        </w:rPr>
        <w:t>第三部分</w:t>
      </w:r>
      <w:r>
        <w:rPr>
          <w:rFonts w:ascii="Times New Roman" w:hAnsi="Times New Roman" w:cs="Times New Roman"/>
        </w:rPr>
        <w:t>”</w:t>
      </w:r>
      <w:r>
        <w:rPr>
          <w:rFonts w:ascii="Times New Roman" w:hAnsi="Times New Roman" w:cs="Times New Roman"/>
        </w:rPr>
        <w:t>所提及的</w:t>
      </w:r>
      <w:r>
        <w:rPr>
          <w:rFonts w:ascii="Times New Roman" w:hAnsi="Times New Roman" w:cs="Times New Roman"/>
          <w:b/>
        </w:rPr>
        <w:t>报名时必须提交的证明材料</w:t>
      </w:r>
      <w:r>
        <w:rPr>
          <w:rFonts w:ascii="Times New Roman" w:hAnsi="Times New Roman" w:cs="Times New Roman"/>
          <w:bCs/>
        </w:rPr>
        <w:t>）</w:t>
      </w:r>
      <w:r>
        <w:rPr>
          <w:rFonts w:ascii="Times New Roman" w:hAnsi="Times New Roman" w:cs="Times New Roman"/>
        </w:rPr>
        <w:t>发送至</w:t>
      </w:r>
      <w:r>
        <w:rPr>
          <w:rFonts w:ascii="Times New Roman" w:hAnsi="Times New Roman" w:cs="Times New Roman"/>
          <w:szCs w:val="21"/>
        </w:rPr>
        <w:t>联系人</w:t>
      </w:r>
      <w:r>
        <w:rPr>
          <w:rFonts w:ascii="Times New Roman" w:hAnsi="Times New Roman" w:cs="Times New Roman"/>
        </w:rPr>
        <w:t>邮箱，并及时通过电话确认报名材料已送达。逾期未发送的应征方视为自动放弃（以收到邮件的时间为准）。</w:t>
      </w:r>
    </w:p>
    <w:p w:rsidR="00C36680" w:rsidRDefault="00862B2E">
      <w:pPr>
        <w:pStyle w:val="10"/>
        <w:rPr>
          <w:rFonts w:ascii="Times New Roman" w:hAnsi="Times New Roman"/>
        </w:rPr>
      </w:pPr>
      <w:r>
        <w:rPr>
          <w:rFonts w:ascii="Times New Roman" w:hAnsi="Times New Roman"/>
        </w:rPr>
        <w:t>其他</w:t>
      </w:r>
    </w:p>
    <w:p w:rsidR="00C36680" w:rsidRDefault="00862B2E">
      <w:pPr>
        <w:pStyle w:val="3"/>
        <w:numPr>
          <w:ilvl w:val="0"/>
          <w:numId w:val="4"/>
        </w:numPr>
        <w:spacing w:line="540" w:lineRule="exact"/>
        <w:ind w:left="357" w:hanging="357"/>
        <w:rPr>
          <w:rFonts w:ascii="Times New Roman" w:hAnsi="Times New Roman"/>
        </w:rPr>
      </w:pPr>
      <w:r>
        <w:rPr>
          <w:rFonts w:ascii="Times New Roman" w:hAnsi="Times New Roman"/>
        </w:rPr>
        <w:t>应征方在提交的报名材料经征集方确认后完成报名。征集方将在报名截止后</w:t>
      </w:r>
      <w:r>
        <w:rPr>
          <w:rFonts w:ascii="Times New Roman" w:hAnsi="Times New Roman"/>
        </w:rPr>
        <w:lastRenderedPageBreak/>
        <w:t>对报名材料进行审核后通过邮件反馈审核结果，并向通过审核的应征方提供本次</w:t>
      </w:r>
      <w:r>
        <w:rPr>
          <w:rFonts w:ascii="Times New Roman" w:hAnsi="Times New Roman"/>
        </w:rPr>
        <w:t>POC</w:t>
      </w:r>
      <w:r>
        <w:rPr>
          <w:rFonts w:ascii="Times New Roman" w:hAnsi="Times New Roman"/>
        </w:rPr>
        <w:t>测试的详细方案。</w:t>
      </w:r>
    </w:p>
    <w:p w:rsidR="00C36680" w:rsidRDefault="00862B2E">
      <w:pPr>
        <w:pStyle w:val="3"/>
        <w:numPr>
          <w:ilvl w:val="0"/>
          <w:numId w:val="4"/>
        </w:numPr>
        <w:spacing w:line="540" w:lineRule="exact"/>
        <w:ind w:left="357" w:hanging="357"/>
        <w:rPr>
          <w:rFonts w:ascii="Times New Roman" w:hAnsi="Times New Roman"/>
        </w:rPr>
      </w:pPr>
      <w:r>
        <w:rPr>
          <w:rFonts w:ascii="Times New Roman" w:hAnsi="Times New Roman"/>
        </w:rPr>
        <w:t>应征方提交的报名材料未通过初次审核的，可以在规定的时间内向征集方提交补充材料以便满足资格条件要求。</w:t>
      </w:r>
    </w:p>
    <w:p w:rsidR="00C36680" w:rsidRDefault="00862B2E">
      <w:pPr>
        <w:pStyle w:val="3"/>
        <w:numPr>
          <w:ilvl w:val="0"/>
          <w:numId w:val="4"/>
        </w:numPr>
        <w:spacing w:line="540" w:lineRule="exact"/>
        <w:ind w:left="357" w:hanging="357"/>
        <w:rPr>
          <w:rFonts w:ascii="Times New Roman" w:hAnsi="Times New Roman"/>
        </w:rPr>
      </w:pPr>
      <w:r>
        <w:rPr>
          <w:rFonts w:ascii="Times New Roman" w:hAnsi="Times New Roman"/>
        </w:rPr>
        <w:t>应征方</w:t>
      </w:r>
      <w:r>
        <w:rPr>
          <w:rFonts w:ascii="Times New Roman" w:hAnsi="Times New Roman" w:hint="eastAsia"/>
        </w:rPr>
        <w:t>需按照本征集公告附件</w:t>
      </w:r>
      <w:r>
        <w:rPr>
          <w:rFonts w:ascii="Times New Roman" w:hAnsi="Times New Roman" w:hint="eastAsia"/>
        </w:rPr>
        <w:t>2</w:t>
      </w:r>
      <w:r>
        <w:rPr>
          <w:rFonts w:ascii="Times New Roman" w:hAnsi="Times New Roman" w:hint="eastAsia"/>
        </w:rPr>
        <w:t>提及的</w:t>
      </w:r>
      <w:r>
        <w:rPr>
          <w:rFonts w:ascii="Times New Roman" w:hAnsi="Times New Roman" w:hint="eastAsia"/>
        </w:rPr>
        <w:t>POC</w:t>
      </w:r>
      <w:r>
        <w:rPr>
          <w:rFonts w:ascii="Times New Roman" w:hAnsi="Times New Roman" w:hint="eastAsia"/>
        </w:rPr>
        <w:t>测试需求对软件</w:t>
      </w:r>
      <w:r>
        <w:rPr>
          <w:rFonts w:ascii="Times New Roman" w:hAnsi="Times New Roman"/>
        </w:rPr>
        <w:t>部署</w:t>
      </w:r>
      <w:r>
        <w:rPr>
          <w:rFonts w:ascii="Times New Roman" w:hAnsi="Times New Roman" w:hint="eastAsia"/>
        </w:rPr>
        <w:t>所需的</w:t>
      </w:r>
      <w:r>
        <w:rPr>
          <w:rFonts w:ascii="Times New Roman" w:hAnsi="Times New Roman"/>
        </w:rPr>
        <w:t>硬盘、内存、</w:t>
      </w:r>
      <w:r>
        <w:rPr>
          <w:rFonts w:ascii="Times New Roman" w:hAnsi="Times New Roman"/>
        </w:rPr>
        <w:t>CPU</w:t>
      </w:r>
      <w:r>
        <w:rPr>
          <w:rFonts w:ascii="Times New Roman" w:hAnsi="Times New Roman"/>
        </w:rPr>
        <w:t>和</w:t>
      </w:r>
      <w:r>
        <w:rPr>
          <w:rFonts w:ascii="Times New Roman" w:hAnsi="Times New Roman"/>
        </w:rPr>
        <w:t>GPU</w:t>
      </w:r>
      <w:r>
        <w:rPr>
          <w:rFonts w:ascii="Times New Roman" w:hAnsi="Times New Roman"/>
        </w:rPr>
        <w:t>等</w:t>
      </w:r>
      <w:r>
        <w:rPr>
          <w:rFonts w:ascii="Times New Roman" w:hAnsi="Times New Roman" w:hint="eastAsia"/>
        </w:rPr>
        <w:t>测试资源及支持型号进行评估</w:t>
      </w:r>
      <w:r>
        <w:rPr>
          <w:rFonts w:ascii="Times New Roman" w:hAnsi="Times New Roman"/>
        </w:rPr>
        <w:t>，在报名时</w:t>
      </w:r>
      <w:r>
        <w:rPr>
          <w:rFonts w:ascii="Times New Roman" w:hAnsi="Times New Roman" w:hint="eastAsia"/>
        </w:rPr>
        <w:t>发送测试资源清单</w:t>
      </w:r>
      <w:r>
        <w:rPr>
          <w:rFonts w:ascii="Times New Roman" w:hAnsi="Times New Roman"/>
        </w:rPr>
        <w:t>给</w:t>
      </w:r>
      <w:r>
        <w:rPr>
          <w:rFonts w:ascii="Times New Roman" w:hAnsi="Times New Roman" w:hint="eastAsia"/>
        </w:rPr>
        <w:t>本</w:t>
      </w:r>
      <w:r>
        <w:rPr>
          <w:rFonts w:ascii="Times New Roman" w:hAnsi="Times New Roman" w:hint="eastAsia"/>
        </w:rPr>
        <w:t>征集公告联系人邮箱</w:t>
      </w:r>
      <w:r>
        <w:rPr>
          <w:rFonts w:ascii="Times New Roman" w:hAnsi="Times New Roman"/>
        </w:rPr>
        <w:t>。</w:t>
      </w:r>
    </w:p>
    <w:p w:rsidR="00C36680" w:rsidRDefault="00862B2E">
      <w:pPr>
        <w:pStyle w:val="3"/>
        <w:numPr>
          <w:ilvl w:val="0"/>
          <w:numId w:val="4"/>
        </w:numPr>
        <w:spacing w:line="540" w:lineRule="exact"/>
        <w:ind w:left="357" w:hanging="357"/>
        <w:rPr>
          <w:rFonts w:ascii="Times New Roman" w:hAnsi="Times New Roman"/>
        </w:rPr>
      </w:pPr>
      <w:r>
        <w:rPr>
          <w:rFonts w:ascii="Times New Roman" w:hAnsi="Times New Roman"/>
        </w:rPr>
        <w:t>征集方将通知所有通过审核的应征方</w:t>
      </w:r>
      <w:r>
        <w:rPr>
          <w:rFonts w:ascii="Times New Roman" w:hAnsi="Times New Roman" w:hint="eastAsia"/>
        </w:rPr>
        <w:t>并</w:t>
      </w:r>
      <w:r>
        <w:rPr>
          <w:rFonts w:ascii="Times New Roman" w:hAnsi="Times New Roman"/>
        </w:rPr>
        <w:t>召开测试沟通会议，</w:t>
      </w:r>
      <w:r>
        <w:rPr>
          <w:rFonts w:ascii="Times New Roman" w:hAnsi="Times New Roman" w:hint="eastAsia"/>
        </w:rPr>
        <w:t>具体会议时间待征集方审核完资质后另行通知，</w:t>
      </w:r>
      <w:r>
        <w:rPr>
          <w:rFonts w:ascii="Times New Roman" w:hAnsi="Times New Roman"/>
        </w:rPr>
        <w:t>参会时应征方法定代表人或其被授权代表须携带并提交本征集公告</w:t>
      </w:r>
      <w:r>
        <w:rPr>
          <w:rFonts w:ascii="Times New Roman" w:hAnsi="Times New Roman"/>
        </w:rPr>
        <w:t>“</w:t>
      </w:r>
      <w:r>
        <w:rPr>
          <w:rFonts w:ascii="Times New Roman" w:hAnsi="Times New Roman"/>
        </w:rPr>
        <w:t>第三部分</w:t>
      </w:r>
      <w:r>
        <w:rPr>
          <w:rFonts w:ascii="Times New Roman" w:hAnsi="Times New Roman"/>
        </w:rPr>
        <w:t>”</w:t>
      </w:r>
      <w:r>
        <w:rPr>
          <w:rFonts w:ascii="Times New Roman" w:hAnsi="Times New Roman"/>
        </w:rPr>
        <w:t>所提及的报名时必须提交的证明材料</w:t>
      </w:r>
      <w:r>
        <w:rPr>
          <w:rFonts w:ascii="Times New Roman" w:hAnsi="Times New Roman" w:hint="eastAsia"/>
        </w:rPr>
        <w:t>及测试资源清单</w:t>
      </w:r>
      <w:r>
        <w:rPr>
          <w:rFonts w:ascii="Times New Roman" w:hAnsi="Times New Roman"/>
        </w:rPr>
        <w:t>，未按通知时间参加测试沟通会议的应征方视为自动放弃测试。</w:t>
      </w:r>
    </w:p>
    <w:p w:rsidR="00C36680" w:rsidRDefault="00862B2E">
      <w:pPr>
        <w:pStyle w:val="3"/>
        <w:numPr>
          <w:ilvl w:val="0"/>
          <w:numId w:val="4"/>
        </w:numPr>
        <w:spacing w:line="540" w:lineRule="exact"/>
        <w:ind w:left="357" w:hanging="357"/>
        <w:rPr>
          <w:rFonts w:ascii="Times New Roman" w:hAnsi="Times New Roman"/>
        </w:rPr>
      </w:pPr>
      <w:r>
        <w:rPr>
          <w:rFonts w:ascii="Times New Roman" w:hAnsi="Times New Roman"/>
        </w:rPr>
        <w:t>测试沟通会上征集方将通知具体测试安排，应征方应根据征集方具体通知要求在指定时间内完成测试，每家应征方仅能参加</w:t>
      </w:r>
      <w:r>
        <w:rPr>
          <w:rFonts w:ascii="Times New Roman" w:hAnsi="Times New Roman"/>
        </w:rPr>
        <w:t>1</w:t>
      </w:r>
      <w:r>
        <w:rPr>
          <w:rFonts w:ascii="Times New Roman" w:hAnsi="Times New Roman"/>
        </w:rPr>
        <w:t>轮测试。应征方接收征集方提供的测试方案文件视为已清楚并遵守测试流程及方案，否则视为自动放弃测试。</w:t>
      </w:r>
    </w:p>
    <w:p w:rsidR="00C36680" w:rsidRDefault="00862B2E">
      <w:pPr>
        <w:pStyle w:val="10"/>
        <w:rPr>
          <w:rFonts w:ascii="Times New Roman" w:hAnsi="Times New Roman"/>
        </w:rPr>
      </w:pPr>
      <w:r>
        <w:rPr>
          <w:rFonts w:ascii="Times New Roman" w:hAnsi="Times New Roman"/>
        </w:rPr>
        <w:t>联系方式</w:t>
      </w:r>
    </w:p>
    <w:p w:rsidR="00C36680" w:rsidRDefault="00862B2E">
      <w:pPr>
        <w:rPr>
          <w:rFonts w:ascii="Times New Roman" w:hAnsi="Times New Roman" w:cs="Times New Roman"/>
        </w:rPr>
      </w:pPr>
      <w:r>
        <w:rPr>
          <w:rFonts w:ascii="Times New Roman" w:hAnsi="Times New Roman" w:cs="Times New Roman"/>
        </w:rPr>
        <w:t>征集</w:t>
      </w:r>
      <w:r>
        <w:rPr>
          <w:rFonts w:ascii="Times New Roman" w:hAnsi="Times New Roman" w:cs="Times New Roman"/>
        </w:rPr>
        <w:t>方：中国金融期货交易所股份有限公司</w:t>
      </w:r>
    </w:p>
    <w:p w:rsidR="00C36680" w:rsidRDefault="00862B2E">
      <w:pPr>
        <w:rPr>
          <w:rFonts w:ascii="Times New Roman" w:hAnsi="Times New Roman" w:cs="Times New Roman"/>
        </w:rPr>
      </w:pPr>
      <w:r>
        <w:rPr>
          <w:rFonts w:ascii="Times New Roman" w:hAnsi="Times New Roman" w:cs="Times New Roman"/>
        </w:rPr>
        <w:t>地址：上海市浦东新区杨高南路</w:t>
      </w:r>
      <w:r>
        <w:rPr>
          <w:rFonts w:ascii="Times New Roman" w:hAnsi="Times New Roman" w:cs="Times New Roman"/>
        </w:rPr>
        <w:t>288</w:t>
      </w:r>
      <w:r>
        <w:rPr>
          <w:rFonts w:ascii="Times New Roman" w:hAnsi="Times New Roman" w:cs="Times New Roman"/>
        </w:rPr>
        <w:t>号</w:t>
      </w:r>
    </w:p>
    <w:p w:rsidR="00C36680" w:rsidRDefault="00862B2E">
      <w:pPr>
        <w:rPr>
          <w:rFonts w:ascii="Times New Roman" w:hAnsi="Times New Roman" w:cs="Times New Roman"/>
        </w:rPr>
      </w:pPr>
      <w:r>
        <w:rPr>
          <w:rFonts w:ascii="Times New Roman" w:hAnsi="Times New Roman" w:cs="Times New Roman"/>
        </w:rPr>
        <w:t>联系人：林越峰</w:t>
      </w:r>
      <w:r>
        <w:rPr>
          <w:rFonts w:ascii="Times New Roman" w:hAnsi="Times New Roman" w:cs="Times New Roman" w:hint="eastAsia"/>
        </w:rPr>
        <w:t xml:space="preserve"> </w:t>
      </w:r>
      <w:r>
        <w:rPr>
          <w:rFonts w:ascii="Times New Roman" w:hAnsi="Times New Roman" w:cs="Times New Roman"/>
        </w:rPr>
        <w:t>颜帅</w:t>
      </w:r>
    </w:p>
    <w:p w:rsidR="00C36680" w:rsidRDefault="00862B2E">
      <w:pPr>
        <w:rPr>
          <w:rFonts w:ascii="Times New Roman" w:hAnsi="Times New Roman" w:cs="Times New Roman"/>
        </w:rPr>
      </w:pPr>
      <w:r>
        <w:rPr>
          <w:rFonts w:ascii="Times New Roman" w:hAnsi="Times New Roman" w:cs="Times New Roman"/>
        </w:rPr>
        <w:t>电话：</w:t>
      </w:r>
      <w:r>
        <w:rPr>
          <w:rFonts w:ascii="Times New Roman" w:hAnsi="Times New Roman" w:cs="Times New Roman"/>
        </w:rPr>
        <w:t>021-50166386</w:t>
      </w:r>
    </w:p>
    <w:p w:rsidR="00C36680" w:rsidRDefault="00862B2E">
      <w:pPr>
        <w:rPr>
          <w:rFonts w:ascii="Times New Roman" w:hAnsi="Times New Roman" w:cs="Times New Roman"/>
        </w:rPr>
      </w:pPr>
      <w:r>
        <w:rPr>
          <w:rFonts w:ascii="Times New Roman" w:hAnsi="Times New Roman" w:cs="Times New Roman"/>
        </w:rPr>
        <w:t>电子邮箱：</w:t>
      </w:r>
      <w:r>
        <w:rPr>
          <w:rStyle w:val="ac"/>
          <w:rFonts w:ascii="Times New Roman" w:hAnsi="Times New Roman" w:cs="Times New Roman"/>
        </w:rPr>
        <w:t>linyf@cffex.com.cn</w:t>
      </w:r>
      <w:r>
        <w:rPr>
          <w:rFonts w:ascii="Times New Roman" w:hAnsi="Times New Roman" w:cs="Times New Roman"/>
        </w:rPr>
        <w:t>;</w:t>
      </w:r>
      <w:r>
        <w:t xml:space="preserve"> </w:t>
      </w:r>
      <w:hyperlink r:id="rId8" w:history="1">
        <w:r>
          <w:rPr>
            <w:rStyle w:val="ac"/>
            <w:rFonts w:ascii="Times New Roman" w:hAnsi="Times New Roman" w:cs="Times New Roman"/>
          </w:rPr>
          <w:t>yanshuai@cffex.com.cn</w:t>
        </w:r>
      </w:hyperlink>
    </w:p>
    <w:p w:rsidR="00C36680" w:rsidRDefault="00C36680">
      <w:pPr>
        <w:pStyle w:val="Default"/>
        <w:rPr>
          <w:rFonts w:ascii="Times New Roman" w:hAnsi="Times New Roman" w:cs="Times New Roman"/>
        </w:rPr>
      </w:pPr>
    </w:p>
    <w:p w:rsidR="00C36680" w:rsidRDefault="00862B2E">
      <w:pPr>
        <w:spacing w:before="480" w:after="480" w:line="288" w:lineRule="auto"/>
        <w:ind w:left="2" w:firstLineChars="200" w:firstLine="480"/>
        <w:jc w:val="left"/>
        <w:rPr>
          <w:rFonts w:ascii="Times New Roman" w:hAnsi="Times New Roman" w:cs="Times New Roman"/>
        </w:rPr>
      </w:pPr>
      <w:r>
        <w:rPr>
          <w:rFonts w:ascii="Times New Roman" w:hAnsi="Times New Roman" w:cs="Times New Roman" w:hint="eastAsia"/>
        </w:rPr>
        <w:t>附件</w:t>
      </w:r>
      <w:r>
        <w:rPr>
          <w:rFonts w:ascii="Times New Roman" w:hAnsi="Times New Roman" w:cs="Times New Roman" w:hint="eastAsia"/>
        </w:rPr>
        <w:t>1</w:t>
      </w:r>
      <w:r>
        <w:rPr>
          <w:rFonts w:ascii="Times New Roman" w:hAnsi="Times New Roman" w:cs="Times New Roman" w:hint="eastAsia"/>
        </w:rPr>
        <w:t>：应征方报名时必须提交的证明材料</w:t>
      </w:r>
    </w:p>
    <w:p w:rsidR="00C36680" w:rsidRDefault="00862B2E">
      <w:pPr>
        <w:spacing w:before="480" w:after="480" w:line="288" w:lineRule="auto"/>
        <w:ind w:left="2" w:firstLineChars="200" w:firstLine="480"/>
        <w:jc w:val="left"/>
        <w:rPr>
          <w:rFonts w:ascii="Times New Roman" w:hAnsi="Times New Roman" w:cs="Times New Roman"/>
        </w:rPr>
      </w:pPr>
      <w:r>
        <w:rPr>
          <w:rFonts w:ascii="Times New Roman" w:hAnsi="Times New Roman" w:cs="Times New Roman" w:hint="eastAsia"/>
        </w:rPr>
        <w:t>附件</w:t>
      </w:r>
      <w:r>
        <w:rPr>
          <w:rFonts w:ascii="Times New Roman" w:hAnsi="Times New Roman" w:cs="Times New Roman" w:hint="eastAsia"/>
        </w:rPr>
        <w:t>2</w:t>
      </w:r>
      <w:r>
        <w:rPr>
          <w:rFonts w:ascii="Times New Roman" w:hAnsi="Times New Roman" w:cs="Times New Roman" w:hint="eastAsia"/>
        </w:rPr>
        <w:t>：行业大模型应用服务平台</w:t>
      </w:r>
      <w:r>
        <w:rPr>
          <w:rFonts w:ascii="Times New Roman" w:hAnsi="Times New Roman" w:cs="Times New Roman" w:hint="eastAsia"/>
        </w:rPr>
        <w:t>POC</w:t>
      </w:r>
      <w:r>
        <w:rPr>
          <w:rFonts w:ascii="Times New Roman" w:hAnsi="Times New Roman" w:cs="Times New Roman" w:hint="eastAsia"/>
        </w:rPr>
        <w:t>测试需求</w:t>
      </w:r>
    </w:p>
    <w:p w:rsidR="00C36680" w:rsidRDefault="00862B2E">
      <w:pPr>
        <w:pStyle w:val="Default"/>
        <w:jc w:val="both"/>
        <w:rPr>
          <w:rFonts w:ascii="Times New Roman" w:hAnsi="Times New Roman" w:cs="Times New Roman"/>
        </w:rPr>
      </w:pPr>
      <w:r>
        <w:rPr>
          <w:rFonts w:ascii="Times New Roman" w:hAnsi="Times New Roman" w:cs="Times New Roman"/>
          <w:b/>
          <w:bCs/>
        </w:rPr>
        <w:lastRenderedPageBreak/>
        <w:t>注：</w:t>
      </w:r>
      <w:r>
        <w:rPr>
          <w:rFonts w:ascii="Times New Roman" w:hAnsi="Times New Roman" w:cs="Times New Roman"/>
          <w:b/>
          <w:bCs/>
          <w:u w:val="single"/>
        </w:rPr>
        <w:t>潜在供应商可在中国金融期货交易所官方网站采购公告专栏（</w:t>
      </w:r>
      <w:r>
        <w:rPr>
          <w:rFonts w:ascii="Times New Roman" w:hAnsi="Times New Roman" w:cs="Times New Roman"/>
          <w:b/>
          <w:bCs/>
          <w:u w:val="single"/>
        </w:rPr>
        <w:t>http://www.cffex.com.cn/cggg/</w:t>
      </w:r>
      <w:r>
        <w:rPr>
          <w:rFonts w:ascii="Times New Roman" w:hAnsi="Times New Roman" w:cs="Times New Roman"/>
          <w:b/>
          <w:bCs/>
          <w:u w:val="single"/>
        </w:rPr>
        <w:t>）搜索本项目名称并下载上述格式模板。（中国金融期货交易所官网</w:t>
      </w:r>
      <w:r>
        <w:rPr>
          <w:rFonts w:ascii="Times New Roman" w:hAnsi="Times New Roman" w:cs="Times New Roman"/>
          <w:b/>
          <w:bCs/>
          <w:u w:val="single"/>
        </w:rPr>
        <w:t>——</w:t>
      </w:r>
      <w:r>
        <w:rPr>
          <w:rFonts w:ascii="Times New Roman" w:hAnsi="Times New Roman" w:cs="Times New Roman"/>
          <w:b/>
          <w:bCs/>
          <w:u w:val="single"/>
        </w:rPr>
        <w:t>新闻公告</w:t>
      </w:r>
      <w:r>
        <w:rPr>
          <w:rFonts w:ascii="Times New Roman" w:hAnsi="Times New Roman" w:cs="Times New Roman"/>
          <w:b/>
          <w:bCs/>
          <w:u w:val="single"/>
        </w:rPr>
        <w:t>——</w:t>
      </w:r>
      <w:r>
        <w:rPr>
          <w:rFonts w:ascii="Times New Roman" w:hAnsi="Times New Roman" w:cs="Times New Roman"/>
          <w:b/>
          <w:bCs/>
          <w:u w:val="single"/>
        </w:rPr>
        <w:t>采购公告）</w:t>
      </w:r>
    </w:p>
    <w:p w:rsidR="00C36680" w:rsidRDefault="00C36680">
      <w:pPr>
        <w:pStyle w:val="Default"/>
        <w:rPr>
          <w:rFonts w:ascii="Times New Roman" w:hAnsi="Times New Roman" w:cs="Times New Roman"/>
        </w:rPr>
      </w:pPr>
    </w:p>
    <w:p w:rsidR="00C36680" w:rsidRDefault="00C36680">
      <w:pPr>
        <w:pStyle w:val="Default"/>
        <w:rPr>
          <w:rFonts w:ascii="Times New Roman" w:hAnsi="Times New Roman" w:cs="Times New Roman"/>
        </w:rPr>
      </w:pPr>
    </w:p>
    <w:p w:rsidR="00C36680" w:rsidRDefault="00C36680">
      <w:pPr>
        <w:pStyle w:val="Default"/>
        <w:ind w:firstLine="0"/>
        <w:jc w:val="right"/>
        <w:rPr>
          <w:rFonts w:ascii="Times New Roman" w:hAnsi="Times New Roman" w:cs="Times New Roman"/>
        </w:rPr>
      </w:pPr>
      <w:bookmarkStart w:id="0" w:name="_GoBack"/>
      <w:bookmarkEnd w:id="0"/>
    </w:p>
    <w:sectPr w:rsidR="00C3668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2B2E" w:rsidRDefault="00862B2E">
      <w:pPr>
        <w:spacing w:line="240" w:lineRule="auto"/>
      </w:pPr>
      <w:r>
        <w:separator/>
      </w:r>
    </w:p>
  </w:endnote>
  <w:endnote w:type="continuationSeparator" w:id="0">
    <w:p w:rsidR="00862B2E" w:rsidRDefault="00862B2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2B2E" w:rsidRDefault="00862B2E">
      <w:pPr>
        <w:spacing w:line="240" w:lineRule="auto"/>
      </w:pPr>
      <w:r>
        <w:separator/>
      </w:r>
    </w:p>
  </w:footnote>
  <w:footnote w:type="continuationSeparator" w:id="0">
    <w:p w:rsidR="00862B2E" w:rsidRDefault="00862B2E">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5647532"/>
    <w:multiLevelType w:val="multilevel"/>
    <w:tmpl w:val="85647532"/>
    <w:lvl w:ilvl="0">
      <w:start w:val="1"/>
      <w:numFmt w:val="decimal"/>
      <w:pStyle w:val="1"/>
      <w:lvlText w:val="%1."/>
      <w:lvlJc w:val="left"/>
      <w:pPr>
        <w:tabs>
          <w:tab w:val="left" w:pos="420"/>
        </w:tabs>
        <w:ind w:left="0" w:firstLine="420"/>
      </w:pPr>
      <w:rPr>
        <w:rFonts w:ascii="宋体" w:eastAsia="宋体" w:hAnsi="宋体" w:cs="宋体" w:hint="eastAsia"/>
      </w:rPr>
    </w:lvl>
    <w:lvl w:ilvl="1">
      <w:start w:val="1"/>
      <w:numFmt w:val="decimal"/>
      <w:lvlText w:val="%2)"/>
      <w:lvlJc w:val="left"/>
      <w:pPr>
        <w:ind w:left="1260" w:hanging="420"/>
      </w:pPr>
      <w:rPr>
        <w:rFonts w:ascii="宋体" w:eastAsia="宋体" w:hAnsi="宋体" w:cs="宋体"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15:restartNumberingAfterBreak="0">
    <w:nsid w:val="02DB4106"/>
    <w:multiLevelType w:val="multilevel"/>
    <w:tmpl w:val="02DB4106"/>
    <w:lvl w:ilvl="0">
      <w:start w:val="1"/>
      <w:numFmt w:val="chineseCountingThousand"/>
      <w:pStyle w:val="10"/>
      <w:suff w:val="space"/>
      <w:lvlText w:val="%1、"/>
      <w:lvlJc w:val="left"/>
      <w:pPr>
        <w:ind w:left="0" w:firstLine="0"/>
      </w:pPr>
      <w:rPr>
        <w:rFonts w:hint="eastAsia"/>
      </w:rPr>
    </w:lvl>
    <w:lvl w:ilvl="1">
      <w:start w:val="1"/>
      <w:numFmt w:val="decimal"/>
      <w:pStyle w:val="2"/>
      <w:suff w:val="space"/>
      <w:lvlText w:val="%2."/>
      <w:lvlJc w:val="left"/>
      <w:pPr>
        <w:ind w:left="0" w:firstLine="0"/>
      </w:pPr>
      <w:rPr>
        <w:rFonts w:hint="eastAsia"/>
      </w:rPr>
    </w:lvl>
    <w:lvl w:ilvl="2">
      <w:start w:val="1"/>
      <w:numFmt w:val="decimal"/>
      <w:lvlText w:val="%3)"/>
      <w:lvlJc w:val="left"/>
      <w:pPr>
        <w:ind w:left="737"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5B51A38"/>
    <w:multiLevelType w:val="multilevel"/>
    <w:tmpl w:val="05B51A3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16E75F34"/>
    <w:multiLevelType w:val="multilevel"/>
    <w:tmpl w:val="16E75F3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U4N2I1NWI0N2IxNmFhNzU2MGIzYzBiYjEzN2NlNmMifQ=="/>
  </w:docVars>
  <w:rsids>
    <w:rsidRoot w:val="00296E88"/>
    <w:rsid w:val="DFDF7378"/>
    <w:rsid w:val="FEF9954A"/>
    <w:rsid w:val="00001740"/>
    <w:rsid w:val="00003D60"/>
    <w:rsid w:val="00021232"/>
    <w:rsid w:val="000276FC"/>
    <w:rsid w:val="00047456"/>
    <w:rsid w:val="00051A07"/>
    <w:rsid w:val="0006359C"/>
    <w:rsid w:val="00064E4A"/>
    <w:rsid w:val="00070339"/>
    <w:rsid w:val="00075AAA"/>
    <w:rsid w:val="00075CC5"/>
    <w:rsid w:val="000775B4"/>
    <w:rsid w:val="00080F3F"/>
    <w:rsid w:val="00084B17"/>
    <w:rsid w:val="00092930"/>
    <w:rsid w:val="00096561"/>
    <w:rsid w:val="000A17C9"/>
    <w:rsid w:val="000A2A87"/>
    <w:rsid w:val="000A45A6"/>
    <w:rsid w:val="000A7905"/>
    <w:rsid w:val="000B102D"/>
    <w:rsid w:val="000B1A70"/>
    <w:rsid w:val="000B79BE"/>
    <w:rsid w:val="000D4C25"/>
    <w:rsid w:val="000E40EB"/>
    <w:rsid w:val="000E444A"/>
    <w:rsid w:val="000E6552"/>
    <w:rsid w:val="000F0534"/>
    <w:rsid w:val="000F15AD"/>
    <w:rsid w:val="000F23C7"/>
    <w:rsid w:val="00103C83"/>
    <w:rsid w:val="00104E8D"/>
    <w:rsid w:val="00112E45"/>
    <w:rsid w:val="00116959"/>
    <w:rsid w:val="00116D72"/>
    <w:rsid w:val="00117FC7"/>
    <w:rsid w:val="00130948"/>
    <w:rsid w:val="00140574"/>
    <w:rsid w:val="001419E1"/>
    <w:rsid w:val="00144ADC"/>
    <w:rsid w:val="00144C56"/>
    <w:rsid w:val="0015474E"/>
    <w:rsid w:val="00181609"/>
    <w:rsid w:val="00185373"/>
    <w:rsid w:val="0019295B"/>
    <w:rsid w:val="00196285"/>
    <w:rsid w:val="001A555B"/>
    <w:rsid w:val="001C37B0"/>
    <w:rsid w:val="001C7DD7"/>
    <w:rsid w:val="001D0FA9"/>
    <w:rsid w:val="001D1A7D"/>
    <w:rsid w:val="001D2FDF"/>
    <w:rsid w:val="001D79D8"/>
    <w:rsid w:val="001F0E2B"/>
    <w:rsid w:val="002018DF"/>
    <w:rsid w:val="002064D2"/>
    <w:rsid w:val="00223A3F"/>
    <w:rsid w:val="0023690A"/>
    <w:rsid w:val="00274AFC"/>
    <w:rsid w:val="002777F5"/>
    <w:rsid w:val="00283477"/>
    <w:rsid w:val="002877D4"/>
    <w:rsid w:val="0029180F"/>
    <w:rsid w:val="00292E8F"/>
    <w:rsid w:val="002951A4"/>
    <w:rsid w:val="00296E88"/>
    <w:rsid w:val="002A4B60"/>
    <w:rsid w:val="002B0252"/>
    <w:rsid w:val="002B3DA7"/>
    <w:rsid w:val="002B6459"/>
    <w:rsid w:val="002C3B5E"/>
    <w:rsid w:val="002D1592"/>
    <w:rsid w:val="002D6B26"/>
    <w:rsid w:val="002D7A6E"/>
    <w:rsid w:val="002E25A2"/>
    <w:rsid w:val="002E641F"/>
    <w:rsid w:val="00312853"/>
    <w:rsid w:val="00316808"/>
    <w:rsid w:val="0031690C"/>
    <w:rsid w:val="00331766"/>
    <w:rsid w:val="00342D25"/>
    <w:rsid w:val="00354B8D"/>
    <w:rsid w:val="003555EB"/>
    <w:rsid w:val="00372AFA"/>
    <w:rsid w:val="00381046"/>
    <w:rsid w:val="00382672"/>
    <w:rsid w:val="00392735"/>
    <w:rsid w:val="003930D5"/>
    <w:rsid w:val="00393715"/>
    <w:rsid w:val="00395737"/>
    <w:rsid w:val="003C36AA"/>
    <w:rsid w:val="003C415A"/>
    <w:rsid w:val="003C5383"/>
    <w:rsid w:val="003C5FBF"/>
    <w:rsid w:val="003C6215"/>
    <w:rsid w:val="003C792C"/>
    <w:rsid w:val="003E31BC"/>
    <w:rsid w:val="003E3295"/>
    <w:rsid w:val="003F619E"/>
    <w:rsid w:val="00401ED9"/>
    <w:rsid w:val="00404C22"/>
    <w:rsid w:val="0040618F"/>
    <w:rsid w:val="0041074E"/>
    <w:rsid w:val="0041593A"/>
    <w:rsid w:val="00415AE4"/>
    <w:rsid w:val="0042054D"/>
    <w:rsid w:val="00425668"/>
    <w:rsid w:val="00432C47"/>
    <w:rsid w:val="0043386A"/>
    <w:rsid w:val="00436390"/>
    <w:rsid w:val="0044347C"/>
    <w:rsid w:val="00444728"/>
    <w:rsid w:val="00450D23"/>
    <w:rsid w:val="004605D3"/>
    <w:rsid w:val="00464C17"/>
    <w:rsid w:val="00477621"/>
    <w:rsid w:val="00480373"/>
    <w:rsid w:val="00481A62"/>
    <w:rsid w:val="004831D5"/>
    <w:rsid w:val="00491BA7"/>
    <w:rsid w:val="00494FFE"/>
    <w:rsid w:val="004A1E5A"/>
    <w:rsid w:val="004A6E5B"/>
    <w:rsid w:val="004B5B4C"/>
    <w:rsid w:val="004D3895"/>
    <w:rsid w:val="004D7841"/>
    <w:rsid w:val="004E12FC"/>
    <w:rsid w:val="004F0423"/>
    <w:rsid w:val="004F6BAE"/>
    <w:rsid w:val="00512AC1"/>
    <w:rsid w:val="00533F42"/>
    <w:rsid w:val="00543B89"/>
    <w:rsid w:val="00544CA2"/>
    <w:rsid w:val="00550BDB"/>
    <w:rsid w:val="00556D45"/>
    <w:rsid w:val="0056051E"/>
    <w:rsid w:val="00571AE5"/>
    <w:rsid w:val="005723CA"/>
    <w:rsid w:val="00583686"/>
    <w:rsid w:val="00587A93"/>
    <w:rsid w:val="00594440"/>
    <w:rsid w:val="00595F5B"/>
    <w:rsid w:val="005A7407"/>
    <w:rsid w:val="005C296A"/>
    <w:rsid w:val="005C4EE2"/>
    <w:rsid w:val="005D0F42"/>
    <w:rsid w:val="005D13B2"/>
    <w:rsid w:val="005D2DBB"/>
    <w:rsid w:val="005D3C86"/>
    <w:rsid w:val="005D7321"/>
    <w:rsid w:val="005F3A74"/>
    <w:rsid w:val="00614D7B"/>
    <w:rsid w:val="00622109"/>
    <w:rsid w:val="00623E74"/>
    <w:rsid w:val="0062525E"/>
    <w:rsid w:val="006307FD"/>
    <w:rsid w:val="006407B7"/>
    <w:rsid w:val="00643C25"/>
    <w:rsid w:val="00645334"/>
    <w:rsid w:val="006505A0"/>
    <w:rsid w:val="00663BE2"/>
    <w:rsid w:val="00670597"/>
    <w:rsid w:val="0067691D"/>
    <w:rsid w:val="0069771F"/>
    <w:rsid w:val="006A5F7C"/>
    <w:rsid w:val="006A74D2"/>
    <w:rsid w:val="006B42FA"/>
    <w:rsid w:val="006B498D"/>
    <w:rsid w:val="006B66E8"/>
    <w:rsid w:val="006C4CA7"/>
    <w:rsid w:val="006D011F"/>
    <w:rsid w:val="006F0D1E"/>
    <w:rsid w:val="0070075C"/>
    <w:rsid w:val="00712FA5"/>
    <w:rsid w:val="00735818"/>
    <w:rsid w:val="00740035"/>
    <w:rsid w:val="007509F3"/>
    <w:rsid w:val="00750F49"/>
    <w:rsid w:val="007526A7"/>
    <w:rsid w:val="00753990"/>
    <w:rsid w:val="00756173"/>
    <w:rsid w:val="00760BD9"/>
    <w:rsid w:val="00771F22"/>
    <w:rsid w:val="00772BEC"/>
    <w:rsid w:val="0077406C"/>
    <w:rsid w:val="007816FA"/>
    <w:rsid w:val="00787D3F"/>
    <w:rsid w:val="00793DDA"/>
    <w:rsid w:val="00794114"/>
    <w:rsid w:val="007A05F4"/>
    <w:rsid w:val="007A3767"/>
    <w:rsid w:val="007A422C"/>
    <w:rsid w:val="007A458C"/>
    <w:rsid w:val="007B1ACB"/>
    <w:rsid w:val="007C2E6F"/>
    <w:rsid w:val="007C3FD5"/>
    <w:rsid w:val="007C41CD"/>
    <w:rsid w:val="007D3758"/>
    <w:rsid w:val="007D3DE0"/>
    <w:rsid w:val="007D3EA7"/>
    <w:rsid w:val="007E2426"/>
    <w:rsid w:val="007E55B0"/>
    <w:rsid w:val="007E5B47"/>
    <w:rsid w:val="007F64F0"/>
    <w:rsid w:val="007F7312"/>
    <w:rsid w:val="007F77B8"/>
    <w:rsid w:val="0080390D"/>
    <w:rsid w:val="00805D4D"/>
    <w:rsid w:val="00807482"/>
    <w:rsid w:val="0081525B"/>
    <w:rsid w:val="00835AA4"/>
    <w:rsid w:val="00837D1D"/>
    <w:rsid w:val="00851008"/>
    <w:rsid w:val="00861CE8"/>
    <w:rsid w:val="00862B2E"/>
    <w:rsid w:val="0086378D"/>
    <w:rsid w:val="00863C08"/>
    <w:rsid w:val="008706A8"/>
    <w:rsid w:val="00873135"/>
    <w:rsid w:val="00873B93"/>
    <w:rsid w:val="0087442E"/>
    <w:rsid w:val="00880A6F"/>
    <w:rsid w:val="00881304"/>
    <w:rsid w:val="008A50F6"/>
    <w:rsid w:val="008B0EDC"/>
    <w:rsid w:val="008B2E9B"/>
    <w:rsid w:val="008B75FC"/>
    <w:rsid w:val="008B7E53"/>
    <w:rsid w:val="008C0DEF"/>
    <w:rsid w:val="008C33BC"/>
    <w:rsid w:val="008D21BA"/>
    <w:rsid w:val="008D47CF"/>
    <w:rsid w:val="008E6793"/>
    <w:rsid w:val="008F03F9"/>
    <w:rsid w:val="008F313E"/>
    <w:rsid w:val="00902470"/>
    <w:rsid w:val="00910B2C"/>
    <w:rsid w:val="009211E0"/>
    <w:rsid w:val="0092206B"/>
    <w:rsid w:val="00926AF7"/>
    <w:rsid w:val="00932E74"/>
    <w:rsid w:val="00933334"/>
    <w:rsid w:val="009375E3"/>
    <w:rsid w:val="00945490"/>
    <w:rsid w:val="00953C90"/>
    <w:rsid w:val="00954B0F"/>
    <w:rsid w:val="00965E01"/>
    <w:rsid w:val="00976783"/>
    <w:rsid w:val="00982477"/>
    <w:rsid w:val="0098276B"/>
    <w:rsid w:val="009A0A23"/>
    <w:rsid w:val="009A0A57"/>
    <w:rsid w:val="009B095A"/>
    <w:rsid w:val="009B3303"/>
    <w:rsid w:val="009C37D3"/>
    <w:rsid w:val="009C4023"/>
    <w:rsid w:val="009C7685"/>
    <w:rsid w:val="009D085A"/>
    <w:rsid w:val="009D35F2"/>
    <w:rsid w:val="009E0B4B"/>
    <w:rsid w:val="009E5BFA"/>
    <w:rsid w:val="009F45A9"/>
    <w:rsid w:val="00A01BA2"/>
    <w:rsid w:val="00A2107A"/>
    <w:rsid w:val="00A227B5"/>
    <w:rsid w:val="00A332B3"/>
    <w:rsid w:val="00A3506F"/>
    <w:rsid w:val="00A47DFC"/>
    <w:rsid w:val="00A50159"/>
    <w:rsid w:val="00A53695"/>
    <w:rsid w:val="00A542D0"/>
    <w:rsid w:val="00A549B9"/>
    <w:rsid w:val="00A55B02"/>
    <w:rsid w:val="00A72CE8"/>
    <w:rsid w:val="00A75E6C"/>
    <w:rsid w:val="00A7601A"/>
    <w:rsid w:val="00A8565A"/>
    <w:rsid w:val="00A948C8"/>
    <w:rsid w:val="00A979B0"/>
    <w:rsid w:val="00AA05AB"/>
    <w:rsid w:val="00AB0FCD"/>
    <w:rsid w:val="00AB35E5"/>
    <w:rsid w:val="00AE25BF"/>
    <w:rsid w:val="00AE6659"/>
    <w:rsid w:val="00B0133A"/>
    <w:rsid w:val="00B056B8"/>
    <w:rsid w:val="00B1173B"/>
    <w:rsid w:val="00B3553B"/>
    <w:rsid w:val="00B40096"/>
    <w:rsid w:val="00B44159"/>
    <w:rsid w:val="00B52FAE"/>
    <w:rsid w:val="00B55C6C"/>
    <w:rsid w:val="00B64A00"/>
    <w:rsid w:val="00B74344"/>
    <w:rsid w:val="00B815E4"/>
    <w:rsid w:val="00B81723"/>
    <w:rsid w:val="00B81BC1"/>
    <w:rsid w:val="00B851F8"/>
    <w:rsid w:val="00B95EBB"/>
    <w:rsid w:val="00BA0FA2"/>
    <w:rsid w:val="00BA2CA1"/>
    <w:rsid w:val="00BA5F6E"/>
    <w:rsid w:val="00BB3E51"/>
    <w:rsid w:val="00BB73CE"/>
    <w:rsid w:val="00BC17AA"/>
    <w:rsid w:val="00BC2769"/>
    <w:rsid w:val="00BD2A0B"/>
    <w:rsid w:val="00BE1763"/>
    <w:rsid w:val="00BE4A3E"/>
    <w:rsid w:val="00BF311B"/>
    <w:rsid w:val="00C04BFC"/>
    <w:rsid w:val="00C068A3"/>
    <w:rsid w:val="00C2579D"/>
    <w:rsid w:val="00C25AFA"/>
    <w:rsid w:val="00C277CF"/>
    <w:rsid w:val="00C35F2E"/>
    <w:rsid w:val="00C362F7"/>
    <w:rsid w:val="00C36680"/>
    <w:rsid w:val="00C37282"/>
    <w:rsid w:val="00C50315"/>
    <w:rsid w:val="00C512BA"/>
    <w:rsid w:val="00C52091"/>
    <w:rsid w:val="00C57A11"/>
    <w:rsid w:val="00C57FDE"/>
    <w:rsid w:val="00C66BC2"/>
    <w:rsid w:val="00C70E90"/>
    <w:rsid w:val="00C86CBD"/>
    <w:rsid w:val="00C94D2E"/>
    <w:rsid w:val="00CA3D0F"/>
    <w:rsid w:val="00CA5F5D"/>
    <w:rsid w:val="00CA799D"/>
    <w:rsid w:val="00CB224B"/>
    <w:rsid w:val="00CB33C8"/>
    <w:rsid w:val="00CB7A2B"/>
    <w:rsid w:val="00CC32BC"/>
    <w:rsid w:val="00CE2693"/>
    <w:rsid w:val="00CF4A44"/>
    <w:rsid w:val="00CF690B"/>
    <w:rsid w:val="00D056FC"/>
    <w:rsid w:val="00D12BD3"/>
    <w:rsid w:val="00D2045D"/>
    <w:rsid w:val="00D23494"/>
    <w:rsid w:val="00D24719"/>
    <w:rsid w:val="00D25271"/>
    <w:rsid w:val="00D31278"/>
    <w:rsid w:val="00D376BB"/>
    <w:rsid w:val="00D45CB4"/>
    <w:rsid w:val="00D55607"/>
    <w:rsid w:val="00D77CB6"/>
    <w:rsid w:val="00D83AD8"/>
    <w:rsid w:val="00DA2A7C"/>
    <w:rsid w:val="00DB1DC3"/>
    <w:rsid w:val="00DB7277"/>
    <w:rsid w:val="00DC37C4"/>
    <w:rsid w:val="00DC6008"/>
    <w:rsid w:val="00DC733F"/>
    <w:rsid w:val="00DD2ECA"/>
    <w:rsid w:val="00DD305F"/>
    <w:rsid w:val="00DD3926"/>
    <w:rsid w:val="00DD4805"/>
    <w:rsid w:val="00DD782B"/>
    <w:rsid w:val="00DE187F"/>
    <w:rsid w:val="00DE46C8"/>
    <w:rsid w:val="00DE7F2A"/>
    <w:rsid w:val="00DF2FC2"/>
    <w:rsid w:val="00DF4991"/>
    <w:rsid w:val="00E07CE9"/>
    <w:rsid w:val="00E07E27"/>
    <w:rsid w:val="00E1443C"/>
    <w:rsid w:val="00E14AB9"/>
    <w:rsid w:val="00E1699A"/>
    <w:rsid w:val="00E237F6"/>
    <w:rsid w:val="00E2640B"/>
    <w:rsid w:val="00E30623"/>
    <w:rsid w:val="00E33978"/>
    <w:rsid w:val="00E3492C"/>
    <w:rsid w:val="00E373C1"/>
    <w:rsid w:val="00E436E9"/>
    <w:rsid w:val="00E4774D"/>
    <w:rsid w:val="00E8246B"/>
    <w:rsid w:val="00E90D36"/>
    <w:rsid w:val="00E953B4"/>
    <w:rsid w:val="00EB5F0D"/>
    <w:rsid w:val="00EC5F57"/>
    <w:rsid w:val="00ED04A8"/>
    <w:rsid w:val="00ED555C"/>
    <w:rsid w:val="00ED5B44"/>
    <w:rsid w:val="00ED79D9"/>
    <w:rsid w:val="00EE47AA"/>
    <w:rsid w:val="00F031FC"/>
    <w:rsid w:val="00F06294"/>
    <w:rsid w:val="00F22800"/>
    <w:rsid w:val="00F379A1"/>
    <w:rsid w:val="00F442BA"/>
    <w:rsid w:val="00F47525"/>
    <w:rsid w:val="00F5034D"/>
    <w:rsid w:val="00F517BE"/>
    <w:rsid w:val="00F5272A"/>
    <w:rsid w:val="00F531DF"/>
    <w:rsid w:val="00F57255"/>
    <w:rsid w:val="00F70AFE"/>
    <w:rsid w:val="00F74921"/>
    <w:rsid w:val="00F7576D"/>
    <w:rsid w:val="00F757F4"/>
    <w:rsid w:val="00F8676B"/>
    <w:rsid w:val="00F94120"/>
    <w:rsid w:val="00FA1305"/>
    <w:rsid w:val="00FA1E91"/>
    <w:rsid w:val="00FA5BAE"/>
    <w:rsid w:val="00FB3D0A"/>
    <w:rsid w:val="00FB5857"/>
    <w:rsid w:val="00FB6128"/>
    <w:rsid w:val="00FB6D41"/>
    <w:rsid w:val="00FB6EE4"/>
    <w:rsid w:val="00FB7E07"/>
    <w:rsid w:val="00FD30B7"/>
    <w:rsid w:val="00FD3B59"/>
    <w:rsid w:val="00FD4903"/>
    <w:rsid w:val="00FD4D54"/>
    <w:rsid w:val="00FE36DF"/>
    <w:rsid w:val="00FF1844"/>
    <w:rsid w:val="00FF5070"/>
    <w:rsid w:val="02425376"/>
    <w:rsid w:val="07593FEC"/>
    <w:rsid w:val="07A6165B"/>
    <w:rsid w:val="08A90D2D"/>
    <w:rsid w:val="09047D11"/>
    <w:rsid w:val="098C0E8E"/>
    <w:rsid w:val="09962BD6"/>
    <w:rsid w:val="09FB24D3"/>
    <w:rsid w:val="0B4C2BF6"/>
    <w:rsid w:val="0BCE19D5"/>
    <w:rsid w:val="0CF602B9"/>
    <w:rsid w:val="0E576B35"/>
    <w:rsid w:val="10501A8E"/>
    <w:rsid w:val="14690572"/>
    <w:rsid w:val="14AB5655"/>
    <w:rsid w:val="152C43F7"/>
    <w:rsid w:val="16287735"/>
    <w:rsid w:val="16F45869"/>
    <w:rsid w:val="183C08E0"/>
    <w:rsid w:val="192E77AB"/>
    <w:rsid w:val="1B666609"/>
    <w:rsid w:val="1BDFD5AD"/>
    <w:rsid w:val="1DA46C43"/>
    <w:rsid w:val="1E3B6499"/>
    <w:rsid w:val="250B04B9"/>
    <w:rsid w:val="27A22B7D"/>
    <w:rsid w:val="29271AA1"/>
    <w:rsid w:val="2A6F5586"/>
    <w:rsid w:val="2BFE5762"/>
    <w:rsid w:val="30A04FAC"/>
    <w:rsid w:val="30BF291F"/>
    <w:rsid w:val="30D2763D"/>
    <w:rsid w:val="312608BD"/>
    <w:rsid w:val="3EDE4585"/>
    <w:rsid w:val="41CB1C90"/>
    <w:rsid w:val="4A743FEF"/>
    <w:rsid w:val="4FBA7033"/>
    <w:rsid w:val="50370D11"/>
    <w:rsid w:val="528A360E"/>
    <w:rsid w:val="58CE0D6F"/>
    <w:rsid w:val="5B4667DE"/>
    <w:rsid w:val="5E7F6897"/>
    <w:rsid w:val="640900E7"/>
    <w:rsid w:val="67AF0233"/>
    <w:rsid w:val="67D26A1E"/>
    <w:rsid w:val="6A770DB0"/>
    <w:rsid w:val="6BF92A4A"/>
    <w:rsid w:val="6C667F5A"/>
    <w:rsid w:val="6E092E8C"/>
    <w:rsid w:val="6E5C7E8B"/>
    <w:rsid w:val="730768CA"/>
    <w:rsid w:val="757944DF"/>
    <w:rsid w:val="786D6D2E"/>
    <w:rsid w:val="7981755F"/>
    <w:rsid w:val="7C384856"/>
    <w:rsid w:val="7CCD11BA"/>
    <w:rsid w:val="7D2F59D0"/>
    <w:rsid w:val="7FB14D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B221219-D31C-4B17-B2AE-891FC2FC7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540" w:lineRule="exact"/>
      <w:ind w:firstLine="482"/>
      <w:jc w:val="both"/>
    </w:pPr>
    <w:rPr>
      <w:rFonts w:ascii="宋体" w:eastAsia="宋体" w:hAnsi="宋体" w:cs="宋体"/>
      <w:kern w:val="2"/>
      <w:sz w:val="24"/>
      <w:szCs w:val="24"/>
    </w:rPr>
  </w:style>
  <w:style w:type="paragraph" w:styleId="10">
    <w:name w:val="heading 1"/>
    <w:basedOn w:val="a"/>
    <w:next w:val="a"/>
    <w:link w:val="1Char"/>
    <w:qFormat/>
    <w:pPr>
      <w:numPr>
        <w:numId w:val="1"/>
      </w:numPr>
      <w:spacing w:line="300" w:lineRule="auto"/>
      <w:outlineLvl w:val="0"/>
    </w:pPr>
    <w:rPr>
      <w:rFonts w:cs="Times New Roman"/>
      <w:b/>
      <w:bCs/>
      <w:sz w:val="30"/>
      <w:szCs w:val="30"/>
    </w:rPr>
  </w:style>
  <w:style w:type="paragraph" w:styleId="2">
    <w:name w:val="heading 2"/>
    <w:basedOn w:val="10"/>
    <w:next w:val="a"/>
    <w:link w:val="2Char"/>
    <w:uiPriority w:val="9"/>
    <w:unhideWhenUsed/>
    <w:qFormat/>
    <w:pPr>
      <w:numPr>
        <w:ilvl w:val="1"/>
      </w:numPr>
      <w:outlineLvl w:val="1"/>
    </w:pPr>
    <w:rPr>
      <w:sz w:val="28"/>
      <w:szCs w:val="28"/>
    </w:rPr>
  </w:style>
  <w:style w:type="paragraph" w:styleId="3">
    <w:name w:val="heading 3"/>
    <w:basedOn w:val="2"/>
    <w:next w:val="a"/>
    <w:link w:val="3Char"/>
    <w:uiPriority w:val="9"/>
    <w:unhideWhenUsed/>
    <w:qFormat/>
    <w:pPr>
      <w:outlineLvl w:val="2"/>
    </w:pPr>
    <w:rPr>
      <w:b w:val="0"/>
      <w:bCs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endnote text"/>
    <w:basedOn w:val="a"/>
    <w:link w:val="Char0"/>
    <w:uiPriority w:val="99"/>
    <w:semiHidden/>
    <w:unhideWhenUsed/>
    <w:qFormat/>
    <w:pPr>
      <w:snapToGrid w:val="0"/>
      <w:jc w:val="left"/>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footnote text"/>
    <w:basedOn w:val="a"/>
    <w:link w:val="Char4"/>
    <w:uiPriority w:val="99"/>
    <w:semiHidden/>
    <w:unhideWhenUsed/>
    <w:qFormat/>
    <w:pPr>
      <w:snapToGrid w:val="0"/>
      <w:jc w:val="left"/>
    </w:pPr>
    <w:rPr>
      <w:sz w:val="18"/>
      <w:szCs w:val="18"/>
    </w:rPr>
  </w:style>
  <w:style w:type="paragraph" w:styleId="a9">
    <w:name w:val="Title"/>
    <w:basedOn w:val="a"/>
    <w:next w:val="a"/>
    <w:link w:val="Char5"/>
    <w:qFormat/>
    <w:pPr>
      <w:spacing w:before="240" w:after="60" w:line="300" w:lineRule="auto"/>
      <w:jc w:val="center"/>
      <w:outlineLvl w:val="0"/>
    </w:pPr>
    <w:rPr>
      <w:rFonts w:asciiTheme="majorHAnsi" w:eastAsiaTheme="majorEastAsia" w:hAnsiTheme="majorHAnsi" w:cstheme="majorBidi"/>
      <w:b/>
      <w:bCs/>
      <w:sz w:val="36"/>
      <w:szCs w:val="36"/>
    </w:rPr>
  </w:style>
  <w:style w:type="paragraph" w:styleId="aa">
    <w:name w:val="annotation subject"/>
    <w:basedOn w:val="a3"/>
    <w:next w:val="a3"/>
    <w:link w:val="Char6"/>
    <w:uiPriority w:val="99"/>
    <w:semiHidden/>
    <w:unhideWhenUsed/>
    <w:qFormat/>
    <w:rPr>
      <w:b/>
      <w:bCs/>
    </w:rPr>
  </w:style>
  <w:style w:type="character" w:styleId="ab">
    <w:name w:val="endnote reference"/>
    <w:basedOn w:val="a0"/>
    <w:uiPriority w:val="99"/>
    <w:semiHidden/>
    <w:unhideWhenUsed/>
    <w:qFormat/>
    <w:rPr>
      <w:vertAlign w:val="superscript"/>
    </w:rPr>
  </w:style>
  <w:style w:type="character" w:styleId="ac">
    <w:name w:val="Hyperlink"/>
    <w:basedOn w:val="a0"/>
    <w:uiPriority w:val="99"/>
    <w:unhideWhenUsed/>
    <w:qFormat/>
    <w:rPr>
      <w:color w:val="0563C1" w:themeColor="hyperlink"/>
      <w:u w:val="single"/>
    </w:rPr>
  </w:style>
  <w:style w:type="character" w:styleId="ad">
    <w:name w:val="annotation reference"/>
    <w:basedOn w:val="a0"/>
    <w:uiPriority w:val="99"/>
    <w:semiHidden/>
    <w:unhideWhenUsed/>
    <w:qFormat/>
    <w:rPr>
      <w:sz w:val="21"/>
      <w:szCs w:val="21"/>
    </w:rPr>
  </w:style>
  <w:style w:type="character" w:styleId="ae">
    <w:name w:val="footnote reference"/>
    <w:basedOn w:val="a0"/>
    <w:uiPriority w:val="99"/>
    <w:semiHidden/>
    <w:unhideWhenUsed/>
    <w:qFormat/>
    <w:rPr>
      <w:vertAlign w:val="superscript"/>
    </w:rPr>
  </w:style>
  <w:style w:type="paragraph" w:styleId="af">
    <w:name w:val="List Paragraph"/>
    <w:basedOn w:val="a"/>
    <w:uiPriority w:val="34"/>
    <w:qFormat/>
    <w:pPr>
      <w:ind w:firstLineChars="200" w:firstLine="420"/>
    </w:pPr>
  </w:style>
  <w:style w:type="paragraph" w:customStyle="1" w:styleId="Default">
    <w:name w:val="Default"/>
    <w:basedOn w:val="a"/>
    <w:qFormat/>
    <w:pPr>
      <w:widowControl/>
      <w:autoSpaceDE w:val="0"/>
      <w:autoSpaceDN w:val="0"/>
      <w:jc w:val="left"/>
    </w:pPr>
    <w:rPr>
      <w:color w:val="000000"/>
      <w:kern w:val="0"/>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1">
    <w:name w:val="批注框文本 Char"/>
    <w:basedOn w:val="a0"/>
    <w:link w:val="a5"/>
    <w:uiPriority w:val="99"/>
    <w:semiHidden/>
    <w:qFormat/>
    <w:rPr>
      <w:sz w:val="18"/>
      <w:szCs w:val="18"/>
    </w:rPr>
  </w:style>
  <w:style w:type="character" w:customStyle="1" w:styleId="Char">
    <w:name w:val="批注文字 Char"/>
    <w:basedOn w:val="a0"/>
    <w:link w:val="a3"/>
    <w:uiPriority w:val="99"/>
    <w:qFormat/>
  </w:style>
  <w:style w:type="character" w:customStyle="1" w:styleId="Char6">
    <w:name w:val="批注主题 Char"/>
    <w:basedOn w:val="Char"/>
    <w:link w:val="aa"/>
    <w:uiPriority w:val="99"/>
    <w:semiHidden/>
    <w:qFormat/>
    <w:rPr>
      <w:b/>
      <w:bCs/>
    </w:rPr>
  </w:style>
  <w:style w:type="character" w:customStyle="1" w:styleId="Char0">
    <w:name w:val="尾注文本 Char"/>
    <w:basedOn w:val="a0"/>
    <w:link w:val="a4"/>
    <w:uiPriority w:val="99"/>
    <w:semiHidden/>
    <w:qFormat/>
  </w:style>
  <w:style w:type="character" w:customStyle="1" w:styleId="Char4">
    <w:name w:val="脚注文本 Char"/>
    <w:basedOn w:val="a0"/>
    <w:link w:val="a8"/>
    <w:uiPriority w:val="99"/>
    <w:semiHidden/>
    <w:qFormat/>
    <w:rPr>
      <w:sz w:val="18"/>
      <w:szCs w:val="18"/>
    </w:rPr>
  </w:style>
  <w:style w:type="paragraph" w:customStyle="1" w:styleId="11">
    <w:name w:val="修订1"/>
    <w:hidden/>
    <w:uiPriority w:val="99"/>
    <w:unhideWhenUsed/>
    <w:qFormat/>
    <w:rPr>
      <w:kern w:val="2"/>
      <w:sz w:val="21"/>
      <w:szCs w:val="22"/>
    </w:rPr>
  </w:style>
  <w:style w:type="character" w:customStyle="1" w:styleId="Char5">
    <w:name w:val="标题 Char"/>
    <w:basedOn w:val="a0"/>
    <w:link w:val="a9"/>
    <w:qFormat/>
    <w:rPr>
      <w:rFonts w:asciiTheme="majorHAnsi" w:eastAsiaTheme="majorEastAsia" w:hAnsiTheme="majorHAnsi" w:cstheme="majorBidi"/>
      <w:b/>
      <w:bCs/>
      <w:kern w:val="2"/>
      <w:sz w:val="36"/>
      <w:szCs w:val="36"/>
    </w:rPr>
  </w:style>
  <w:style w:type="character" w:customStyle="1" w:styleId="1Char">
    <w:name w:val="标题 1 Char"/>
    <w:basedOn w:val="a0"/>
    <w:link w:val="10"/>
    <w:qFormat/>
    <w:rPr>
      <w:rFonts w:ascii="宋体" w:eastAsia="宋体" w:hAnsi="宋体" w:cs="Times New Roman"/>
      <w:b/>
      <w:bCs/>
      <w:kern w:val="2"/>
      <w:sz w:val="30"/>
      <w:szCs w:val="30"/>
    </w:rPr>
  </w:style>
  <w:style w:type="character" w:customStyle="1" w:styleId="2Char">
    <w:name w:val="标题 2 Char"/>
    <w:basedOn w:val="a0"/>
    <w:link w:val="2"/>
    <w:uiPriority w:val="9"/>
    <w:qFormat/>
    <w:rPr>
      <w:rFonts w:ascii="宋体" w:eastAsia="宋体" w:hAnsi="宋体" w:cs="Times New Roman"/>
      <w:b/>
      <w:bCs/>
      <w:kern w:val="2"/>
      <w:sz w:val="28"/>
      <w:szCs w:val="28"/>
    </w:rPr>
  </w:style>
  <w:style w:type="character" w:customStyle="1" w:styleId="3Char">
    <w:name w:val="标题 3 Char"/>
    <w:basedOn w:val="a0"/>
    <w:link w:val="3"/>
    <w:uiPriority w:val="9"/>
    <w:qFormat/>
    <w:rPr>
      <w:rFonts w:ascii="宋体" w:eastAsia="宋体" w:hAnsi="宋体" w:cs="Times New Roman"/>
      <w:kern w:val="2"/>
      <w:sz w:val="24"/>
      <w:szCs w:val="24"/>
    </w:rPr>
  </w:style>
  <w:style w:type="paragraph" w:customStyle="1" w:styleId="1">
    <w:name w:val="列表1"/>
    <w:qFormat/>
    <w:pPr>
      <w:numPr>
        <w:numId w:val="2"/>
      </w:numPr>
      <w:spacing w:line="360" w:lineRule="auto"/>
      <w:jc w:val="both"/>
    </w:pPr>
    <w:rPr>
      <w:rFonts w:ascii="Times New Roman" w:eastAsia="宋体" w:hAnsi="Times New Roman" w:cs="Times New Roman"/>
      <w:sz w:val="24"/>
      <w:szCs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yanshuai@cffex.com.cn" TargetMode="External"/><Relationship Id="rId3" Type="http://schemas.openxmlformats.org/officeDocument/2006/relationships/settings" Target="settings.xml"/><Relationship Id="rId7" Type="http://schemas.openxmlformats.org/officeDocument/2006/relationships/hyperlink" Target="http://www.creditchina.gov.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382</Words>
  <Characters>2184</Characters>
  <Application>Microsoft Office Word</Application>
  <DocSecurity>0</DocSecurity>
  <Lines>18</Lines>
  <Paragraphs>5</Paragraphs>
  <ScaleCrop>false</ScaleCrop>
  <Company/>
  <LinksUpToDate>false</LinksUpToDate>
  <CharactersWithSpaces>2561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蔡卫春</dc:creator>
  <cp:lastModifiedBy>颜帅</cp:lastModifiedBy>
  <cp:revision>56</cp:revision>
  <dcterms:created xsi:type="dcterms:W3CDTF">2024-04-25T09:04:00Z</dcterms:created>
  <dcterms:modified xsi:type="dcterms:W3CDTF">2024-06-07T06:40:00Z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0F059DEE714B40429A682EC9DEA6600E_12</vt:lpwstr>
  </property>
</Properties>
</file>