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25B55D"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lang w:eastAsia="zh-CN"/>
        </w:rPr>
      </w:pPr>
    </w:p>
    <w:p w14:paraId="3FAB7EB6"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3128E25C"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0880BFE3"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4E4E207C"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264117A8"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2A353D02"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57723950"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540D85C2"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25D13932"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668C0535"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24B0BE7D"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2B887B08"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2DE4AF89"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392ED524"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54B38CA9" w14:textId="77777777" w:rsidR="005C4900" w:rsidRPr="00205F0A"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07280D49" w14:textId="77777777" w:rsidR="00266704" w:rsidRPr="00FF4B3B" w:rsidRDefault="00DB08D5" w:rsidP="005C4900">
      <w:pPr>
        <w:adjustRightInd w:val="0"/>
        <w:snapToGrid w:val="0"/>
        <w:spacing w:beforeLines="50" w:before="120" w:afterLines="50" w:after="120"/>
        <w:jc w:val="center"/>
        <w:rPr>
          <w:rFonts w:ascii="Times New Roman" w:eastAsia="宋体" w:hAnsi="Times New Roman" w:cs="Times New Roman"/>
          <w:b/>
          <w:snapToGrid w:val="0"/>
          <w:sz w:val="72"/>
          <w:szCs w:val="72"/>
        </w:rPr>
      </w:pPr>
      <w:r w:rsidRPr="00FF4B3B">
        <w:rPr>
          <w:rFonts w:ascii="Times New Roman" w:eastAsia="宋体" w:hAnsi="Times New Roman" w:cs="Times New Roman"/>
          <w:b/>
          <w:bCs/>
          <w:snapToGrid w:val="0"/>
          <w:sz w:val="72"/>
          <w:szCs w:val="72"/>
        </w:rPr>
        <w:t>Trader API</w:t>
      </w:r>
    </w:p>
    <w:p w14:paraId="26924D7D" w14:textId="77777777" w:rsidR="005C4900" w:rsidRPr="00FF4B3B"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55B36F14" w14:textId="77777777" w:rsidR="005C4900" w:rsidRPr="00FF4B3B"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5FB934B8" w14:textId="77777777" w:rsidR="005C4900" w:rsidRPr="00FF4B3B"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5F286A9B" w14:textId="77777777" w:rsidR="005C4900" w:rsidRPr="00FF4B3B"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2C8EAE80" w14:textId="77777777" w:rsidR="005C4900" w:rsidRPr="00FF4B3B"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78C93771" w14:textId="77777777" w:rsidR="005C4900" w:rsidRPr="00FF4B3B"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5A60ED2D" w14:textId="77777777" w:rsidR="005C4900" w:rsidRPr="00FF4B3B"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5377AC64" w14:textId="77777777" w:rsidR="005C4900" w:rsidRPr="00FF4B3B"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311D5863" w14:textId="77777777" w:rsidR="005C4900" w:rsidRPr="00FF4B3B"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4DD4A28F" w14:textId="77777777" w:rsidR="005C4900" w:rsidRPr="00FF4B3B" w:rsidRDefault="005C4900" w:rsidP="00DB31C9">
      <w:pPr>
        <w:adjustRightInd w:val="0"/>
        <w:snapToGrid w:val="0"/>
        <w:spacing w:beforeLines="50" w:before="120" w:afterLines="50" w:after="120"/>
        <w:jc w:val="both"/>
        <w:rPr>
          <w:rFonts w:ascii="Times New Roman" w:eastAsia="宋体" w:hAnsi="Times New Roman" w:cs="Times New Roman"/>
          <w:b/>
          <w:snapToGrid w:val="0"/>
          <w:szCs w:val="84"/>
        </w:rPr>
      </w:pPr>
    </w:p>
    <w:p w14:paraId="716D248F" w14:textId="77777777" w:rsidR="005C4900" w:rsidRPr="00FF4B3B" w:rsidRDefault="005C4900" w:rsidP="005C4900">
      <w:pPr>
        <w:adjustRightInd w:val="0"/>
        <w:snapToGrid w:val="0"/>
        <w:spacing w:beforeLines="50" w:before="120" w:afterLines="50" w:after="120"/>
        <w:jc w:val="center"/>
        <w:rPr>
          <w:rFonts w:ascii="Times New Roman" w:eastAsia="宋体" w:hAnsi="Times New Roman" w:cs="Times New Roman"/>
          <w:b/>
          <w:snapToGrid w:val="0"/>
          <w:sz w:val="32"/>
          <w:szCs w:val="84"/>
        </w:rPr>
      </w:pPr>
      <w:r w:rsidRPr="00FF4B3B">
        <w:rPr>
          <w:rFonts w:ascii="Times New Roman" w:eastAsia="宋体" w:hAnsi="Times New Roman" w:cs="Times New Roman"/>
          <w:sz w:val="32"/>
          <w:lang w:eastAsia="zh-CN"/>
        </w:rPr>
        <w:drawing>
          <wp:inline distT="0" distB="0" distL="0" distR="0" wp14:anchorId="379DAAD7" wp14:editId="36AFCC3A">
            <wp:extent cx="801585" cy="795372"/>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807503" cy="801245"/>
                    </a:xfrm>
                    <a:prstGeom prst="rect">
                      <a:avLst/>
                    </a:prstGeom>
                  </pic:spPr>
                </pic:pic>
              </a:graphicData>
            </a:graphic>
          </wp:inline>
        </w:drawing>
      </w:r>
      <w:r w:rsidRPr="00FF4B3B">
        <w:rPr>
          <w:rFonts w:ascii="Times New Roman" w:eastAsia="宋体" w:hAnsi="Times New Roman" w:cs="Times New Roman"/>
          <w:b/>
          <w:bCs/>
          <w:snapToGrid w:val="0"/>
          <w:sz w:val="32"/>
          <w:szCs w:val="84"/>
        </w:rPr>
        <w:t>China Financial Futures Exchange</w:t>
      </w:r>
    </w:p>
    <w:p w14:paraId="03206F46" w14:textId="77777777" w:rsidR="00266704" w:rsidRPr="00FF4B3B" w:rsidRDefault="00DB08D5" w:rsidP="005C4900">
      <w:pPr>
        <w:adjustRightInd w:val="0"/>
        <w:snapToGrid w:val="0"/>
        <w:spacing w:beforeLines="50" w:before="120" w:afterLines="50" w:after="120"/>
        <w:jc w:val="center"/>
        <w:rPr>
          <w:rFonts w:ascii="Times New Roman" w:eastAsia="宋体" w:hAnsi="Times New Roman" w:cs="Times New Roman"/>
          <w:b/>
          <w:snapToGrid w:val="0"/>
          <w:szCs w:val="30"/>
        </w:rPr>
      </w:pPr>
      <w:r w:rsidRPr="00FF4B3B">
        <w:rPr>
          <w:rFonts w:ascii="Times New Roman" w:eastAsia="宋体" w:hAnsi="Times New Roman" w:cs="Times New Roman"/>
          <w:b/>
          <w:bCs/>
          <w:snapToGrid w:val="0"/>
          <w:szCs w:val="30"/>
        </w:rPr>
        <w:t>September 12, 2018</w:t>
      </w:r>
    </w:p>
    <w:p w14:paraId="0E598482" w14:textId="77777777" w:rsidR="005C4900" w:rsidRPr="00FF4B3B" w:rsidRDefault="005C4900" w:rsidP="00DB31C9">
      <w:pPr>
        <w:adjustRightInd w:val="0"/>
        <w:snapToGrid w:val="0"/>
        <w:spacing w:beforeLines="50" w:before="120" w:afterLines="50" w:after="120"/>
        <w:jc w:val="both"/>
        <w:rPr>
          <w:rFonts w:ascii="Times New Roman" w:eastAsia="宋体" w:hAnsi="Times New Roman" w:cs="Times New Roman"/>
          <w:snapToGrid w:val="0"/>
          <w:szCs w:val="30"/>
        </w:rPr>
      </w:pPr>
    </w:p>
    <w:p w14:paraId="1B3D2BEC" w14:textId="77777777" w:rsidR="005C4900" w:rsidRPr="00FF4B3B" w:rsidRDefault="005C4900" w:rsidP="00DB31C9">
      <w:pPr>
        <w:adjustRightInd w:val="0"/>
        <w:snapToGrid w:val="0"/>
        <w:spacing w:beforeLines="50" w:before="120" w:afterLines="50" w:after="120"/>
        <w:jc w:val="both"/>
        <w:rPr>
          <w:rFonts w:ascii="Times New Roman" w:eastAsia="宋体" w:hAnsi="Times New Roman" w:cs="Times New Roman"/>
          <w:snapToGrid w:val="0"/>
          <w:szCs w:val="30"/>
        </w:rPr>
        <w:sectPr w:rsidR="005C4900" w:rsidRPr="00FF4B3B" w:rsidSect="00DB31C9">
          <w:headerReference w:type="default" r:id="rId9"/>
          <w:footerReference w:type="default" r:id="rId10"/>
          <w:pgSz w:w="11907" w:h="16839"/>
          <w:pgMar w:top="1134" w:right="1134" w:bottom="1134" w:left="1134" w:header="850" w:footer="992" w:gutter="0"/>
          <w:cols w:space="720"/>
          <w:docGrid w:linePitch="299"/>
        </w:sectPr>
      </w:pPr>
    </w:p>
    <w:tbl>
      <w:tblPr>
        <w:tblStyle w:val="TableNormal1"/>
        <w:tblW w:w="5000" w:type="pct"/>
        <w:jc w:val="center"/>
        <w:tblLayout w:type="fixed"/>
        <w:tblLook w:val="01E0" w:firstRow="1" w:lastRow="1" w:firstColumn="1" w:lastColumn="1" w:noHBand="0" w:noVBand="0"/>
      </w:tblPr>
      <w:tblGrid>
        <w:gridCol w:w="1486"/>
        <w:gridCol w:w="2202"/>
        <w:gridCol w:w="5921"/>
      </w:tblGrid>
      <w:tr w:rsidR="00266704" w:rsidRPr="00FF4B3B" w14:paraId="2A7FB84A" w14:textId="77777777" w:rsidTr="00FD66C7">
        <w:trPr>
          <w:jc w:val="center"/>
        </w:trPr>
        <w:tc>
          <w:tcPr>
            <w:tcW w:w="1495" w:type="dxa"/>
            <w:tcBorders>
              <w:top w:val="single" w:sz="13" w:space="0" w:color="808000"/>
              <w:left w:val="single" w:sz="12" w:space="0" w:color="808000"/>
              <w:bottom w:val="single" w:sz="7" w:space="0" w:color="808000"/>
              <w:right w:val="single" w:sz="7" w:space="0" w:color="808000"/>
            </w:tcBorders>
            <w:shd w:val="clear" w:color="auto" w:fill="E4E4E4"/>
            <w:vAlign w:val="center"/>
          </w:tcPr>
          <w:p w14:paraId="14CACC29" w14:textId="77777777" w:rsidR="00266704" w:rsidRPr="00FF4B3B" w:rsidRDefault="00DB08D5" w:rsidP="00FD66C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lastRenderedPageBreak/>
              <w:t>Ver. No.</w:t>
            </w:r>
          </w:p>
        </w:tc>
        <w:tc>
          <w:tcPr>
            <w:tcW w:w="2216" w:type="dxa"/>
            <w:tcBorders>
              <w:top w:val="single" w:sz="13" w:space="0" w:color="808000"/>
              <w:left w:val="single" w:sz="7" w:space="0" w:color="808000"/>
              <w:bottom w:val="single" w:sz="7" w:space="0" w:color="808000"/>
              <w:right w:val="single" w:sz="7" w:space="0" w:color="808000"/>
            </w:tcBorders>
            <w:shd w:val="clear" w:color="auto" w:fill="E4E4E4"/>
            <w:vAlign w:val="center"/>
          </w:tcPr>
          <w:p w14:paraId="4307090D"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Rev. date</w:t>
            </w:r>
          </w:p>
        </w:tc>
        <w:tc>
          <w:tcPr>
            <w:tcW w:w="5958" w:type="dxa"/>
            <w:tcBorders>
              <w:top w:val="single" w:sz="13" w:space="0" w:color="808000"/>
              <w:left w:val="single" w:sz="7" w:space="0" w:color="808000"/>
              <w:bottom w:val="single" w:sz="7" w:space="0" w:color="808000"/>
              <w:right w:val="single" w:sz="12" w:space="0" w:color="808000"/>
            </w:tcBorders>
            <w:shd w:val="clear" w:color="auto" w:fill="E4E4E4"/>
            <w:vAlign w:val="center"/>
          </w:tcPr>
          <w:p w14:paraId="7FF30E7C" w14:textId="77777777" w:rsidR="00266704" w:rsidRPr="00FF4B3B" w:rsidRDefault="00DB08D5" w:rsidP="00FD66C7">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Remarks</w:t>
            </w:r>
          </w:p>
        </w:tc>
      </w:tr>
      <w:tr w:rsidR="00266704" w:rsidRPr="00FF4B3B" w14:paraId="3D149BF8" w14:textId="77777777" w:rsidTr="00FD66C7">
        <w:trPr>
          <w:jc w:val="center"/>
        </w:trPr>
        <w:tc>
          <w:tcPr>
            <w:tcW w:w="1495" w:type="dxa"/>
            <w:tcBorders>
              <w:top w:val="single" w:sz="7" w:space="0" w:color="808000"/>
              <w:left w:val="single" w:sz="12" w:space="0" w:color="808000"/>
              <w:bottom w:val="single" w:sz="7" w:space="0" w:color="808000"/>
              <w:right w:val="single" w:sz="7" w:space="0" w:color="808000"/>
            </w:tcBorders>
            <w:vAlign w:val="center"/>
          </w:tcPr>
          <w:p w14:paraId="00CDB180" w14:textId="77777777" w:rsidR="00266704" w:rsidRPr="00FF4B3B" w:rsidRDefault="00DB08D5" w:rsidP="00FD66C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V1.5</w:t>
            </w:r>
          </w:p>
        </w:tc>
        <w:tc>
          <w:tcPr>
            <w:tcW w:w="2216" w:type="dxa"/>
            <w:tcBorders>
              <w:top w:val="single" w:sz="7" w:space="0" w:color="808000"/>
              <w:left w:val="single" w:sz="7" w:space="0" w:color="808000"/>
              <w:bottom w:val="single" w:sz="7" w:space="0" w:color="808000"/>
              <w:right w:val="single" w:sz="7" w:space="0" w:color="808000"/>
            </w:tcBorders>
            <w:vAlign w:val="center"/>
          </w:tcPr>
          <w:p w14:paraId="6E1F1AF8"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2011-06-21</w:t>
            </w:r>
          </w:p>
        </w:tc>
        <w:tc>
          <w:tcPr>
            <w:tcW w:w="5958" w:type="dxa"/>
            <w:tcBorders>
              <w:top w:val="single" w:sz="7" w:space="0" w:color="808000"/>
              <w:left w:val="single" w:sz="7" w:space="0" w:color="808000"/>
              <w:bottom w:val="single" w:sz="7" w:space="0" w:color="808000"/>
              <w:right w:val="single" w:sz="12" w:space="0" w:color="808000"/>
            </w:tcBorders>
            <w:vAlign w:val="center"/>
          </w:tcPr>
          <w:p w14:paraId="3A5A8106"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First issue</w:t>
            </w:r>
          </w:p>
        </w:tc>
      </w:tr>
      <w:tr w:rsidR="00266704" w:rsidRPr="00FF4B3B" w14:paraId="07A9BB9E" w14:textId="77777777" w:rsidTr="00FD66C7">
        <w:trPr>
          <w:jc w:val="center"/>
        </w:trPr>
        <w:tc>
          <w:tcPr>
            <w:tcW w:w="1495" w:type="dxa"/>
            <w:tcBorders>
              <w:top w:val="single" w:sz="7" w:space="0" w:color="808000"/>
              <w:left w:val="single" w:sz="12" w:space="0" w:color="808000"/>
              <w:bottom w:val="single" w:sz="7" w:space="0" w:color="808000"/>
              <w:right w:val="single" w:sz="7" w:space="0" w:color="808000"/>
            </w:tcBorders>
            <w:vAlign w:val="center"/>
          </w:tcPr>
          <w:p w14:paraId="5AB05C4C" w14:textId="77777777" w:rsidR="00266704" w:rsidRPr="00FF4B3B" w:rsidRDefault="00DB08D5" w:rsidP="00FD66C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V1.59</w:t>
            </w:r>
          </w:p>
        </w:tc>
        <w:tc>
          <w:tcPr>
            <w:tcW w:w="2216" w:type="dxa"/>
            <w:tcBorders>
              <w:top w:val="single" w:sz="7" w:space="0" w:color="808000"/>
              <w:left w:val="single" w:sz="7" w:space="0" w:color="808000"/>
              <w:bottom w:val="single" w:sz="7" w:space="0" w:color="808000"/>
              <w:right w:val="single" w:sz="7" w:space="0" w:color="808000"/>
            </w:tcBorders>
            <w:vAlign w:val="center"/>
          </w:tcPr>
          <w:p w14:paraId="3AD1BC55"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2014-05-09</w:t>
            </w:r>
          </w:p>
        </w:tc>
        <w:tc>
          <w:tcPr>
            <w:tcW w:w="5958" w:type="dxa"/>
            <w:tcBorders>
              <w:top w:val="single" w:sz="7" w:space="0" w:color="808000"/>
              <w:left w:val="single" w:sz="7" w:space="0" w:color="808000"/>
              <w:bottom w:val="single" w:sz="7" w:space="0" w:color="808000"/>
              <w:right w:val="single" w:sz="12" w:space="0" w:color="808000"/>
            </w:tcBorders>
            <w:vAlign w:val="center"/>
          </w:tcPr>
          <w:p w14:paraId="1B32D1DD"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Issue of Version 1.59</w:t>
            </w:r>
          </w:p>
        </w:tc>
      </w:tr>
      <w:tr w:rsidR="00266704" w:rsidRPr="00FF4B3B" w14:paraId="19262B67" w14:textId="77777777" w:rsidTr="00FD66C7">
        <w:trPr>
          <w:jc w:val="center"/>
        </w:trPr>
        <w:tc>
          <w:tcPr>
            <w:tcW w:w="1495" w:type="dxa"/>
            <w:tcBorders>
              <w:top w:val="single" w:sz="7" w:space="0" w:color="808000"/>
              <w:left w:val="single" w:sz="12" w:space="0" w:color="808000"/>
              <w:bottom w:val="single" w:sz="7" w:space="0" w:color="808000"/>
              <w:right w:val="single" w:sz="7" w:space="0" w:color="808000"/>
            </w:tcBorders>
            <w:vAlign w:val="center"/>
          </w:tcPr>
          <w:p w14:paraId="158F55F2" w14:textId="77777777" w:rsidR="00266704" w:rsidRPr="00FF4B3B" w:rsidRDefault="00DB08D5" w:rsidP="00FD66C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V1.59.2</w:t>
            </w:r>
          </w:p>
        </w:tc>
        <w:tc>
          <w:tcPr>
            <w:tcW w:w="2216" w:type="dxa"/>
            <w:tcBorders>
              <w:top w:val="single" w:sz="7" w:space="0" w:color="808000"/>
              <w:left w:val="single" w:sz="7" w:space="0" w:color="808000"/>
              <w:bottom w:val="single" w:sz="7" w:space="0" w:color="808000"/>
              <w:right w:val="single" w:sz="7" w:space="0" w:color="808000"/>
            </w:tcBorders>
            <w:vAlign w:val="center"/>
          </w:tcPr>
          <w:p w14:paraId="36E0EB93"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2014-08-04</w:t>
            </w:r>
          </w:p>
        </w:tc>
        <w:tc>
          <w:tcPr>
            <w:tcW w:w="5958" w:type="dxa"/>
            <w:tcBorders>
              <w:top w:val="single" w:sz="7" w:space="0" w:color="808000"/>
              <w:left w:val="single" w:sz="7" w:space="0" w:color="808000"/>
              <w:bottom w:val="single" w:sz="7" w:space="0" w:color="808000"/>
              <w:right w:val="single" w:sz="12" w:space="0" w:color="808000"/>
            </w:tcBorders>
            <w:vAlign w:val="center"/>
          </w:tcPr>
          <w:p w14:paraId="6DBA24E4"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Issue of Version 1.59.2</w:t>
            </w:r>
          </w:p>
        </w:tc>
      </w:tr>
      <w:tr w:rsidR="00266704" w:rsidRPr="00FF4B3B" w14:paraId="6B99E1C1" w14:textId="77777777" w:rsidTr="00FD66C7">
        <w:trPr>
          <w:jc w:val="center"/>
        </w:trPr>
        <w:tc>
          <w:tcPr>
            <w:tcW w:w="1495" w:type="dxa"/>
            <w:tcBorders>
              <w:top w:val="single" w:sz="7" w:space="0" w:color="808000"/>
              <w:left w:val="single" w:sz="12" w:space="0" w:color="808000"/>
              <w:bottom w:val="single" w:sz="7" w:space="0" w:color="808000"/>
              <w:right w:val="single" w:sz="7" w:space="0" w:color="808000"/>
            </w:tcBorders>
            <w:vAlign w:val="center"/>
          </w:tcPr>
          <w:p w14:paraId="685BC989" w14:textId="77777777" w:rsidR="00266704" w:rsidRPr="00FF4B3B" w:rsidRDefault="00DB08D5" w:rsidP="00FD66C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V1.61</w:t>
            </w:r>
          </w:p>
        </w:tc>
        <w:tc>
          <w:tcPr>
            <w:tcW w:w="2216" w:type="dxa"/>
            <w:tcBorders>
              <w:top w:val="single" w:sz="7" w:space="0" w:color="808000"/>
              <w:left w:val="single" w:sz="7" w:space="0" w:color="808000"/>
              <w:bottom w:val="single" w:sz="7" w:space="0" w:color="808000"/>
              <w:right w:val="single" w:sz="7" w:space="0" w:color="808000"/>
            </w:tcBorders>
            <w:vAlign w:val="center"/>
          </w:tcPr>
          <w:p w14:paraId="244F72AD"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2014-09-29</w:t>
            </w:r>
          </w:p>
        </w:tc>
        <w:tc>
          <w:tcPr>
            <w:tcW w:w="5958" w:type="dxa"/>
            <w:tcBorders>
              <w:top w:val="single" w:sz="7" w:space="0" w:color="808000"/>
              <w:left w:val="single" w:sz="7" w:space="0" w:color="808000"/>
              <w:bottom w:val="single" w:sz="7" w:space="0" w:color="808000"/>
              <w:right w:val="single" w:sz="12" w:space="0" w:color="808000"/>
            </w:tcBorders>
            <w:vAlign w:val="center"/>
          </w:tcPr>
          <w:p w14:paraId="16EF0B86"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Issue of Beta Version 1.61</w:t>
            </w:r>
          </w:p>
        </w:tc>
      </w:tr>
      <w:tr w:rsidR="00266704" w:rsidRPr="00FF4B3B" w14:paraId="3052103D" w14:textId="77777777" w:rsidTr="00FD66C7">
        <w:trPr>
          <w:jc w:val="center"/>
        </w:trPr>
        <w:tc>
          <w:tcPr>
            <w:tcW w:w="1495" w:type="dxa"/>
            <w:tcBorders>
              <w:top w:val="single" w:sz="7" w:space="0" w:color="808000"/>
              <w:left w:val="single" w:sz="12" w:space="0" w:color="808000"/>
              <w:bottom w:val="single" w:sz="7" w:space="0" w:color="808000"/>
              <w:right w:val="single" w:sz="7" w:space="0" w:color="808000"/>
            </w:tcBorders>
            <w:vAlign w:val="center"/>
          </w:tcPr>
          <w:p w14:paraId="09768D4C" w14:textId="77777777" w:rsidR="00266704" w:rsidRPr="00FF4B3B" w:rsidRDefault="00DB08D5" w:rsidP="00FD66C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V1.62</w:t>
            </w:r>
          </w:p>
        </w:tc>
        <w:tc>
          <w:tcPr>
            <w:tcW w:w="2216" w:type="dxa"/>
            <w:tcBorders>
              <w:top w:val="single" w:sz="7" w:space="0" w:color="808000"/>
              <w:left w:val="single" w:sz="7" w:space="0" w:color="808000"/>
              <w:bottom w:val="single" w:sz="7" w:space="0" w:color="808000"/>
              <w:right w:val="single" w:sz="7" w:space="0" w:color="808000"/>
            </w:tcBorders>
            <w:vAlign w:val="center"/>
          </w:tcPr>
          <w:p w14:paraId="24174A8B"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2015-06-05</w:t>
            </w:r>
          </w:p>
        </w:tc>
        <w:tc>
          <w:tcPr>
            <w:tcW w:w="5958" w:type="dxa"/>
            <w:tcBorders>
              <w:top w:val="single" w:sz="7" w:space="0" w:color="808000"/>
              <w:left w:val="single" w:sz="7" w:space="0" w:color="808000"/>
              <w:bottom w:val="single" w:sz="7" w:space="0" w:color="808000"/>
              <w:right w:val="single" w:sz="12" w:space="0" w:color="808000"/>
            </w:tcBorders>
            <w:vAlign w:val="center"/>
          </w:tcPr>
          <w:p w14:paraId="2C93773C"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Issue of Version 1.62</w:t>
            </w:r>
          </w:p>
        </w:tc>
      </w:tr>
      <w:tr w:rsidR="00266704" w:rsidRPr="00FF4B3B" w14:paraId="329A2EF7" w14:textId="77777777" w:rsidTr="00FD66C7">
        <w:trPr>
          <w:jc w:val="center"/>
        </w:trPr>
        <w:tc>
          <w:tcPr>
            <w:tcW w:w="1495" w:type="dxa"/>
            <w:tcBorders>
              <w:top w:val="single" w:sz="7" w:space="0" w:color="808000"/>
              <w:left w:val="single" w:sz="12" w:space="0" w:color="808000"/>
              <w:bottom w:val="single" w:sz="12" w:space="0" w:color="808000"/>
              <w:right w:val="single" w:sz="7" w:space="0" w:color="808000"/>
            </w:tcBorders>
            <w:vAlign w:val="center"/>
          </w:tcPr>
          <w:p w14:paraId="5745CD06" w14:textId="77777777" w:rsidR="00266704" w:rsidRPr="00FF4B3B" w:rsidRDefault="00DB08D5" w:rsidP="00FD66C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V1.62</w:t>
            </w:r>
          </w:p>
        </w:tc>
        <w:tc>
          <w:tcPr>
            <w:tcW w:w="2216" w:type="dxa"/>
            <w:tcBorders>
              <w:top w:val="single" w:sz="7" w:space="0" w:color="808000"/>
              <w:left w:val="single" w:sz="7" w:space="0" w:color="808000"/>
              <w:bottom w:val="single" w:sz="12" w:space="0" w:color="808000"/>
              <w:right w:val="single" w:sz="7" w:space="0" w:color="808000"/>
            </w:tcBorders>
            <w:vAlign w:val="center"/>
          </w:tcPr>
          <w:p w14:paraId="2BD7495B"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2018-09-12</w:t>
            </w:r>
          </w:p>
        </w:tc>
        <w:tc>
          <w:tcPr>
            <w:tcW w:w="5958" w:type="dxa"/>
            <w:tcBorders>
              <w:top w:val="single" w:sz="7" w:space="0" w:color="808000"/>
              <w:left w:val="single" w:sz="7" w:space="0" w:color="808000"/>
              <w:bottom w:val="single" w:sz="12" w:space="0" w:color="808000"/>
              <w:right w:val="single" w:sz="12" w:space="0" w:color="808000"/>
            </w:tcBorders>
            <w:vAlign w:val="center"/>
          </w:tcPr>
          <w:p w14:paraId="7D25EA4B" w14:textId="1A3F5E74" w:rsidR="00266704" w:rsidRPr="00FF4B3B" w:rsidRDefault="00DB31C9" w:rsidP="00FD66C7">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 xml:space="preserve">Extend error </w:t>
            </w:r>
            <w:r w:rsidR="00EC4F21">
              <w:rPr>
                <w:rFonts w:ascii="Times New Roman" w:eastAsia="宋体" w:hAnsi="Times New Roman" w:cs="Times New Roman"/>
                <w:snapToGrid w:val="0"/>
                <w:sz w:val="20"/>
                <w:szCs w:val="21"/>
              </w:rPr>
              <w:t>codes</w:t>
            </w:r>
            <w:r w:rsidR="00EC4F21" w:rsidRPr="00FF4B3B">
              <w:rPr>
                <w:rFonts w:ascii="Times New Roman" w:eastAsia="宋体" w:hAnsi="Times New Roman" w:cs="Times New Roman"/>
                <w:snapToGrid w:val="0"/>
                <w:sz w:val="20"/>
                <w:szCs w:val="21"/>
              </w:rPr>
              <w:t xml:space="preserve"> </w:t>
            </w:r>
            <w:r w:rsidRPr="00FF4B3B">
              <w:rPr>
                <w:rFonts w:ascii="Times New Roman" w:eastAsia="宋体" w:hAnsi="Times New Roman" w:cs="Times New Roman"/>
                <w:snapToGrid w:val="0"/>
                <w:sz w:val="20"/>
                <w:szCs w:val="21"/>
              </w:rPr>
              <w:t xml:space="preserve">and enumeration </w:t>
            </w:r>
            <w:r w:rsidR="00EC4F21">
              <w:rPr>
                <w:rFonts w:ascii="Times New Roman" w:eastAsia="宋体" w:hAnsi="Times New Roman" w:cs="Times New Roman"/>
                <w:snapToGrid w:val="0"/>
                <w:sz w:val="20"/>
                <w:szCs w:val="21"/>
              </w:rPr>
              <w:t>codes</w:t>
            </w:r>
            <w:r w:rsidR="00EC4F21" w:rsidRPr="00FF4B3B">
              <w:rPr>
                <w:rFonts w:ascii="Times New Roman" w:eastAsia="宋体" w:hAnsi="Times New Roman" w:cs="Times New Roman"/>
                <w:snapToGrid w:val="0"/>
                <w:sz w:val="20"/>
                <w:szCs w:val="21"/>
              </w:rPr>
              <w:t xml:space="preserve"> </w:t>
            </w:r>
            <w:r w:rsidRPr="00FF4B3B">
              <w:rPr>
                <w:rFonts w:ascii="Times New Roman" w:eastAsia="宋体" w:hAnsi="Times New Roman" w:cs="Times New Roman"/>
                <w:snapToGrid w:val="0"/>
                <w:sz w:val="20"/>
                <w:szCs w:val="21"/>
              </w:rPr>
              <w:t>based on the Version 1.62 API to support OTC business</w:t>
            </w:r>
          </w:p>
        </w:tc>
      </w:tr>
    </w:tbl>
    <w:p w14:paraId="60088CF9" w14:textId="77777777" w:rsidR="00266704" w:rsidRPr="00FF4B3B" w:rsidRDefault="00AE1B4B" w:rsidP="00DB31C9">
      <w:pPr>
        <w:adjustRightInd w:val="0"/>
        <w:snapToGrid w:val="0"/>
        <w:spacing w:beforeLines="50" w:before="120" w:afterLines="50" w:after="120"/>
        <w:jc w:val="both"/>
        <w:rPr>
          <w:rFonts w:ascii="Times New Roman" w:eastAsia="宋体" w:hAnsi="Times New Roman" w:cs="Times New Roman"/>
          <w:snapToGrid w:val="0"/>
          <w:szCs w:val="17"/>
        </w:rPr>
      </w:pPr>
      <w:r w:rsidRPr="00FF4B3B">
        <w:rPr>
          <w:rFonts w:ascii="Times New Roman" w:eastAsia="宋体" w:hAnsi="Times New Roman" w:cs="Times New Roman"/>
          <w:snapToGrid w:val="0"/>
          <w:szCs w:val="21"/>
        </w:rPr>
        <w:br w:type="page"/>
      </w:r>
    </w:p>
    <w:p w14:paraId="43152517" w14:textId="77777777" w:rsidR="00266704" w:rsidRPr="00FF4B3B" w:rsidRDefault="00833EF4" w:rsidP="00D9420B">
      <w:pPr>
        <w:adjustRightInd w:val="0"/>
        <w:snapToGrid w:val="0"/>
        <w:spacing w:beforeLines="50" w:before="120" w:afterLines="50" w:after="120"/>
        <w:jc w:val="center"/>
        <w:rPr>
          <w:rFonts w:ascii="Times New Roman" w:eastAsia="宋体" w:hAnsi="Times New Roman" w:cs="Times New Roman"/>
          <w:b/>
          <w:snapToGrid w:val="0"/>
          <w:sz w:val="36"/>
          <w:szCs w:val="21"/>
        </w:rPr>
      </w:pPr>
      <w:r w:rsidRPr="00FF4B3B">
        <w:rPr>
          <w:rFonts w:ascii="Times New Roman" w:eastAsia="宋体" w:hAnsi="Times New Roman" w:cs="Times New Roman"/>
          <w:b/>
          <w:bCs/>
          <w:snapToGrid w:val="0"/>
          <w:sz w:val="36"/>
          <w:szCs w:val="21"/>
        </w:rPr>
        <w:lastRenderedPageBreak/>
        <w:t>Table of Contents</w:t>
      </w:r>
    </w:p>
    <w:p w14:paraId="1D3CCE21" w14:textId="77777777" w:rsidR="00833EF4" w:rsidRPr="00FF4B3B" w:rsidRDefault="0054399C">
      <w:pPr>
        <w:pStyle w:val="10"/>
        <w:tabs>
          <w:tab w:val="left" w:pos="1320"/>
          <w:tab w:val="right" w:leader="dot" w:pos="9629"/>
        </w:tabs>
        <w:rPr>
          <w:rFonts w:ascii="Times New Roman" w:hAnsi="Times New Roman" w:cs="Times New Roman"/>
          <w:b w:val="0"/>
          <w:bCs w:val="0"/>
          <w:caps w:val="0"/>
          <w:kern w:val="2"/>
          <w:sz w:val="21"/>
          <w:szCs w:val="22"/>
        </w:rPr>
      </w:pPr>
      <w:r w:rsidRPr="00FF4B3B">
        <w:rPr>
          <w:rFonts w:ascii="Times New Roman" w:eastAsia="宋体" w:hAnsi="Times New Roman" w:cs="Times New Roman"/>
          <w:b w:val="0"/>
          <w:bCs w:val="0"/>
          <w:caps w:val="0"/>
          <w:snapToGrid w:val="0"/>
          <w:szCs w:val="21"/>
        </w:rPr>
        <w:fldChar w:fldCharType="begin"/>
      </w:r>
      <w:r w:rsidRPr="00FF4B3B">
        <w:rPr>
          <w:rFonts w:ascii="Times New Roman" w:eastAsia="宋体" w:hAnsi="Times New Roman" w:cs="Times New Roman"/>
          <w:b w:val="0"/>
          <w:bCs w:val="0"/>
          <w:caps w:val="0"/>
          <w:snapToGrid w:val="0"/>
          <w:szCs w:val="21"/>
        </w:rPr>
        <w:instrText xml:space="preserve"> TOC \o "1-3" \h \z \u </w:instrText>
      </w:r>
      <w:r w:rsidRPr="00FF4B3B">
        <w:rPr>
          <w:rFonts w:ascii="Times New Roman" w:eastAsia="宋体" w:hAnsi="Times New Roman" w:cs="Times New Roman"/>
          <w:b w:val="0"/>
          <w:bCs w:val="0"/>
          <w:caps w:val="0"/>
          <w:snapToGrid w:val="0"/>
          <w:szCs w:val="21"/>
        </w:rPr>
        <w:fldChar w:fldCharType="separate"/>
      </w:r>
      <w:hyperlink w:anchor="_Toc8400985" w:history="1">
        <w:r w:rsidRPr="00FF4B3B">
          <w:rPr>
            <w:rStyle w:val="a8"/>
            <w:rFonts w:ascii="Times New Roman" w:hAnsi="Times New Roman" w:cs="Times New Roman"/>
            <w:snapToGrid w:val="0"/>
          </w:rPr>
          <w:t>Chapter 1</w:t>
        </w:r>
        <w:r w:rsidRPr="00FF4B3B">
          <w:rPr>
            <w:rFonts w:ascii="Times New Roman" w:hAnsi="Times New Roman" w:cs="Times New Roman"/>
            <w:b w:val="0"/>
            <w:bCs w:val="0"/>
            <w:caps w:val="0"/>
            <w:kern w:val="2"/>
            <w:sz w:val="21"/>
            <w:szCs w:val="22"/>
          </w:rPr>
          <w:tab/>
        </w:r>
        <w:r w:rsidRPr="00FF4B3B">
          <w:rPr>
            <w:rStyle w:val="a8"/>
            <w:rFonts w:ascii="Times New Roman" w:hAnsi="Times New Roman" w:cs="Times New Roman"/>
            <w:snapToGrid w:val="0"/>
          </w:rPr>
          <w:t>Introduction</w:t>
        </w:r>
        <w:r w:rsidRPr="00FF4B3B">
          <w:rPr>
            <w:rFonts w:ascii="Times New Roman" w:hAnsi="Times New Roman" w:cs="Times New Roman"/>
            <w:webHidden/>
          </w:rPr>
          <w:tab/>
        </w:r>
        <w:r w:rsidRPr="00FF4B3B">
          <w:rPr>
            <w:rFonts w:ascii="Times New Roman" w:hAnsi="Times New Roman" w:cs="Times New Roman"/>
            <w:webHidden/>
          </w:rPr>
          <w:fldChar w:fldCharType="begin"/>
        </w:r>
        <w:r w:rsidRPr="00FF4B3B">
          <w:rPr>
            <w:rFonts w:ascii="Times New Roman" w:hAnsi="Times New Roman" w:cs="Times New Roman"/>
            <w:webHidden/>
          </w:rPr>
          <w:instrText xml:space="preserve"> PAGEREF _Toc8400985 \h </w:instrText>
        </w:r>
        <w:r w:rsidRPr="00FF4B3B">
          <w:rPr>
            <w:rFonts w:ascii="Times New Roman" w:hAnsi="Times New Roman" w:cs="Times New Roman"/>
            <w:webHidden/>
          </w:rPr>
        </w:r>
        <w:r w:rsidRPr="00FF4B3B">
          <w:rPr>
            <w:rFonts w:ascii="Times New Roman" w:hAnsi="Times New Roman" w:cs="Times New Roman"/>
            <w:webHidden/>
          </w:rPr>
          <w:fldChar w:fldCharType="separate"/>
        </w:r>
        <w:r w:rsidRPr="00FF4B3B">
          <w:rPr>
            <w:rFonts w:ascii="Times New Roman" w:hAnsi="Times New Roman" w:cs="Times New Roman"/>
            <w:webHidden/>
          </w:rPr>
          <w:t>1</w:t>
        </w:r>
        <w:r w:rsidRPr="00FF4B3B">
          <w:rPr>
            <w:rFonts w:ascii="Times New Roman" w:hAnsi="Times New Roman" w:cs="Times New Roman"/>
            <w:webHidden/>
          </w:rPr>
          <w:fldChar w:fldCharType="end"/>
        </w:r>
      </w:hyperlink>
    </w:p>
    <w:p w14:paraId="40BC9B9C"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0986" w:history="1">
        <w:r w:rsidR="007B688C" w:rsidRPr="00FF4B3B">
          <w:rPr>
            <w:rStyle w:val="a8"/>
            <w:rFonts w:ascii="Times New Roman" w:hAnsi="Times New Roman" w:cs="Times New Roman"/>
            <w:snapToGrid w:val="0"/>
          </w:rPr>
          <w:t>1.1.</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About TraderAPI</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_Toc8400986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w:t>
        </w:r>
        <w:r w:rsidR="007B688C" w:rsidRPr="00FF4B3B">
          <w:rPr>
            <w:rFonts w:ascii="Times New Roman" w:hAnsi="Times New Roman" w:cs="Times New Roman"/>
            <w:webHidden/>
          </w:rPr>
          <w:fldChar w:fldCharType="end"/>
        </w:r>
      </w:hyperlink>
    </w:p>
    <w:p w14:paraId="1EAA7E6D"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0987" w:history="1">
        <w:r w:rsidR="007B688C" w:rsidRPr="00FF4B3B">
          <w:rPr>
            <w:rStyle w:val="a8"/>
            <w:rFonts w:ascii="Times New Roman" w:hAnsi="Times New Roman" w:cs="Times New Roman"/>
            <w:snapToGrid w:val="0"/>
          </w:rPr>
          <w:t>1.2.</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Platforms for TraderAPI</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_Toc8400987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w:t>
        </w:r>
        <w:r w:rsidR="007B688C" w:rsidRPr="00FF4B3B">
          <w:rPr>
            <w:rFonts w:ascii="Times New Roman" w:hAnsi="Times New Roman" w:cs="Times New Roman"/>
            <w:webHidden/>
          </w:rPr>
          <w:fldChar w:fldCharType="end"/>
        </w:r>
      </w:hyperlink>
    </w:p>
    <w:p w14:paraId="0DC0CB68"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0988" w:history="1">
        <w:r w:rsidR="007B688C" w:rsidRPr="00FF4B3B">
          <w:rPr>
            <w:rStyle w:val="a8"/>
            <w:rFonts w:ascii="Times New Roman" w:hAnsi="Times New Roman" w:cs="Times New Roman"/>
            <w:snapToGrid w:val="0"/>
          </w:rPr>
          <w:t>1.3.</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Revision History</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_Toc8400988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w:t>
        </w:r>
        <w:r w:rsidR="007B688C" w:rsidRPr="00FF4B3B">
          <w:rPr>
            <w:rFonts w:ascii="Times New Roman" w:hAnsi="Times New Roman" w:cs="Times New Roman"/>
            <w:webHidden/>
          </w:rPr>
          <w:fldChar w:fldCharType="end"/>
        </w:r>
      </w:hyperlink>
    </w:p>
    <w:p w14:paraId="384803E9" w14:textId="77777777" w:rsidR="00833EF4" w:rsidRPr="00FF4B3B" w:rsidRDefault="00AC35B5">
      <w:pPr>
        <w:pStyle w:val="20"/>
        <w:tabs>
          <w:tab w:val="left" w:pos="1100"/>
          <w:tab w:val="right" w:leader="dot" w:pos="9629"/>
        </w:tabs>
        <w:rPr>
          <w:rFonts w:ascii="Times New Roman" w:hAnsi="Times New Roman" w:cs="Times New Roman"/>
          <w:smallCaps w:val="0"/>
          <w:kern w:val="2"/>
          <w:sz w:val="21"/>
          <w:szCs w:val="22"/>
        </w:rPr>
      </w:pPr>
      <w:hyperlink w:anchor="_Toc8400989" w:history="1">
        <w:r w:rsidR="007B688C" w:rsidRPr="00FF4B3B">
          <w:rPr>
            <w:rStyle w:val="a8"/>
            <w:rFonts w:ascii="Times New Roman" w:hAnsi="Times New Roman" w:cs="Times New Roman"/>
            <w:snapToGrid w:val="0"/>
          </w:rPr>
          <w:t>1.3.1.</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Version 1.62 L300</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_Toc8400989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w:t>
        </w:r>
        <w:r w:rsidR="007B688C" w:rsidRPr="00FF4B3B">
          <w:rPr>
            <w:rFonts w:ascii="Times New Roman" w:hAnsi="Times New Roman" w:cs="Times New Roman"/>
            <w:webHidden/>
          </w:rPr>
          <w:fldChar w:fldCharType="end"/>
        </w:r>
      </w:hyperlink>
    </w:p>
    <w:p w14:paraId="3DCAE526" w14:textId="77777777" w:rsidR="00833EF4" w:rsidRPr="00FF4B3B" w:rsidRDefault="00AC35B5">
      <w:pPr>
        <w:pStyle w:val="20"/>
        <w:tabs>
          <w:tab w:val="left" w:pos="1100"/>
          <w:tab w:val="right" w:leader="dot" w:pos="9629"/>
        </w:tabs>
        <w:rPr>
          <w:rFonts w:ascii="Times New Roman" w:hAnsi="Times New Roman" w:cs="Times New Roman"/>
          <w:smallCaps w:val="0"/>
          <w:kern w:val="2"/>
          <w:sz w:val="21"/>
          <w:szCs w:val="22"/>
        </w:rPr>
      </w:pPr>
      <w:hyperlink w:anchor="_Toc8400990" w:history="1">
        <w:r w:rsidR="007B688C" w:rsidRPr="00FF4B3B">
          <w:rPr>
            <w:rStyle w:val="a8"/>
            <w:rFonts w:ascii="Times New Roman" w:hAnsi="Times New Roman" w:cs="Times New Roman"/>
            <w:snapToGrid w:val="0"/>
          </w:rPr>
          <w:t>1.3.2.</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Version 1.61 L300</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_Toc8400990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w:t>
        </w:r>
        <w:r w:rsidR="007B688C" w:rsidRPr="00FF4B3B">
          <w:rPr>
            <w:rFonts w:ascii="Times New Roman" w:hAnsi="Times New Roman" w:cs="Times New Roman"/>
            <w:webHidden/>
          </w:rPr>
          <w:fldChar w:fldCharType="end"/>
        </w:r>
      </w:hyperlink>
    </w:p>
    <w:p w14:paraId="2BC5C50A" w14:textId="77777777" w:rsidR="00833EF4" w:rsidRPr="00FF4B3B" w:rsidRDefault="00AC35B5">
      <w:pPr>
        <w:pStyle w:val="20"/>
        <w:tabs>
          <w:tab w:val="left" w:pos="1100"/>
          <w:tab w:val="right" w:leader="dot" w:pos="9629"/>
        </w:tabs>
        <w:rPr>
          <w:rFonts w:ascii="Times New Roman" w:hAnsi="Times New Roman" w:cs="Times New Roman"/>
          <w:smallCaps w:val="0"/>
          <w:kern w:val="2"/>
          <w:sz w:val="21"/>
          <w:szCs w:val="22"/>
        </w:rPr>
      </w:pPr>
      <w:hyperlink w:anchor="_Toc8400991" w:history="1">
        <w:r w:rsidR="007B688C" w:rsidRPr="00FF4B3B">
          <w:rPr>
            <w:rStyle w:val="a8"/>
            <w:rFonts w:ascii="Times New Roman" w:hAnsi="Times New Roman" w:cs="Times New Roman"/>
            <w:snapToGrid w:val="0"/>
          </w:rPr>
          <w:t>1.3.3.</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Version 1.59.2 L300</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_Toc8400991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w:t>
        </w:r>
        <w:r w:rsidR="007B688C" w:rsidRPr="00FF4B3B">
          <w:rPr>
            <w:rFonts w:ascii="Times New Roman" w:hAnsi="Times New Roman" w:cs="Times New Roman"/>
            <w:webHidden/>
          </w:rPr>
          <w:fldChar w:fldCharType="end"/>
        </w:r>
      </w:hyperlink>
    </w:p>
    <w:p w14:paraId="5D24C921" w14:textId="77777777" w:rsidR="00833EF4" w:rsidRPr="00FF4B3B" w:rsidRDefault="00AC35B5">
      <w:pPr>
        <w:pStyle w:val="20"/>
        <w:tabs>
          <w:tab w:val="left" w:pos="1100"/>
          <w:tab w:val="right" w:leader="dot" w:pos="9629"/>
        </w:tabs>
        <w:rPr>
          <w:rFonts w:ascii="Times New Roman" w:hAnsi="Times New Roman" w:cs="Times New Roman"/>
          <w:smallCaps w:val="0"/>
          <w:kern w:val="2"/>
          <w:sz w:val="21"/>
          <w:szCs w:val="22"/>
        </w:rPr>
      </w:pPr>
      <w:hyperlink w:anchor="_Toc8400992" w:history="1">
        <w:r w:rsidR="007B688C" w:rsidRPr="00FF4B3B">
          <w:rPr>
            <w:rStyle w:val="a8"/>
            <w:rFonts w:ascii="Times New Roman" w:hAnsi="Times New Roman" w:cs="Times New Roman"/>
            <w:snapToGrid w:val="0"/>
          </w:rPr>
          <w:t>1.3.4.</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Version 1.59 L300</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_Toc8400992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w:t>
        </w:r>
        <w:r w:rsidR="007B688C" w:rsidRPr="00FF4B3B">
          <w:rPr>
            <w:rFonts w:ascii="Times New Roman" w:hAnsi="Times New Roman" w:cs="Times New Roman"/>
            <w:webHidden/>
          </w:rPr>
          <w:fldChar w:fldCharType="end"/>
        </w:r>
      </w:hyperlink>
    </w:p>
    <w:p w14:paraId="6744CF2D" w14:textId="77777777" w:rsidR="00833EF4" w:rsidRPr="00FF4B3B" w:rsidRDefault="00AC35B5">
      <w:pPr>
        <w:pStyle w:val="20"/>
        <w:tabs>
          <w:tab w:val="left" w:pos="1100"/>
          <w:tab w:val="right" w:leader="dot" w:pos="9629"/>
        </w:tabs>
        <w:rPr>
          <w:rFonts w:ascii="Times New Roman" w:hAnsi="Times New Roman" w:cs="Times New Roman"/>
          <w:smallCaps w:val="0"/>
          <w:kern w:val="2"/>
          <w:sz w:val="21"/>
          <w:szCs w:val="22"/>
        </w:rPr>
      </w:pPr>
      <w:hyperlink w:anchor="_Toc8400993" w:history="1">
        <w:r w:rsidR="007B688C" w:rsidRPr="00FF4B3B">
          <w:rPr>
            <w:rStyle w:val="a8"/>
            <w:rFonts w:ascii="Times New Roman" w:hAnsi="Times New Roman" w:cs="Times New Roman"/>
            <w:snapToGrid w:val="0"/>
          </w:rPr>
          <w:t>1.3.5.</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Version 1.5 L300</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_Toc8400993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w:t>
        </w:r>
        <w:r w:rsidR="007B688C" w:rsidRPr="00FF4B3B">
          <w:rPr>
            <w:rFonts w:ascii="Times New Roman" w:hAnsi="Times New Roman" w:cs="Times New Roman"/>
            <w:webHidden/>
          </w:rPr>
          <w:fldChar w:fldCharType="end"/>
        </w:r>
      </w:hyperlink>
    </w:p>
    <w:p w14:paraId="55CCE988" w14:textId="77777777" w:rsidR="00833EF4" w:rsidRPr="00FF4B3B" w:rsidRDefault="00AC35B5">
      <w:pPr>
        <w:pStyle w:val="10"/>
        <w:tabs>
          <w:tab w:val="left" w:pos="1320"/>
          <w:tab w:val="right" w:leader="dot" w:pos="9629"/>
        </w:tabs>
        <w:rPr>
          <w:rFonts w:ascii="Times New Roman" w:hAnsi="Times New Roman" w:cs="Times New Roman"/>
          <w:b w:val="0"/>
          <w:bCs w:val="0"/>
          <w:caps w:val="0"/>
          <w:kern w:val="2"/>
          <w:sz w:val="21"/>
          <w:szCs w:val="22"/>
        </w:rPr>
      </w:pPr>
      <w:hyperlink w:anchor="_Toc8400994" w:history="1">
        <w:r w:rsidR="007B688C" w:rsidRPr="00FF4B3B">
          <w:rPr>
            <w:rStyle w:val="a8"/>
            <w:rFonts w:ascii="Times New Roman" w:hAnsi="Times New Roman" w:cs="Times New Roman"/>
            <w:snapToGrid w:val="0"/>
          </w:rPr>
          <w:t>Chapter 2</w:t>
        </w:r>
        <w:r w:rsidR="007B688C" w:rsidRPr="00FF4B3B">
          <w:rPr>
            <w:rFonts w:ascii="Times New Roman" w:hAnsi="Times New Roman" w:cs="Times New Roman"/>
            <w:b w:val="0"/>
            <w:bCs w:val="0"/>
            <w:caps w:val="0"/>
            <w:kern w:val="2"/>
            <w:sz w:val="21"/>
            <w:szCs w:val="22"/>
          </w:rPr>
          <w:tab/>
        </w:r>
        <w:r w:rsidR="007B688C" w:rsidRPr="00FF4B3B">
          <w:rPr>
            <w:rStyle w:val="a8"/>
            <w:rFonts w:ascii="Times New Roman" w:hAnsi="Times New Roman" w:cs="Times New Roman"/>
            <w:snapToGrid w:val="0"/>
          </w:rPr>
          <w:t>Architecture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_Toc8400994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4</w:t>
        </w:r>
        <w:r w:rsidR="007B688C" w:rsidRPr="00FF4B3B">
          <w:rPr>
            <w:rFonts w:ascii="Times New Roman" w:hAnsi="Times New Roman" w:cs="Times New Roman"/>
            <w:webHidden/>
          </w:rPr>
          <w:fldChar w:fldCharType="end"/>
        </w:r>
      </w:hyperlink>
    </w:p>
    <w:p w14:paraId="3127EDBC"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0995" w:history="1">
        <w:r w:rsidR="007B688C" w:rsidRPr="00FF4B3B">
          <w:rPr>
            <w:rStyle w:val="a8"/>
            <w:rFonts w:ascii="Times New Roman" w:hAnsi="Times New Roman" w:cs="Times New Roman"/>
            <w:snapToGrid w:val="0"/>
          </w:rPr>
          <w:t>2.1</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Communication Mode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_Toc8400995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4</w:t>
        </w:r>
        <w:r w:rsidR="007B688C" w:rsidRPr="00FF4B3B">
          <w:rPr>
            <w:rFonts w:ascii="Times New Roman" w:hAnsi="Times New Roman" w:cs="Times New Roman"/>
            <w:webHidden/>
          </w:rPr>
          <w:fldChar w:fldCharType="end"/>
        </w:r>
      </w:hyperlink>
    </w:p>
    <w:p w14:paraId="63D80B47"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0996" w:history="1">
        <w:r w:rsidR="007B688C" w:rsidRPr="00FF4B3B">
          <w:rPr>
            <w:rStyle w:val="a8"/>
            <w:rFonts w:ascii="Times New Roman" w:hAnsi="Times New Roman" w:cs="Times New Roman"/>
            <w:snapToGrid w:val="0"/>
          </w:rPr>
          <w:t>2.2</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Data Flow</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_Toc8400996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5</w:t>
        </w:r>
        <w:r w:rsidR="007B688C" w:rsidRPr="00FF4B3B">
          <w:rPr>
            <w:rFonts w:ascii="Times New Roman" w:hAnsi="Times New Roman" w:cs="Times New Roman"/>
            <w:webHidden/>
          </w:rPr>
          <w:fldChar w:fldCharType="end"/>
        </w:r>
      </w:hyperlink>
    </w:p>
    <w:p w14:paraId="723595A8" w14:textId="77777777" w:rsidR="00833EF4" w:rsidRPr="00FF4B3B" w:rsidRDefault="00AC35B5">
      <w:pPr>
        <w:pStyle w:val="10"/>
        <w:tabs>
          <w:tab w:val="left" w:pos="1320"/>
          <w:tab w:val="right" w:leader="dot" w:pos="9629"/>
        </w:tabs>
        <w:rPr>
          <w:rFonts w:ascii="Times New Roman" w:hAnsi="Times New Roman" w:cs="Times New Roman"/>
          <w:b w:val="0"/>
          <w:bCs w:val="0"/>
          <w:caps w:val="0"/>
          <w:kern w:val="2"/>
          <w:sz w:val="21"/>
          <w:szCs w:val="22"/>
        </w:rPr>
      </w:pPr>
      <w:hyperlink w:anchor="_Toc8400997" w:history="1">
        <w:r w:rsidR="007B688C" w:rsidRPr="00FF4B3B">
          <w:rPr>
            <w:rStyle w:val="a8"/>
            <w:rFonts w:ascii="Times New Roman" w:hAnsi="Times New Roman" w:cs="Times New Roman"/>
            <w:snapToGrid w:val="0"/>
          </w:rPr>
          <w:t>Chapter 3</w:t>
        </w:r>
        <w:r w:rsidR="007B688C" w:rsidRPr="00FF4B3B">
          <w:rPr>
            <w:rFonts w:ascii="Times New Roman" w:hAnsi="Times New Roman" w:cs="Times New Roman"/>
            <w:b w:val="0"/>
            <w:bCs w:val="0"/>
            <w:caps w:val="0"/>
            <w:kern w:val="2"/>
            <w:sz w:val="21"/>
            <w:szCs w:val="22"/>
          </w:rPr>
          <w:tab/>
        </w:r>
        <w:r w:rsidR="007B688C" w:rsidRPr="00FF4B3B">
          <w:rPr>
            <w:rStyle w:val="a8"/>
            <w:rFonts w:ascii="Times New Roman" w:hAnsi="Times New Roman" w:cs="Times New Roman"/>
            <w:snapToGrid w:val="0"/>
          </w:rPr>
          <w:t>Interface Mode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_Toc8400997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7</w:t>
        </w:r>
        <w:r w:rsidR="007B688C" w:rsidRPr="00FF4B3B">
          <w:rPr>
            <w:rFonts w:ascii="Times New Roman" w:hAnsi="Times New Roman" w:cs="Times New Roman"/>
            <w:webHidden/>
          </w:rPr>
          <w:fldChar w:fldCharType="end"/>
        </w:r>
      </w:hyperlink>
    </w:p>
    <w:p w14:paraId="0CBB3955"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0998" w:history="1">
        <w:r w:rsidR="007B688C" w:rsidRPr="00FF4B3B">
          <w:rPr>
            <w:rStyle w:val="a8"/>
            <w:rFonts w:ascii="Times New Roman" w:hAnsi="Times New Roman" w:cs="Times New Roman"/>
            <w:snapToGrid w:val="0"/>
          </w:rPr>
          <w:t>3.1</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Dialogue Flow and Query Flow Programming Interface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_Toc8400998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7</w:t>
        </w:r>
        <w:r w:rsidR="007B688C" w:rsidRPr="00FF4B3B">
          <w:rPr>
            <w:rFonts w:ascii="Times New Roman" w:hAnsi="Times New Roman" w:cs="Times New Roman"/>
            <w:webHidden/>
          </w:rPr>
          <w:fldChar w:fldCharType="end"/>
        </w:r>
      </w:hyperlink>
    </w:p>
    <w:p w14:paraId="0593298E"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0999" w:history="1">
        <w:r w:rsidR="007B688C" w:rsidRPr="00FF4B3B">
          <w:rPr>
            <w:rStyle w:val="a8"/>
            <w:rFonts w:ascii="Times New Roman" w:hAnsi="Times New Roman" w:cs="Times New Roman"/>
            <w:snapToGrid w:val="0"/>
          </w:rPr>
          <w:t>3.2</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Private Flow Programming Interface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_Toc8400999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7</w:t>
        </w:r>
        <w:r w:rsidR="007B688C" w:rsidRPr="00FF4B3B">
          <w:rPr>
            <w:rFonts w:ascii="Times New Roman" w:hAnsi="Times New Roman" w:cs="Times New Roman"/>
            <w:webHidden/>
          </w:rPr>
          <w:fldChar w:fldCharType="end"/>
        </w:r>
      </w:hyperlink>
    </w:p>
    <w:p w14:paraId="79ADDE7C"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00" w:history="1">
        <w:r w:rsidR="007B688C" w:rsidRPr="00FF4B3B">
          <w:rPr>
            <w:rStyle w:val="a8"/>
            <w:rFonts w:ascii="Times New Roman" w:hAnsi="Times New Roman" w:cs="Times New Roman"/>
            <w:snapToGrid w:val="0"/>
          </w:rPr>
          <w:t>3.3</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Public Flow Programming Interface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_Toc8401000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8</w:t>
        </w:r>
        <w:r w:rsidR="007B688C" w:rsidRPr="00FF4B3B">
          <w:rPr>
            <w:rFonts w:ascii="Times New Roman" w:hAnsi="Times New Roman" w:cs="Times New Roman"/>
            <w:webHidden/>
          </w:rPr>
          <w:fldChar w:fldCharType="end"/>
        </w:r>
      </w:hyperlink>
    </w:p>
    <w:p w14:paraId="1E3D3A34" w14:textId="77777777" w:rsidR="00833EF4" w:rsidRPr="00FF4B3B" w:rsidRDefault="00AC35B5">
      <w:pPr>
        <w:pStyle w:val="10"/>
        <w:tabs>
          <w:tab w:val="left" w:pos="1320"/>
          <w:tab w:val="right" w:leader="dot" w:pos="9629"/>
        </w:tabs>
        <w:rPr>
          <w:rFonts w:ascii="Times New Roman" w:hAnsi="Times New Roman" w:cs="Times New Roman"/>
          <w:b w:val="0"/>
          <w:bCs w:val="0"/>
          <w:caps w:val="0"/>
          <w:kern w:val="2"/>
          <w:sz w:val="21"/>
          <w:szCs w:val="22"/>
        </w:rPr>
      </w:pPr>
      <w:hyperlink w:anchor="_Toc8401001" w:history="1">
        <w:r w:rsidR="007B688C" w:rsidRPr="00FF4B3B">
          <w:rPr>
            <w:rStyle w:val="a8"/>
            <w:rFonts w:ascii="Times New Roman" w:hAnsi="Times New Roman" w:cs="Times New Roman"/>
            <w:snapToGrid w:val="0"/>
          </w:rPr>
          <w:t>Chapter 4</w:t>
        </w:r>
        <w:r w:rsidR="007B688C" w:rsidRPr="00FF4B3B">
          <w:rPr>
            <w:rFonts w:ascii="Times New Roman" w:hAnsi="Times New Roman" w:cs="Times New Roman"/>
            <w:b w:val="0"/>
            <w:bCs w:val="0"/>
            <w:caps w:val="0"/>
            <w:kern w:val="2"/>
            <w:sz w:val="21"/>
            <w:szCs w:val="22"/>
          </w:rPr>
          <w:tab/>
        </w:r>
        <w:r w:rsidR="007B688C" w:rsidRPr="00FF4B3B">
          <w:rPr>
            <w:rStyle w:val="a8"/>
            <w:rFonts w:ascii="Times New Roman" w:hAnsi="Times New Roman" w:cs="Times New Roman"/>
            <w:snapToGrid w:val="0"/>
          </w:rPr>
          <w:t>Operating Mode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_Toc8401001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w:t>
        </w:r>
        <w:r w:rsidR="007B688C" w:rsidRPr="00FF4B3B">
          <w:rPr>
            <w:rFonts w:ascii="Times New Roman" w:hAnsi="Times New Roman" w:cs="Times New Roman"/>
            <w:webHidden/>
          </w:rPr>
          <w:fldChar w:fldCharType="end"/>
        </w:r>
      </w:hyperlink>
    </w:p>
    <w:p w14:paraId="2DEE99CF"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02" w:history="1">
        <w:r w:rsidR="007B688C" w:rsidRPr="00FF4B3B">
          <w:rPr>
            <w:rStyle w:val="a8"/>
            <w:rFonts w:ascii="Times New Roman" w:hAnsi="Times New Roman" w:cs="Times New Roman"/>
            <w:snapToGrid w:val="0"/>
          </w:rPr>
          <w:t>4.1</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Work Process</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_Toc8401002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w:t>
        </w:r>
        <w:r w:rsidR="007B688C" w:rsidRPr="00FF4B3B">
          <w:rPr>
            <w:rFonts w:ascii="Times New Roman" w:hAnsi="Times New Roman" w:cs="Times New Roman"/>
            <w:webHidden/>
          </w:rPr>
          <w:fldChar w:fldCharType="end"/>
        </w:r>
      </w:hyperlink>
    </w:p>
    <w:p w14:paraId="358F6787"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03" w:history="1">
        <w:r w:rsidR="007B688C" w:rsidRPr="00FF4B3B">
          <w:rPr>
            <w:rStyle w:val="a8"/>
            <w:rFonts w:ascii="Times New Roman" w:hAnsi="Times New Roman" w:cs="Times New Roman"/>
            <w:snapToGrid w:val="0"/>
          </w:rPr>
          <w:t>4.1.1</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snapToGrid w:val="0"/>
          </w:rPr>
          <w:t>Initialization phase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_Toc8401003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w:t>
        </w:r>
        <w:r w:rsidR="007B688C" w:rsidRPr="00FF4B3B">
          <w:rPr>
            <w:rFonts w:ascii="Times New Roman" w:hAnsi="Times New Roman" w:cs="Times New Roman"/>
            <w:webHidden/>
          </w:rPr>
          <w:fldChar w:fldCharType="end"/>
        </w:r>
      </w:hyperlink>
    </w:p>
    <w:p w14:paraId="59836AE7" w14:textId="0C173B05" w:rsidR="00833EF4" w:rsidRPr="00FF4B3B" w:rsidRDefault="00871062">
      <w:pPr>
        <w:pStyle w:val="30"/>
        <w:tabs>
          <w:tab w:val="left" w:pos="1100"/>
          <w:tab w:val="right" w:leader="dot" w:pos="9629"/>
        </w:tabs>
        <w:rPr>
          <w:rFonts w:ascii="Times New Roman" w:hAnsi="Times New Roman" w:cs="Times New Roman"/>
          <w:i w:val="0"/>
          <w:iCs w:val="0"/>
          <w:kern w:val="2"/>
          <w:sz w:val="21"/>
          <w:szCs w:val="22"/>
        </w:rPr>
      </w:pPr>
      <w:hyperlink w:anchor="_Toc8401004" w:history="1">
        <w:r w:rsidR="007B688C" w:rsidRPr="00FF4B3B">
          <w:rPr>
            <w:rStyle w:val="a8"/>
            <w:rFonts w:ascii="Times New Roman" w:hAnsi="Times New Roman" w:cs="Times New Roman"/>
            <w:snapToGrid w:val="0"/>
          </w:rPr>
          <w:t>4.1.2</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snapToGrid w:val="0"/>
          </w:rPr>
          <w:t>Function call</w:t>
        </w:r>
        <w:r w:rsidR="00652DE4">
          <w:rPr>
            <w:rStyle w:val="a8"/>
            <w:rFonts w:ascii="Times New Roman" w:hAnsi="Times New Roman" w:cs="Times New Roman"/>
            <w:snapToGrid w:val="0"/>
          </w:rPr>
          <w:t>ing</w:t>
        </w:r>
        <w:r w:rsidR="007B688C" w:rsidRPr="00FF4B3B">
          <w:rPr>
            <w:rStyle w:val="a8"/>
            <w:rFonts w:ascii="Times New Roman" w:hAnsi="Times New Roman" w:cs="Times New Roman"/>
            <w:snapToGrid w:val="0"/>
          </w:rPr>
          <w:t xml:space="preserve"> phase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_Toc8401004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w:t>
        </w:r>
        <w:r w:rsidR="007B688C" w:rsidRPr="00FF4B3B">
          <w:rPr>
            <w:rFonts w:ascii="Times New Roman" w:hAnsi="Times New Roman" w:cs="Times New Roman"/>
            <w:webHidden/>
          </w:rPr>
          <w:fldChar w:fldCharType="end"/>
        </w:r>
      </w:hyperlink>
    </w:p>
    <w:p w14:paraId="21A8F6FD"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05" w:history="1">
        <w:r w:rsidR="007B688C" w:rsidRPr="00FF4B3B">
          <w:rPr>
            <w:rStyle w:val="a8"/>
            <w:rFonts w:ascii="Times New Roman" w:hAnsi="Times New Roman" w:cs="Times New Roman"/>
            <w:snapToGrid w:val="0"/>
          </w:rPr>
          <w:t>4.2</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Worker Thread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_Toc8401005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w:t>
        </w:r>
        <w:r w:rsidR="007B688C" w:rsidRPr="00FF4B3B">
          <w:rPr>
            <w:rFonts w:ascii="Times New Roman" w:hAnsi="Times New Roman" w:cs="Times New Roman"/>
            <w:webHidden/>
          </w:rPr>
          <w:fldChar w:fldCharType="end"/>
        </w:r>
      </w:hyperlink>
    </w:p>
    <w:p w14:paraId="6A17FDEE"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06" w:history="1">
        <w:r w:rsidR="007B688C" w:rsidRPr="00FF4B3B">
          <w:rPr>
            <w:rStyle w:val="a8"/>
            <w:rFonts w:ascii="Times New Roman" w:hAnsi="Times New Roman" w:cs="Times New Roman"/>
            <w:snapToGrid w:val="0"/>
          </w:rPr>
          <w:t>4.3</w:t>
        </w:r>
        <w:r w:rsidR="007B688C" w:rsidRPr="00FF4B3B">
          <w:rPr>
            <w:rFonts w:ascii="Times New Roman" w:hAnsi="Times New Roman" w:cs="Times New Roman"/>
            <w:smallCaps w:val="0"/>
            <w:kern w:val="2"/>
            <w:sz w:val="21"/>
            <w:szCs w:val="22"/>
          </w:rPr>
          <w:tab/>
        </w:r>
        <w:r w:rsidR="00205F0A" w:rsidRPr="00FF4B3B">
          <w:rPr>
            <w:rStyle w:val="a8"/>
            <w:rFonts w:ascii="Times New Roman" w:hAnsi="Times New Roman" w:cs="Times New Roman"/>
            <w:snapToGrid w:val="0"/>
          </w:rPr>
          <w:t>Member</w:t>
        </w:r>
        <w:r w:rsidR="007B688C" w:rsidRPr="00FF4B3B">
          <w:rPr>
            <w:rStyle w:val="a8"/>
            <w:rFonts w:ascii="Times New Roman" w:hAnsi="Times New Roman" w:cs="Times New Roman"/>
            <w:snapToGrid w:val="0"/>
          </w:rPr>
          <w:t xml:space="preserve"> System Uses TraderAPI to Interact With the Trading System</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_Toc8401006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10</w:t>
        </w:r>
        <w:r w:rsidR="007B688C" w:rsidRPr="00FF4B3B">
          <w:rPr>
            <w:rFonts w:ascii="Times New Roman" w:hAnsi="Times New Roman" w:cs="Times New Roman"/>
            <w:webHidden/>
          </w:rPr>
          <w:fldChar w:fldCharType="end"/>
        </w:r>
      </w:hyperlink>
    </w:p>
    <w:p w14:paraId="3575923E"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07" w:history="1">
        <w:r w:rsidR="007B688C" w:rsidRPr="00FF4B3B">
          <w:rPr>
            <w:rStyle w:val="a8"/>
            <w:rFonts w:ascii="Times New Roman" w:hAnsi="Times New Roman" w:cs="Times New Roman"/>
            <w:snapToGrid w:val="0"/>
          </w:rPr>
          <w:t>4.4</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Connection to the Exchange's Front-end System</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_Toc8401007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12</w:t>
        </w:r>
        <w:r w:rsidR="007B688C" w:rsidRPr="00FF4B3B">
          <w:rPr>
            <w:rFonts w:ascii="Times New Roman" w:hAnsi="Times New Roman" w:cs="Times New Roman"/>
            <w:webHidden/>
          </w:rPr>
          <w:fldChar w:fldCharType="end"/>
        </w:r>
      </w:hyperlink>
    </w:p>
    <w:p w14:paraId="7A7814E2"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08" w:history="1">
        <w:r w:rsidR="007B688C" w:rsidRPr="00FF4B3B">
          <w:rPr>
            <w:rStyle w:val="a8"/>
            <w:rFonts w:ascii="Times New Roman" w:hAnsi="Times New Roman" w:cs="Times New Roman"/>
            <w:snapToGrid w:val="0"/>
          </w:rPr>
          <w:t>4.5</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Local Files</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_Toc8401008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12</w:t>
        </w:r>
        <w:r w:rsidR="007B688C" w:rsidRPr="00FF4B3B">
          <w:rPr>
            <w:rFonts w:ascii="Times New Roman" w:hAnsi="Times New Roman" w:cs="Times New Roman"/>
            <w:webHidden/>
          </w:rPr>
          <w:fldChar w:fldCharType="end"/>
        </w:r>
      </w:hyperlink>
    </w:p>
    <w:p w14:paraId="6BC6236D"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09" w:history="1">
        <w:r w:rsidR="007B688C" w:rsidRPr="00FF4B3B">
          <w:rPr>
            <w:rStyle w:val="a8"/>
            <w:rFonts w:ascii="Times New Roman" w:hAnsi="Times New Roman" w:cs="Times New Roman"/>
            <w:snapToGrid w:val="0"/>
          </w:rPr>
          <w:t>4.6</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Request/Response Log File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_Toc8401009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13</w:t>
        </w:r>
        <w:r w:rsidR="007B688C" w:rsidRPr="00FF4B3B">
          <w:rPr>
            <w:rFonts w:ascii="Times New Roman" w:hAnsi="Times New Roman" w:cs="Times New Roman"/>
            <w:webHidden/>
          </w:rPr>
          <w:fldChar w:fldCharType="end"/>
        </w:r>
      </w:hyperlink>
    </w:p>
    <w:p w14:paraId="2B49FA38"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10" w:history="1">
        <w:r w:rsidR="007B688C" w:rsidRPr="00FF4B3B">
          <w:rPr>
            <w:rStyle w:val="a8"/>
            <w:rFonts w:ascii="Times New Roman" w:hAnsi="Times New Roman" w:cs="Times New Roman"/>
            <w:snapToGrid w:val="0"/>
          </w:rPr>
          <w:t>4.7</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Method of Subscribing to Reliable Data Flows</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_Toc8401010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13</w:t>
        </w:r>
        <w:r w:rsidR="007B688C" w:rsidRPr="00FF4B3B">
          <w:rPr>
            <w:rFonts w:ascii="Times New Roman" w:hAnsi="Times New Roman" w:cs="Times New Roman"/>
            <w:webHidden/>
          </w:rPr>
          <w:fldChar w:fldCharType="end"/>
        </w:r>
      </w:hyperlink>
    </w:p>
    <w:p w14:paraId="5011064B"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11" w:history="1">
        <w:r w:rsidR="007B688C" w:rsidRPr="00FF4B3B">
          <w:rPr>
            <w:rStyle w:val="a8"/>
            <w:rFonts w:ascii="Times New Roman" w:hAnsi="Times New Roman" w:cs="Times New Roman"/>
            <w:snapToGrid w:val="0"/>
          </w:rPr>
          <w:t>4.7.1</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snapToGrid w:val="0"/>
          </w:rPr>
          <w:t>Method of subscribing to reliable data flows</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_Toc8401011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13</w:t>
        </w:r>
        <w:r w:rsidR="007B688C" w:rsidRPr="00FF4B3B">
          <w:rPr>
            <w:rFonts w:ascii="Times New Roman" w:hAnsi="Times New Roman" w:cs="Times New Roman"/>
            <w:webHidden/>
          </w:rPr>
          <w:fldChar w:fldCharType="end"/>
        </w:r>
      </w:hyperlink>
    </w:p>
    <w:p w14:paraId="382B3DD1"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12" w:history="1">
        <w:r w:rsidR="007B688C" w:rsidRPr="00FF4B3B">
          <w:rPr>
            <w:rStyle w:val="a8"/>
            <w:rFonts w:ascii="Times New Roman" w:hAnsi="Times New Roman" w:cs="Times New Roman"/>
            <w:snapToGrid w:val="0"/>
          </w:rPr>
          <w:t>4.7.2</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snapToGrid w:val="0"/>
          </w:rPr>
          <w:t xml:space="preserve">The </w:t>
        </w:r>
        <w:r w:rsidR="00205F0A" w:rsidRPr="00FF4B3B">
          <w:rPr>
            <w:rStyle w:val="a8"/>
            <w:rFonts w:ascii="Times New Roman" w:hAnsi="Times New Roman" w:cs="Times New Roman"/>
            <w:snapToGrid w:val="0"/>
          </w:rPr>
          <w:t>member</w:t>
        </w:r>
        <w:r w:rsidR="007B688C" w:rsidRPr="00FF4B3B">
          <w:rPr>
            <w:rStyle w:val="a8"/>
            <w:rFonts w:ascii="Times New Roman" w:hAnsi="Times New Roman" w:cs="Times New Roman"/>
            <w:snapToGrid w:val="0"/>
          </w:rPr>
          <w:t xml:space="preserve"> system maintains the sequence number of the retransmission message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_Toc8401012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14</w:t>
        </w:r>
        <w:r w:rsidR="007B688C" w:rsidRPr="00FF4B3B">
          <w:rPr>
            <w:rFonts w:ascii="Times New Roman" w:hAnsi="Times New Roman" w:cs="Times New Roman"/>
            <w:webHidden/>
          </w:rPr>
          <w:fldChar w:fldCharType="end"/>
        </w:r>
      </w:hyperlink>
    </w:p>
    <w:p w14:paraId="6DEF5B35"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13" w:history="1">
        <w:r w:rsidR="007B688C" w:rsidRPr="00FF4B3B">
          <w:rPr>
            <w:rStyle w:val="a8"/>
            <w:rFonts w:ascii="Times New Roman" w:hAnsi="Times New Roman" w:cs="Times New Roman"/>
            <w:snapToGrid w:val="0"/>
          </w:rPr>
          <w:t>4.8</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Heartbeat Mechanism</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_Toc8401013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14</w:t>
        </w:r>
        <w:r w:rsidR="007B688C" w:rsidRPr="00FF4B3B">
          <w:rPr>
            <w:rFonts w:ascii="Times New Roman" w:hAnsi="Times New Roman" w:cs="Times New Roman"/>
            <w:webHidden/>
          </w:rPr>
          <w:fldChar w:fldCharType="end"/>
        </w:r>
      </w:hyperlink>
    </w:p>
    <w:p w14:paraId="128AE9C2"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14" w:history="1">
        <w:r w:rsidR="007B688C" w:rsidRPr="00FF4B3B">
          <w:rPr>
            <w:rStyle w:val="a8"/>
            <w:rFonts w:ascii="Times New Roman" w:hAnsi="Times New Roman" w:cs="Times New Roman"/>
            <w:snapToGrid w:val="0"/>
          </w:rPr>
          <w:t>4.9</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List of Front-end Processors</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_Toc8401014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15</w:t>
        </w:r>
        <w:r w:rsidR="007B688C" w:rsidRPr="00FF4B3B">
          <w:rPr>
            <w:rFonts w:ascii="Times New Roman" w:hAnsi="Times New Roman" w:cs="Times New Roman"/>
            <w:webHidden/>
          </w:rPr>
          <w:fldChar w:fldCharType="end"/>
        </w:r>
      </w:hyperlink>
    </w:p>
    <w:p w14:paraId="7636615C"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15" w:history="1">
        <w:r w:rsidR="007B688C" w:rsidRPr="00FF4B3B">
          <w:rPr>
            <w:rStyle w:val="a8"/>
            <w:rFonts w:ascii="Times New Roman" w:hAnsi="Times New Roman" w:cs="Times New Roman"/>
            <w:snapToGrid w:val="0"/>
          </w:rPr>
          <w:t>4.10</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Disaster Recovery Interface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_Toc8401015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17</w:t>
        </w:r>
        <w:r w:rsidR="007B688C" w:rsidRPr="00FF4B3B">
          <w:rPr>
            <w:rFonts w:ascii="Times New Roman" w:hAnsi="Times New Roman" w:cs="Times New Roman"/>
            <w:webHidden/>
          </w:rPr>
          <w:fldChar w:fldCharType="end"/>
        </w:r>
      </w:hyperlink>
    </w:p>
    <w:p w14:paraId="1F41F4DE" w14:textId="77777777" w:rsidR="00833EF4" w:rsidRPr="00FF4B3B" w:rsidRDefault="00AC35B5">
      <w:pPr>
        <w:pStyle w:val="10"/>
        <w:tabs>
          <w:tab w:val="left" w:pos="1320"/>
          <w:tab w:val="right" w:leader="dot" w:pos="9629"/>
        </w:tabs>
        <w:rPr>
          <w:rFonts w:ascii="Times New Roman" w:hAnsi="Times New Roman" w:cs="Times New Roman"/>
          <w:b w:val="0"/>
          <w:bCs w:val="0"/>
          <w:caps w:val="0"/>
          <w:kern w:val="2"/>
          <w:sz w:val="21"/>
          <w:szCs w:val="22"/>
        </w:rPr>
      </w:pPr>
      <w:hyperlink w:anchor="_Toc8401016" w:history="1">
        <w:r w:rsidR="007B688C" w:rsidRPr="00FF4B3B">
          <w:rPr>
            <w:rStyle w:val="a8"/>
            <w:rFonts w:ascii="Times New Roman" w:hAnsi="Times New Roman" w:cs="Times New Roman"/>
            <w:snapToGrid w:val="0"/>
          </w:rPr>
          <w:t>Chapter 5</w:t>
        </w:r>
        <w:r w:rsidR="007B688C" w:rsidRPr="00FF4B3B">
          <w:rPr>
            <w:rFonts w:ascii="Times New Roman" w:hAnsi="Times New Roman" w:cs="Times New Roman"/>
            <w:b w:val="0"/>
            <w:bCs w:val="0"/>
            <w:caps w:val="0"/>
            <w:kern w:val="2"/>
            <w:sz w:val="21"/>
            <w:szCs w:val="22"/>
          </w:rPr>
          <w:tab/>
        </w:r>
        <w:r w:rsidR="007B688C" w:rsidRPr="00FF4B3B">
          <w:rPr>
            <w:rStyle w:val="a8"/>
            <w:rFonts w:ascii="Times New Roman" w:hAnsi="Times New Roman" w:cs="Times New Roman"/>
            <w:snapToGrid w:val="0"/>
          </w:rPr>
          <w:t>Classification of TraderAPI Interfaces</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_Toc8401016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19</w:t>
        </w:r>
        <w:r w:rsidR="007B688C" w:rsidRPr="00FF4B3B">
          <w:rPr>
            <w:rFonts w:ascii="Times New Roman" w:hAnsi="Times New Roman" w:cs="Times New Roman"/>
            <w:webHidden/>
          </w:rPr>
          <w:fldChar w:fldCharType="end"/>
        </w:r>
      </w:hyperlink>
    </w:p>
    <w:p w14:paraId="405BB899"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17" w:history="1">
        <w:r w:rsidR="007B688C" w:rsidRPr="00FF4B3B">
          <w:rPr>
            <w:rStyle w:val="a8"/>
            <w:rFonts w:ascii="Times New Roman" w:hAnsi="Times New Roman" w:cs="Times New Roman"/>
            <w:snapToGrid w:val="0"/>
          </w:rPr>
          <w:t>5.1</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Management Interfaces</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_Toc8401017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19</w:t>
        </w:r>
        <w:r w:rsidR="007B688C" w:rsidRPr="00FF4B3B">
          <w:rPr>
            <w:rFonts w:ascii="Times New Roman" w:hAnsi="Times New Roman" w:cs="Times New Roman"/>
            <w:webHidden/>
          </w:rPr>
          <w:fldChar w:fldCharType="end"/>
        </w:r>
      </w:hyperlink>
    </w:p>
    <w:p w14:paraId="19C59828"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18" w:history="1">
        <w:r w:rsidR="007B688C" w:rsidRPr="00FF4B3B">
          <w:rPr>
            <w:rStyle w:val="a8"/>
            <w:rFonts w:ascii="Times New Roman" w:hAnsi="Times New Roman" w:cs="Times New Roman"/>
            <w:snapToGrid w:val="0"/>
          </w:rPr>
          <w:t>5.2</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Business Interfaces</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_Toc8401018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20</w:t>
        </w:r>
        <w:r w:rsidR="007B688C" w:rsidRPr="00FF4B3B">
          <w:rPr>
            <w:rFonts w:ascii="Times New Roman" w:hAnsi="Times New Roman" w:cs="Times New Roman"/>
            <w:webHidden/>
          </w:rPr>
          <w:fldChar w:fldCharType="end"/>
        </w:r>
      </w:hyperlink>
    </w:p>
    <w:p w14:paraId="4C6AF073"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19" w:history="1">
        <w:r w:rsidR="007B688C" w:rsidRPr="00FF4B3B">
          <w:rPr>
            <w:rStyle w:val="a8"/>
            <w:rFonts w:ascii="Times New Roman" w:hAnsi="Times New Roman" w:cs="Times New Roman"/>
            <w:snapToGrid w:val="0"/>
          </w:rPr>
          <w:t>5.3</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Interfaces that is not open in the current version</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_Toc8401019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22</w:t>
        </w:r>
        <w:r w:rsidR="007B688C" w:rsidRPr="00FF4B3B">
          <w:rPr>
            <w:rFonts w:ascii="Times New Roman" w:hAnsi="Times New Roman" w:cs="Times New Roman"/>
            <w:webHidden/>
          </w:rPr>
          <w:fldChar w:fldCharType="end"/>
        </w:r>
      </w:hyperlink>
    </w:p>
    <w:p w14:paraId="3D975547" w14:textId="77777777" w:rsidR="00833EF4" w:rsidRPr="00FF4B3B" w:rsidRDefault="00AC35B5">
      <w:pPr>
        <w:pStyle w:val="10"/>
        <w:tabs>
          <w:tab w:val="left" w:pos="1320"/>
          <w:tab w:val="right" w:leader="dot" w:pos="9629"/>
        </w:tabs>
        <w:rPr>
          <w:rFonts w:ascii="Times New Roman" w:hAnsi="Times New Roman" w:cs="Times New Roman"/>
          <w:b w:val="0"/>
          <w:bCs w:val="0"/>
          <w:caps w:val="0"/>
          <w:kern w:val="2"/>
          <w:sz w:val="21"/>
          <w:szCs w:val="22"/>
        </w:rPr>
      </w:pPr>
      <w:hyperlink w:anchor="_Toc8401020" w:history="1">
        <w:r w:rsidR="007B688C" w:rsidRPr="00FF4B3B">
          <w:rPr>
            <w:rStyle w:val="a8"/>
            <w:rFonts w:ascii="Times New Roman" w:hAnsi="Times New Roman" w:cs="Times New Roman"/>
            <w:snapToGrid w:val="0"/>
          </w:rPr>
          <w:t>Chapter 6</w:t>
        </w:r>
        <w:r w:rsidR="007B688C" w:rsidRPr="00FF4B3B">
          <w:rPr>
            <w:rFonts w:ascii="Times New Roman" w:hAnsi="Times New Roman" w:cs="Times New Roman"/>
            <w:b w:val="0"/>
            <w:bCs w:val="0"/>
            <w:caps w:val="0"/>
            <w:kern w:val="2"/>
            <w:sz w:val="21"/>
            <w:szCs w:val="22"/>
          </w:rPr>
          <w:tab/>
        </w:r>
        <w:r w:rsidR="007B688C" w:rsidRPr="00FF4B3B">
          <w:rPr>
            <w:rStyle w:val="a8"/>
            <w:rFonts w:ascii="Times New Roman" w:hAnsi="Times New Roman" w:cs="Times New Roman"/>
            <w:snapToGrid w:val="0"/>
          </w:rPr>
          <w:t>TraderAPI’s User Manual</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_Toc8401020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24</w:t>
        </w:r>
        <w:r w:rsidR="007B688C" w:rsidRPr="00FF4B3B">
          <w:rPr>
            <w:rFonts w:ascii="Times New Roman" w:hAnsi="Times New Roman" w:cs="Times New Roman"/>
            <w:webHidden/>
          </w:rPr>
          <w:fldChar w:fldCharType="end"/>
        </w:r>
      </w:hyperlink>
    </w:p>
    <w:p w14:paraId="71AF550A"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21" w:history="1">
        <w:r w:rsidR="007B688C" w:rsidRPr="00FF4B3B">
          <w:rPr>
            <w:rStyle w:val="a8"/>
            <w:rFonts w:ascii="Times New Roman" w:hAnsi="Times New Roman" w:cs="Times New Roman"/>
            <w:snapToGrid w:val="0"/>
          </w:rPr>
          <w:t>6.1</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CFfexFtdcTraderSpi Interface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_Toc8401021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24</w:t>
        </w:r>
        <w:r w:rsidR="007B688C" w:rsidRPr="00FF4B3B">
          <w:rPr>
            <w:rFonts w:ascii="Times New Roman" w:hAnsi="Times New Roman" w:cs="Times New Roman"/>
            <w:webHidden/>
          </w:rPr>
          <w:fldChar w:fldCharType="end"/>
        </w:r>
      </w:hyperlink>
    </w:p>
    <w:p w14:paraId="6E5E4F13"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22" w:history="1">
        <w:r w:rsidR="007B688C" w:rsidRPr="00FF4B3B">
          <w:rPr>
            <w:rStyle w:val="a8"/>
            <w:rFonts w:ascii="Times New Roman" w:hAnsi="Times New Roman" w:cs="Times New Roman"/>
            <w:bCs/>
            <w:snapToGrid w:val="0"/>
          </w:rPr>
          <w:t>6.1.1</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OnFrontConnected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_Toc8401022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24</w:t>
        </w:r>
        <w:r w:rsidR="007B688C" w:rsidRPr="00FF4B3B">
          <w:rPr>
            <w:rFonts w:ascii="Times New Roman" w:hAnsi="Times New Roman" w:cs="Times New Roman"/>
            <w:webHidden/>
          </w:rPr>
          <w:fldChar w:fldCharType="end"/>
        </w:r>
      </w:hyperlink>
    </w:p>
    <w:p w14:paraId="330C8237"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23" w:history="1">
        <w:r w:rsidR="007B688C" w:rsidRPr="00FF4B3B">
          <w:rPr>
            <w:rStyle w:val="a8"/>
            <w:rFonts w:ascii="Times New Roman" w:hAnsi="Times New Roman" w:cs="Times New Roman"/>
            <w:bCs/>
            <w:snapToGrid w:val="0"/>
          </w:rPr>
          <w:t>6.1.2</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OnFrontDisconnected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_Toc8401023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24</w:t>
        </w:r>
        <w:r w:rsidR="007B688C" w:rsidRPr="00FF4B3B">
          <w:rPr>
            <w:rFonts w:ascii="Times New Roman" w:hAnsi="Times New Roman" w:cs="Times New Roman"/>
            <w:webHidden/>
          </w:rPr>
          <w:fldChar w:fldCharType="end"/>
        </w:r>
      </w:hyperlink>
    </w:p>
    <w:p w14:paraId="01EC4AA1"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24" w:history="1">
        <w:r w:rsidR="007B688C" w:rsidRPr="00FF4B3B">
          <w:rPr>
            <w:rStyle w:val="a8"/>
            <w:rFonts w:ascii="Times New Roman" w:hAnsi="Times New Roman" w:cs="Times New Roman"/>
            <w:bCs/>
            <w:snapToGrid w:val="0"/>
          </w:rPr>
          <w:t>6.1.3</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OnHeartBeatWarning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_Toc8401024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24</w:t>
        </w:r>
        <w:r w:rsidR="007B688C" w:rsidRPr="00FF4B3B">
          <w:rPr>
            <w:rFonts w:ascii="Times New Roman" w:hAnsi="Times New Roman" w:cs="Times New Roman"/>
            <w:webHidden/>
          </w:rPr>
          <w:fldChar w:fldCharType="end"/>
        </w:r>
      </w:hyperlink>
    </w:p>
    <w:p w14:paraId="60F7C360"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25" w:history="1">
        <w:r w:rsidR="007B688C" w:rsidRPr="00FF4B3B">
          <w:rPr>
            <w:rStyle w:val="a8"/>
            <w:rFonts w:ascii="Times New Roman" w:hAnsi="Times New Roman" w:cs="Times New Roman"/>
            <w:bCs/>
            <w:snapToGrid w:val="0"/>
          </w:rPr>
          <w:t>6.1.4</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OnPackageStart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_Toc8401025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24</w:t>
        </w:r>
        <w:r w:rsidR="007B688C" w:rsidRPr="00FF4B3B">
          <w:rPr>
            <w:rFonts w:ascii="Times New Roman" w:hAnsi="Times New Roman" w:cs="Times New Roman"/>
            <w:webHidden/>
          </w:rPr>
          <w:fldChar w:fldCharType="end"/>
        </w:r>
      </w:hyperlink>
    </w:p>
    <w:p w14:paraId="1C0F1F42"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26" w:history="1">
        <w:r w:rsidR="007B688C" w:rsidRPr="00FF4B3B">
          <w:rPr>
            <w:rStyle w:val="a8"/>
            <w:rFonts w:ascii="Times New Roman" w:hAnsi="Times New Roman" w:cs="Times New Roman"/>
            <w:bCs/>
            <w:snapToGrid w:val="0"/>
          </w:rPr>
          <w:t>6.1.5</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OnPackageEnd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_Toc8401026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25</w:t>
        </w:r>
        <w:r w:rsidR="007B688C" w:rsidRPr="00FF4B3B">
          <w:rPr>
            <w:rFonts w:ascii="Times New Roman" w:hAnsi="Times New Roman" w:cs="Times New Roman"/>
            <w:webHidden/>
          </w:rPr>
          <w:fldChar w:fldCharType="end"/>
        </w:r>
      </w:hyperlink>
    </w:p>
    <w:p w14:paraId="0B2EE83E"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27" w:history="1">
        <w:r w:rsidR="007B688C" w:rsidRPr="00FF4B3B">
          <w:rPr>
            <w:rStyle w:val="a8"/>
            <w:rFonts w:ascii="Times New Roman" w:hAnsi="Times New Roman" w:cs="Times New Roman"/>
            <w:bCs/>
            <w:snapToGrid w:val="0"/>
          </w:rPr>
          <w:t>6.1.6</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OnRspUserLogin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_Toc8401027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25</w:t>
        </w:r>
        <w:r w:rsidR="007B688C" w:rsidRPr="00FF4B3B">
          <w:rPr>
            <w:rFonts w:ascii="Times New Roman" w:hAnsi="Times New Roman" w:cs="Times New Roman"/>
            <w:webHidden/>
          </w:rPr>
          <w:fldChar w:fldCharType="end"/>
        </w:r>
      </w:hyperlink>
    </w:p>
    <w:p w14:paraId="21904E05"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28" w:history="1">
        <w:r w:rsidR="007B688C" w:rsidRPr="00FF4B3B">
          <w:rPr>
            <w:rStyle w:val="a8"/>
            <w:rFonts w:ascii="Times New Roman" w:hAnsi="Times New Roman" w:cs="Times New Roman"/>
            <w:bCs/>
            <w:snapToGrid w:val="0"/>
          </w:rPr>
          <w:t>6.1.7</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OnRspUserLogout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_Toc8401028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26</w:t>
        </w:r>
        <w:r w:rsidR="007B688C" w:rsidRPr="00FF4B3B">
          <w:rPr>
            <w:rFonts w:ascii="Times New Roman" w:hAnsi="Times New Roman" w:cs="Times New Roman"/>
            <w:webHidden/>
          </w:rPr>
          <w:fldChar w:fldCharType="end"/>
        </w:r>
      </w:hyperlink>
    </w:p>
    <w:p w14:paraId="380DD1D6"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29" w:history="1">
        <w:r w:rsidR="007B688C" w:rsidRPr="00FF4B3B">
          <w:rPr>
            <w:rStyle w:val="a8"/>
            <w:rFonts w:ascii="Times New Roman" w:hAnsi="Times New Roman" w:cs="Times New Roman"/>
            <w:bCs/>
            <w:snapToGrid w:val="0"/>
          </w:rPr>
          <w:t>6.1.8</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OnRspUserPasswordUpdate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_Toc8401029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27</w:t>
        </w:r>
        <w:r w:rsidR="007B688C" w:rsidRPr="00FF4B3B">
          <w:rPr>
            <w:rFonts w:ascii="Times New Roman" w:hAnsi="Times New Roman" w:cs="Times New Roman"/>
            <w:webHidden/>
          </w:rPr>
          <w:fldChar w:fldCharType="end"/>
        </w:r>
      </w:hyperlink>
    </w:p>
    <w:p w14:paraId="0537C52E"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30" w:history="1">
        <w:r w:rsidR="007B688C" w:rsidRPr="00FF4B3B">
          <w:rPr>
            <w:rStyle w:val="a8"/>
            <w:rFonts w:ascii="Times New Roman" w:hAnsi="Times New Roman" w:cs="Times New Roman"/>
            <w:bCs/>
            <w:snapToGrid w:val="0"/>
          </w:rPr>
          <w:t>6.1.9</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OnRspSubscribeTopic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_Toc8401030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28</w:t>
        </w:r>
        <w:r w:rsidR="007B688C" w:rsidRPr="00FF4B3B">
          <w:rPr>
            <w:rFonts w:ascii="Times New Roman" w:hAnsi="Times New Roman" w:cs="Times New Roman"/>
            <w:webHidden/>
          </w:rPr>
          <w:fldChar w:fldCharType="end"/>
        </w:r>
      </w:hyperlink>
    </w:p>
    <w:p w14:paraId="47941F4C"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31" w:history="1">
        <w:r w:rsidR="007B688C" w:rsidRPr="00FF4B3B">
          <w:rPr>
            <w:rStyle w:val="a8"/>
            <w:rFonts w:ascii="Times New Roman" w:hAnsi="Times New Roman" w:cs="Times New Roman"/>
            <w:bCs/>
            <w:snapToGrid w:val="0"/>
          </w:rPr>
          <w:t>6.1.10</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OnRspQryTopic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_Toc8401031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29</w:t>
        </w:r>
        <w:r w:rsidR="007B688C" w:rsidRPr="00FF4B3B">
          <w:rPr>
            <w:rFonts w:ascii="Times New Roman" w:hAnsi="Times New Roman" w:cs="Times New Roman"/>
            <w:webHidden/>
          </w:rPr>
          <w:fldChar w:fldCharType="end"/>
        </w:r>
      </w:hyperlink>
    </w:p>
    <w:p w14:paraId="1881792F"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32" w:history="1">
        <w:r w:rsidR="007B688C" w:rsidRPr="00FF4B3B">
          <w:rPr>
            <w:rStyle w:val="a8"/>
            <w:rFonts w:ascii="Times New Roman" w:hAnsi="Times New Roman" w:cs="Times New Roman"/>
            <w:bCs/>
            <w:snapToGrid w:val="0"/>
          </w:rPr>
          <w:t>6.1.11</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OnRspError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_Toc8401032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30</w:t>
        </w:r>
        <w:r w:rsidR="007B688C" w:rsidRPr="00FF4B3B">
          <w:rPr>
            <w:rFonts w:ascii="Times New Roman" w:hAnsi="Times New Roman" w:cs="Times New Roman"/>
            <w:webHidden/>
          </w:rPr>
          <w:fldChar w:fldCharType="end"/>
        </w:r>
      </w:hyperlink>
    </w:p>
    <w:p w14:paraId="3A12B9FF"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33" w:history="1">
        <w:r w:rsidR="007B688C" w:rsidRPr="00FF4B3B">
          <w:rPr>
            <w:rStyle w:val="a8"/>
            <w:rFonts w:ascii="Times New Roman" w:hAnsi="Times New Roman" w:cs="Times New Roman"/>
            <w:bCs/>
            <w:snapToGrid w:val="0"/>
          </w:rPr>
          <w:t>6.1.12</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OnRspOrderInsert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_Toc8401033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30</w:t>
        </w:r>
        <w:r w:rsidR="007B688C" w:rsidRPr="00FF4B3B">
          <w:rPr>
            <w:rFonts w:ascii="Times New Roman" w:hAnsi="Times New Roman" w:cs="Times New Roman"/>
            <w:webHidden/>
          </w:rPr>
          <w:fldChar w:fldCharType="end"/>
        </w:r>
      </w:hyperlink>
    </w:p>
    <w:p w14:paraId="7B762EC5"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34" w:history="1">
        <w:r w:rsidR="007B688C" w:rsidRPr="00FF4B3B">
          <w:rPr>
            <w:rStyle w:val="a8"/>
            <w:rFonts w:ascii="Times New Roman" w:hAnsi="Times New Roman" w:cs="Times New Roman"/>
            <w:bCs/>
            <w:snapToGrid w:val="0"/>
          </w:rPr>
          <w:t>6.1.13</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OnRspOrderAction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_Toc8401034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33</w:t>
        </w:r>
        <w:r w:rsidR="007B688C" w:rsidRPr="00FF4B3B">
          <w:rPr>
            <w:rFonts w:ascii="Times New Roman" w:hAnsi="Times New Roman" w:cs="Times New Roman"/>
            <w:webHidden/>
          </w:rPr>
          <w:fldChar w:fldCharType="end"/>
        </w:r>
      </w:hyperlink>
    </w:p>
    <w:p w14:paraId="7FED322D"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35" w:history="1">
        <w:r w:rsidR="007B688C" w:rsidRPr="00FF4B3B">
          <w:rPr>
            <w:rStyle w:val="a8"/>
            <w:rFonts w:ascii="Times New Roman" w:hAnsi="Times New Roman" w:cs="Times New Roman"/>
            <w:bCs/>
            <w:snapToGrid w:val="0"/>
          </w:rPr>
          <w:t>6.1.14</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OnRspQuotelnsert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_Toc8401035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35</w:t>
        </w:r>
        <w:r w:rsidR="007B688C" w:rsidRPr="00FF4B3B">
          <w:rPr>
            <w:rFonts w:ascii="Times New Roman" w:hAnsi="Times New Roman" w:cs="Times New Roman"/>
            <w:webHidden/>
          </w:rPr>
          <w:fldChar w:fldCharType="end"/>
        </w:r>
      </w:hyperlink>
    </w:p>
    <w:p w14:paraId="49AAD6DE"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36" w:history="1">
        <w:r w:rsidR="007B688C" w:rsidRPr="00FF4B3B">
          <w:rPr>
            <w:rStyle w:val="a8"/>
            <w:rFonts w:ascii="Times New Roman" w:hAnsi="Times New Roman" w:cs="Times New Roman"/>
            <w:bCs/>
            <w:snapToGrid w:val="0"/>
          </w:rPr>
          <w:t>6.1.15</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OnRspQuoteAction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_Toc8401036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37</w:t>
        </w:r>
        <w:r w:rsidR="007B688C" w:rsidRPr="00FF4B3B">
          <w:rPr>
            <w:rFonts w:ascii="Times New Roman" w:hAnsi="Times New Roman" w:cs="Times New Roman"/>
            <w:webHidden/>
          </w:rPr>
          <w:fldChar w:fldCharType="end"/>
        </w:r>
      </w:hyperlink>
    </w:p>
    <w:p w14:paraId="3A01D97E"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37" w:history="1">
        <w:r w:rsidR="007B688C" w:rsidRPr="00FF4B3B">
          <w:rPr>
            <w:rStyle w:val="a8"/>
            <w:rFonts w:ascii="Times New Roman" w:hAnsi="Times New Roman" w:cs="Times New Roman"/>
            <w:bCs/>
            <w:snapToGrid w:val="0"/>
          </w:rPr>
          <w:t>6.1.16</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OnRspExecOrderlnsert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_Toc8401037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39</w:t>
        </w:r>
        <w:r w:rsidR="007B688C" w:rsidRPr="00FF4B3B">
          <w:rPr>
            <w:rFonts w:ascii="Times New Roman" w:hAnsi="Times New Roman" w:cs="Times New Roman"/>
            <w:webHidden/>
          </w:rPr>
          <w:fldChar w:fldCharType="end"/>
        </w:r>
      </w:hyperlink>
    </w:p>
    <w:p w14:paraId="74017E41"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38" w:history="1">
        <w:r w:rsidR="007B688C" w:rsidRPr="00FF4B3B">
          <w:rPr>
            <w:rStyle w:val="a8"/>
            <w:rFonts w:ascii="Times New Roman" w:hAnsi="Times New Roman" w:cs="Times New Roman"/>
            <w:bCs/>
            <w:snapToGrid w:val="0"/>
          </w:rPr>
          <w:t>6.1.17</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OnRspExecOrderAction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_Toc8401038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40</w:t>
        </w:r>
        <w:r w:rsidR="007B688C" w:rsidRPr="00FF4B3B">
          <w:rPr>
            <w:rFonts w:ascii="Times New Roman" w:hAnsi="Times New Roman" w:cs="Times New Roman"/>
            <w:webHidden/>
          </w:rPr>
          <w:fldChar w:fldCharType="end"/>
        </w:r>
      </w:hyperlink>
    </w:p>
    <w:p w14:paraId="78556864"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39" w:history="1">
        <w:r w:rsidR="007B688C" w:rsidRPr="00FF4B3B">
          <w:rPr>
            <w:rStyle w:val="a8"/>
            <w:rFonts w:ascii="Times New Roman" w:hAnsi="Times New Roman" w:cs="Times New Roman"/>
            <w:bCs/>
            <w:snapToGrid w:val="0"/>
          </w:rPr>
          <w:t>6.1.18</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OnRspQryPartAccount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_Toc8401039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42</w:t>
        </w:r>
        <w:r w:rsidR="007B688C" w:rsidRPr="00FF4B3B">
          <w:rPr>
            <w:rFonts w:ascii="Times New Roman" w:hAnsi="Times New Roman" w:cs="Times New Roman"/>
            <w:webHidden/>
          </w:rPr>
          <w:fldChar w:fldCharType="end"/>
        </w:r>
      </w:hyperlink>
    </w:p>
    <w:p w14:paraId="7F92AA01"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40" w:history="1">
        <w:r w:rsidR="007B688C" w:rsidRPr="00FF4B3B">
          <w:rPr>
            <w:rStyle w:val="a8"/>
            <w:rFonts w:ascii="Times New Roman" w:hAnsi="Times New Roman" w:cs="Times New Roman"/>
            <w:bCs/>
            <w:snapToGrid w:val="0"/>
          </w:rPr>
          <w:t>6.1.19</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OnRspQryOrder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_Toc8401040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43</w:t>
        </w:r>
        <w:r w:rsidR="007B688C" w:rsidRPr="00FF4B3B">
          <w:rPr>
            <w:rFonts w:ascii="Times New Roman" w:hAnsi="Times New Roman" w:cs="Times New Roman"/>
            <w:webHidden/>
          </w:rPr>
          <w:fldChar w:fldCharType="end"/>
        </w:r>
      </w:hyperlink>
    </w:p>
    <w:p w14:paraId="3890D4EF"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41" w:history="1">
        <w:r w:rsidR="007B688C" w:rsidRPr="00FF4B3B">
          <w:rPr>
            <w:rStyle w:val="a8"/>
            <w:rFonts w:ascii="Times New Roman" w:hAnsi="Times New Roman" w:cs="Times New Roman"/>
            <w:bCs/>
            <w:snapToGrid w:val="0"/>
          </w:rPr>
          <w:t>6.1.20</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OnRspQryQuote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_Toc8401041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45</w:t>
        </w:r>
        <w:r w:rsidR="007B688C" w:rsidRPr="00FF4B3B">
          <w:rPr>
            <w:rFonts w:ascii="Times New Roman" w:hAnsi="Times New Roman" w:cs="Times New Roman"/>
            <w:webHidden/>
          </w:rPr>
          <w:fldChar w:fldCharType="end"/>
        </w:r>
      </w:hyperlink>
    </w:p>
    <w:p w14:paraId="2745B64F"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42" w:history="1">
        <w:r w:rsidR="007B688C" w:rsidRPr="00FF4B3B">
          <w:rPr>
            <w:rStyle w:val="a8"/>
            <w:rFonts w:ascii="Times New Roman" w:hAnsi="Times New Roman" w:cs="Times New Roman"/>
            <w:bCs/>
            <w:snapToGrid w:val="0"/>
          </w:rPr>
          <w:t>6.1.21</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OnRspQryTrade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_Toc8401042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47</w:t>
        </w:r>
        <w:r w:rsidR="007B688C" w:rsidRPr="00FF4B3B">
          <w:rPr>
            <w:rFonts w:ascii="Times New Roman" w:hAnsi="Times New Roman" w:cs="Times New Roman"/>
            <w:webHidden/>
          </w:rPr>
          <w:fldChar w:fldCharType="end"/>
        </w:r>
      </w:hyperlink>
    </w:p>
    <w:p w14:paraId="386FB43D"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43" w:history="1">
        <w:r w:rsidR="007B688C" w:rsidRPr="00FF4B3B">
          <w:rPr>
            <w:rStyle w:val="a8"/>
            <w:rFonts w:ascii="Times New Roman" w:hAnsi="Times New Roman" w:cs="Times New Roman"/>
            <w:bCs/>
            <w:snapToGrid w:val="0"/>
          </w:rPr>
          <w:t>6.1.22</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OnRspForQuote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_Toc8401043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49</w:t>
        </w:r>
        <w:r w:rsidR="007B688C" w:rsidRPr="00FF4B3B">
          <w:rPr>
            <w:rFonts w:ascii="Times New Roman" w:hAnsi="Times New Roman" w:cs="Times New Roman"/>
            <w:webHidden/>
          </w:rPr>
          <w:fldChar w:fldCharType="end"/>
        </w:r>
      </w:hyperlink>
    </w:p>
    <w:p w14:paraId="30626333"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44" w:history="1">
        <w:r w:rsidR="007B688C" w:rsidRPr="00FF4B3B">
          <w:rPr>
            <w:rStyle w:val="a8"/>
            <w:rFonts w:ascii="Times New Roman" w:hAnsi="Times New Roman" w:cs="Times New Roman"/>
            <w:bCs/>
            <w:snapToGrid w:val="0"/>
          </w:rPr>
          <w:t>6.1.23</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OnRspQryClient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_Toc8401044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50</w:t>
        </w:r>
        <w:r w:rsidR="007B688C" w:rsidRPr="00FF4B3B">
          <w:rPr>
            <w:rFonts w:ascii="Times New Roman" w:hAnsi="Times New Roman" w:cs="Times New Roman"/>
            <w:webHidden/>
          </w:rPr>
          <w:fldChar w:fldCharType="end"/>
        </w:r>
      </w:hyperlink>
    </w:p>
    <w:p w14:paraId="4984699A"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45" w:history="1">
        <w:r w:rsidR="007B688C" w:rsidRPr="00FF4B3B">
          <w:rPr>
            <w:rStyle w:val="a8"/>
            <w:rFonts w:ascii="Times New Roman" w:hAnsi="Times New Roman" w:cs="Times New Roman"/>
            <w:bCs/>
            <w:snapToGrid w:val="0"/>
          </w:rPr>
          <w:t>6.1.24</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OnRspQryPartPosition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_Toc8401045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51</w:t>
        </w:r>
        <w:r w:rsidR="007B688C" w:rsidRPr="00FF4B3B">
          <w:rPr>
            <w:rFonts w:ascii="Times New Roman" w:hAnsi="Times New Roman" w:cs="Times New Roman"/>
            <w:webHidden/>
          </w:rPr>
          <w:fldChar w:fldCharType="end"/>
        </w:r>
      </w:hyperlink>
    </w:p>
    <w:p w14:paraId="77D41D1F"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46" w:history="1">
        <w:r w:rsidR="007B688C" w:rsidRPr="00FF4B3B">
          <w:rPr>
            <w:rStyle w:val="a8"/>
            <w:rFonts w:ascii="Times New Roman" w:hAnsi="Times New Roman" w:cs="Times New Roman"/>
            <w:bCs/>
            <w:snapToGrid w:val="0"/>
          </w:rPr>
          <w:t>6.1.25</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OnRspQryClientPosition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_Toc8401046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53</w:t>
        </w:r>
        <w:r w:rsidR="007B688C" w:rsidRPr="00FF4B3B">
          <w:rPr>
            <w:rFonts w:ascii="Times New Roman" w:hAnsi="Times New Roman" w:cs="Times New Roman"/>
            <w:webHidden/>
          </w:rPr>
          <w:fldChar w:fldCharType="end"/>
        </w:r>
      </w:hyperlink>
    </w:p>
    <w:p w14:paraId="1F6E28D9"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47" w:history="1">
        <w:r w:rsidR="007B688C" w:rsidRPr="00FF4B3B">
          <w:rPr>
            <w:rStyle w:val="a8"/>
            <w:rFonts w:ascii="Times New Roman" w:hAnsi="Times New Roman" w:cs="Times New Roman"/>
            <w:bCs/>
            <w:snapToGrid w:val="0"/>
          </w:rPr>
          <w:t>6.1.26</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OnRspQrylnstrument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_Toc8401047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55</w:t>
        </w:r>
        <w:r w:rsidR="007B688C" w:rsidRPr="00FF4B3B">
          <w:rPr>
            <w:rFonts w:ascii="Times New Roman" w:hAnsi="Times New Roman" w:cs="Times New Roman"/>
            <w:webHidden/>
          </w:rPr>
          <w:fldChar w:fldCharType="end"/>
        </w:r>
      </w:hyperlink>
    </w:p>
    <w:p w14:paraId="6021C69A"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48" w:history="1">
        <w:r w:rsidR="007B688C" w:rsidRPr="00FF4B3B">
          <w:rPr>
            <w:rStyle w:val="a8"/>
            <w:rFonts w:ascii="Times New Roman" w:hAnsi="Times New Roman" w:cs="Times New Roman"/>
            <w:bCs/>
            <w:snapToGrid w:val="0"/>
          </w:rPr>
          <w:t>6.1.27</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OnRspQrylnstrumentStatus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_Toc8401048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56</w:t>
        </w:r>
        <w:r w:rsidR="007B688C" w:rsidRPr="00FF4B3B">
          <w:rPr>
            <w:rFonts w:ascii="Times New Roman" w:hAnsi="Times New Roman" w:cs="Times New Roman"/>
            <w:webHidden/>
          </w:rPr>
          <w:fldChar w:fldCharType="end"/>
        </w:r>
      </w:hyperlink>
    </w:p>
    <w:p w14:paraId="0ACCDD83"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49" w:history="1">
        <w:r w:rsidR="007B688C" w:rsidRPr="00FF4B3B">
          <w:rPr>
            <w:rStyle w:val="a8"/>
            <w:rFonts w:ascii="Times New Roman" w:hAnsi="Times New Roman" w:cs="Times New Roman"/>
            <w:bCs/>
            <w:snapToGrid w:val="0"/>
          </w:rPr>
          <w:t>6.1.28</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OnRspQryBulletin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_Toc8401049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57</w:t>
        </w:r>
        <w:r w:rsidR="007B688C" w:rsidRPr="00FF4B3B">
          <w:rPr>
            <w:rFonts w:ascii="Times New Roman" w:hAnsi="Times New Roman" w:cs="Times New Roman"/>
            <w:webHidden/>
          </w:rPr>
          <w:fldChar w:fldCharType="end"/>
        </w:r>
      </w:hyperlink>
    </w:p>
    <w:p w14:paraId="705A9CB7"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50" w:history="1">
        <w:r w:rsidR="007B688C" w:rsidRPr="00FF4B3B">
          <w:rPr>
            <w:rStyle w:val="a8"/>
            <w:rFonts w:ascii="Times New Roman" w:hAnsi="Times New Roman" w:cs="Times New Roman"/>
            <w:bCs/>
            <w:snapToGrid w:val="0"/>
          </w:rPr>
          <w:t>6.1.29</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OnRspQryMarketData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_Toc8401050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58</w:t>
        </w:r>
        <w:r w:rsidR="007B688C" w:rsidRPr="00FF4B3B">
          <w:rPr>
            <w:rFonts w:ascii="Times New Roman" w:hAnsi="Times New Roman" w:cs="Times New Roman"/>
            <w:webHidden/>
          </w:rPr>
          <w:fldChar w:fldCharType="end"/>
        </w:r>
      </w:hyperlink>
    </w:p>
    <w:p w14:paraId="5F3B062D"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51" w:history="1">
        <w:r w:rsidR="007B688C" w:rsidRPr="00FF4B3B">
          <w:rPr>
            <w:rStyle w:val="a8"/>
            <w:rFonts w:ascii="Times New Roman" w:hAnsi="Times New Roman" w:cs="Times New Roman"/>
            <w:bCs/>
            <w:snapToGrid w:val="0"/>
          </w:rPr>
          <w:t>6.1.30</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OnRspQryMBLMarketData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_Toc8401051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60</w:t>
        </w:r>
        <w:r w:rsidR="007B688C" w:rsidRPr="00FF4B3B">
          <w:rPr>
            <w:rFonts w:ascii="Times New Roman" w:hAnsi="Times New Roman" w:cs="Times New Roman"/>
            <w:webHidden/>
          </w:rPr>
          <w:fldChar w:fldCharType="end"/>
        </w:r>
      </w:hyperlink>
    </w:p>
    <w:p w14:paraId="7668C330"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52" w:history="1">
        <w:r w:rsidR="007B688C" w:rsidRPr="00FF4B3B">
          <w:rPr>
            <w:rStyle w:val="a8"/>
            <w:rFonts w:ascii="Times New Roman" w:hAnsi="Times New Roman" w:cs="Times New Roman"/>
            <w:bCs/>
            <w:snapToGrid w:val="0"/>
          </w:rPr>
          <w:t>6.1.31</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OnRspQryHedgeVolume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_Toc8401052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60</w:t>
        </w:r>
        <w:r w:rsidR="007B688C" w:rsidRPr="00FF4B3B">
          <w:rPr>
            <w:rFonts w:ascii="Times New Roman" w:hAnsi="Times New Roman" w:cs="Times New Roman"/>
            <w:webHidden/>
          </w:rPr>
          <w:fldChar w:fldCharType="end"/>
        </w:r>
      </w:hyperlink>
    </w:p>
    <w:p w14:paraId="2C14F649"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53" w:history="1">
        <w:r w:rsidR="007B688C" w:rsidRPr="00FF4B3B">
          <w:rPr>
            <w:rStyle w:val="a8"/>
            <w:rFonts w:ascii="Times New Roman" w:hAnsi="Times New Roman" w:cs="Times New Roman"/>
            <w:bCs/>
            <w:snapToGrid w:val="0"/>
          </w:rPr>
          <w:t>6.1.32</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OnRtnTrade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_Toc8401053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61</w:t>
        </w:r>
        <w:r w:rsidR="007B688C" w:rsidRPr="00FF4B3B">
          <w:rPr>
            <w:rFonts w:ascii="Times New Roman" w:hAnsi="Times New Roman" w:cs="Times New Roman"/>
            <w:webHidden/>
          </w:rPr>
          <w:fldChar w:fldCharType="end"/>
        </w:r>
      </w:hyperlink>
    </w:p>
    <w:p w14:paraId="3B390D16"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54" w:history="1">
        <w:r w:rsidR="007B688C" w:rsidRPr="00FF4B3B">
          <w:rPr>
            <w:rStyle w:val="a8"/>
            <w:rFonts w:ascii="Times New Roman" w:hAnsi="Times New Roman" w:cs="Times New Roman"/>
            <w:bCs/>
            <w:snapToGrid w:val="0"/>
          </w:rPr>
          <w:t>6.1.33</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OnRtnOrder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_Toc8401054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62</w:t>
        </w:r>
        <w:r w:rsidR="007B688C" w:rsidRPr="00FF4B3B">
          <w:rPr>
            <w:rFonts w:ascii="Times New Roman" w:hAnsi="Times New Roman" w:cs="Times New Roman"/>
            <w:webHidden/>
          </w:rPr>
          <w:fldChar w:fldCharType="end"/>
        </w:r>
      </w:hyperlink>
    </w:p>
    <w:p w14:paraId="16B7D22C"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55" w:history="1">
        <w:r w:rsidR="007B688C" w:rsidRPr="00FF4B3B">
          <w:rPr>
            <w:rStyle w:val="a8"/>
            <w:rFonts w:ascii="Times New Roman" w:hAnsi="Times New Roman" w:cs="Times New Roman"/>
            <w:bCs/>
            <w:snapToGrid w:val="0"/>
          </w:rPr>
          <w:t>6.1.34</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OnRtnQuote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_Toc8401055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64</w:t>
        </w:r>
        <w:r w:rsidR="007B688C" w:rsidRPr="00FF4B3B">
          <w:rPr>
            <w:rFonts w:ascii="Times New Roman" w:hAnsi="Times New Roman" w:cs="Times New Roman"/>
            <w:webHidden/>
          </w:rPr>
          <w:fldChar w:fldCharType="end"/>
        </w:r>
      </w:hyperlink>
    </w:p>
    <w:p w14:paraId="250698E9"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56" w:history="1">
        <w:r w:rsidR="007B688C" w:rsidRPr="00FF4B3B">
          <w:rPr>
            <w:rStyle w:val="a8"/>
            <w:rFonts w:ascii="Times New Roman" w:hAnsi="Times New Roman" w:cs="Times New Roman"/>
            <w:bCs/>
            <w:snapToGrid w:val="0"/>
          </w:rPr>
          <w:t>6.1.35</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OnRtnForQuote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_Toc8401056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65</w:t>
        </w:r>
        <w:r w:rsidR="007B688C" w:rsidRPr="00FF4B3B">
          <w:rPr>
            <w:rFonts w:ascii="Times New Roman" w:hAnsi="Times New Roman" w:cs="Times New Roman"/>
            <w:webHidden/>
          </w:rPr>
          <w:fldChar w:fldCharType="end"/>
        </w:r>
      </w:hyperlink>
    </w:p>
    <w:p w14:paraId="0924DB98"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57" w:history="1">
        <w:r w:rsidR="007B688C" w:rsidRPr="00FF4B3B">
          <w:rPr>
            <w:rStyle w:val="a8"/>
            <w:rFonts w:ascii="Times New Roman" w:hAnsi="Times New Roman" w:cs="Times New Roman"/>
            <w:bCs/>
            <w:snapToGrid w:val="0"/>
          </w:rPr>
          <w:t>6.1.36</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OnRtnExecOrder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_Toc8401057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66</w:t>
        </w:r>
        <w:r w:rsidR="007B688C" w:rsidRPr="00FF4B3B">
          <w:rPr>
            <w:rFonts w:ascii="Times New Roman" w:hAnsi="Times New Roman" w:cs="Times New Roman"/>
            <w:webHidden/>
          </w:rPr>
          <w:fldChar w:fldCharType="end"/>
        </w:r>
      </w:hyperlink>
    </w:p>
    <w:p w14:paraId="66090B7E"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58" w:history="1">
        <w:r w:rsidR="007B688C" w:rsidRPr="00FF4B3B">
          <w:rPr>
            <w:rStyle w:val="a8"/>
            <w:rFonts w:ascii="Times New Roman" w:hAnsi="Times New Roman" w:cs="Times New Roman"/>
            <w:bCs/>
            <w:snapToGrid w:val="0"/>
          </w:rPr>
          <w:t>6.1.37</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OnRtnlnstrumentStatus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_Toc8401058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67</w:t>
        </w:r>
        <w:r w:rsidR="007B688C" w:rsidRPr="00FF4B3B">
          <w:rPr>
            <w:rFonts w:ascii="Times New Roman" w:hAnsi="Times New Roman" w:cs="Times New Roman"/>
            <w:webHidden/>
          </w:rPr>
          <w:fldChar w:fldCharType="end"/>
        </w:r>
      </w:hyperlink>
    </w:p>
    <w:p w14:paraId="040AC03C"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59" w:history="1">
        <w:r w:rsidR="007B688C" w:rsidRPr="00FF4B3B">
          <w:rPr>
            <w:rStyle w:val="a8"/>
            <w:rFonts w:ascii="Times New Roman" w:hAnsi="Times New Roman" w:cs="Times New Roman"/>
            <w:bCs/>
            <w:snapToGrid w:val="0"/>
          </w:rPr>
          <w:t>6.1.38</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OnRtnlnsInstrument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_Toc8401059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68</w:t>
        </w:r>
        <w:r w:rsidR="007B688C" w:rsidRPr="00FF4B3B">
          <w:rPr>
            <w:rFonts w:ascii="Times New Roman" w:hAnsi="Times New Roman" w:cs="Times New Roman"/>
            <w:webHidden/>
          </w:rPr>
          <w:fldChar w:fldCharType="end"/>
        </w:r>
      </w:hyperlink>
    </w:p>
    <w:p w14:paraId="2B7D8102"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60" w:history="1">
        <w:r w:rsidR="007B688C" w:rsidRPr="00FF4B3B">
          <w:rPr>
            <w:rStyle w:val="a8"/>
            <w:rFonts w:ascii="Times New Roman" w:hAnsi="Times New Roman" w:cs="Times New Roman"/>
            <w:bCs/>
            <w:snapToGrid w:val="0"/>
          </w:rPr>
          <w:t>6.1.39</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 OnRtnDellnstrument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_Toc8401060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69</w:t>
        </w:r>
        <w:r w:rsidR="007B688C" w:rsidRPr="00FF4B3B">
          <w:rPr>
            <w:rFonts w:ascii="Times New Roman" w:hAnsi="Times New Roman" w:cs="Times New Roman"/>
            <w:webHidden/>
          </w:rPr>
          <w:fldChar w:fldCharType="end"/>
        </w:r>
      </w:hyperlink>
    </w:p>
    <w:p w14:paraId="08CB00F2"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61" w:history="1">
        <w:r w:rsidR="007B688C" w:rsidRPr="00FF4B3B">
          <w:rPr>
            <w:rStyle w:val="a8"/>
            <w:rFonts w:ascii="Times New Roman" w:hAnsi="Times New Roman" w:cs="Times New Roman"/>
            <w:bCs/>
            <w:snapToGrid w:val="0"/>
          </w:rPr>
          <w:t>6.1.40</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OnRtnlnsCombinationLeg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_Toc8401061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70</w:t>
        </w:r>
        <w:r w:rsidR="007B688C" w:rsidRPr="00FF4B3B">
          <w:rPr>
            <w:rFonts w:ascii="Times New Roman" w:hAnsi="Times New Roman" w:cs="Times New Roman"/>
            <w:webHidden/>
          </w:rPr>
          <w:fldChar w:fldCharType="end"/>
        </w:r>
      </w:hyperlink>
    </w:p>
    <w:p w14:paraId="6EF007DF"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62" w:history="1">
        <w:r w:rsidR="007B688C" w:rsidRPr="00FF4B3B">
          <w:rPr>
            <w:rStyle w:val="a8"/>
            <w:rFonts w:ascii="Times New Roman" w:hAnsi="Times New Roman" w:cs="Times New Roman"/>
            <w:bCs/>
            <w:snapToGrid w:val="0"/>
          </w:rPr>
          <w:t>6.1.41</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OnRtnDelCombinationLeg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_Toc8401062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71</w:t>
        </w:r>
        <w:r w:rsidR="007B688C" w:rsidRPr="00FF4B3B">
          <w:rPr>
            <w:rFonts w:ascii="Times New Roman" w:hAnsi="Times New Roman" w:cs="Times New Roman"/>
            <w:webHidden/>
          </w:rPr>
          <w:fldChar w:fldCharType="end"/>
        </w:r>
      </w:hyperlink>
    </w:p>
    <w:p w14:paraId="096AEC8D"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63" w:history="1">
        <w:r w:rsidR="007B688C" w:rsidRPr="00FF4B3B">
          <w:rPr>
            <w:rStyle w:val="a8"/>
            <w:rFonts w:ascii="Times New Roman" w:hAnsi="Times New Roman" w:cs="Times New Roman"/>
            <w:bCs/>
            <w:snapToGrid w:val="0"/>
          </w:rPr>
          <w:t>6.1.42</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OnRtnBulletin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_Toc8401063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71</w:t>
        </w:r>
        <w:r w:rsidR="007B688C" w:rsidRPr="00FF4B3B">
          <w:rPr>
            <w:rFonts w:ascii="Times New Roman" w:hAnsi="Times New Roman" w:cs="Times New Roman"/>
            <w:webHidden/>
          </w:rPr>
          <w:fldChar w:fldCharType="end"/>
        </w:r>
      </w:hyperlink>
    </w:p>
    <w:p w14:paraId="66019E7C"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64" w:history="1">
        <w:r w:rsidR="007B688C" w:rsidRPr="00FF4B3B">
          <w:rPr>
            <w:rStyle w:val="a8"/>
            <w:rFonts w:ascii="Times New Roman" w:hAnsi="Times New Roman" w:cs="Times New Roman"/>
            <w:bCs/>
            <w:snapToGrid w:val="0"/>
          </w:rPr>
          <w:t>6.1.43</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OnRtnAliasDefine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_Toc8401064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72</w:t>
        </w:r>
        <w:r w:rsidR="007B688C" w:rsidRPr="00FF4B3B">
          <w:rPr>
            <w:rFonts w:ascii="Times New Roman" w:hAnsi="Times New Roman" w:cs="Times New Roman"/>
            <w:webHidden/>
          </w:rPr>
          <w:fldChar w:fldCharType="end"/>
        </w:r>
      </w:hyperlink>
    </w:p>
    <w:p w14:paraId="6729DCE7"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65" w:history="1">
        <w:r w:rsidR="007B688C" w:rsidRPr="00FF4B3B">
          <w:rPr>
            <w:rStyle w:val="a8"/>
            <w:rFonts w:ascii="Times New Roman" w:hAnsi="Times New Roman" w:cs="Times New Roman"/>
            <w:bCs/>
            <w:snapToGrid w:val="0"/>
          </w:rPr>
          <w:t>6.1.44</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OnRtnFlowMessageCancel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_Toc8401065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73</w:t>
        </w:r>
        <w:r w:rsidR="007B688C" w:rsidRPr="00FF4B3B">
          <w:rPr>
            <w:rFonts w:ascii="Times New Roman" w:hAnsi="Times New Roman" w:cs="Times New Roman"/>
            <w:webHidden/>
          </w:rPr>
          <w:fldChar w:fldCharType="end"/>
        </w:r>
      </w:hyperlink>
    </w:p>
    <w:p w14:paraId="4C0C6C4C"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66" w:history="1">
        <w:r w:rsidR="007B688C" w:rsidRPr="00FF4B3B">
          <w:rPr>
            <w:rStyle w:val="a8"/>
            <w:rFonts w:ascii="Times New Roman" w:hAnsi="Times New Roman" w:cs="Times New Roman"/>
            <w:bCs/>
            <w:snapToGrid w:val="0"/>
          </w:rPr>
          <w:t>6.1.45</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OnErrRtnOrderlnsert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_Toc8401066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73</w:t>
        </w:r>
        <w:r w:rsidR="007B688C" w:rsidRPr="00FF4B3B">
          <w:rPr>
            <w:rFonts w:ascii="Times New Roman" w:hAnsi="Times New Roman" w:cs="Times New Roman"/>
            <w:webHidden/>
          </w:rPr>
          <w:fldChar w:fldCharType="end"/>
        </w:r>
      </w:hyperlink>
    </w:p>
    <w:p w14:paraId="13A38C69"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67" w:history="1">
        <w:r w:rsidR="007B688C" w:rsidRPr="00FF4B3B">
          <w:rPr>
            <w:rStyle w:val="a8"/>
            <w:rFonts w:ascii="Times New Roman" w:hAnsi="Times New Roman" w:cs="Times New Roman"/>
            <w:bCs/>
            <w:snapToGrid w:val="0"/>
          </w:rPr>
          <w:t>6.1.46</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OnErrRtnOrderAction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_Toc8401067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75</w:t>
        </w:r>
        <w:r w:rsidR="007B688C" w:rsidRPr="00FF4B3B">
          <w:rPr>
            <w:rFonts w:ascii="Times New Roman" w:hAnsi="Times New Roman" w:cs="Times New Roman"/>
            <w:webHidden/>
          </w:rPr>
          <w:fldChar w:fldCharType="end"/>
        </w:r>
      </w:hyperlink>
    </w:p>
    <w:p w14:paraId="044E41BC"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68" w:history="1">
        <w:r w:rsidR="007B688C" w:rsidRPr="00FF4B3B">
          <w:rPr>
            <w:rStyle w:val="a8"/>
            <w:rFonts w:ascii="Times New Roman" w:hAnsi="Times New Roman" w:cs="Times New Roman"/>
            <w:bCs/>
            <w:snapToGrid w:val="0"/>
          </w:rPr>
          <w:t>6.1.47</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OnErrRtnQuotelnsert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_Toc8401068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75</w:t>
        </w:r>
        <w:r w:rsidR="007B688C" w:rsidRPr="00FF4B3B">
          <w:rPr>
            <w:rFonts w:ascii="Times New Roman" w:hAnsi="Times New Roman" w:cs="Times New Roman"/>
            <w:webHidden/>
          </w:rPr>
          <w:fldChar w:fldCharType="end"/>
        </w:r>
      </w:hyperlink>
    </w:p>
    <w:p w14:paraId="493C7581"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69" w:history="1">
        <w:r w:rsidR="007B688C" w:rsidRPr="00FF4B3B">
          <w:rPr>
            <w:rStyle w:val="a8"/>
            <w:rFonts w:ascii="Times New Roman" w:hAnsi="Times New Roman" w:cs="Times New Roman"/>
            <w:bCs/>
            <w:snapToGrid w:val="0"/>
          </w:rPr>
          <w:t>6.1.48</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OnErrRtnQuoteAction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_Toc8401069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76</w:t>
        </w:r>
        <w:r w:rsidR="007B688C" w:rsidRPr="00FF4B3B">
          <w:rPr>
            <w:rFonts w:ascii="Times New Roman" w:hAnsi="Times New Roman" w:cs="Times New Roman"/>
            <w:webHidden/>
          </w:rPr>
          <w:fldChar w:fldCharType="end"/>
        </w:r>
      </w:hyperlink>
    </w:p>
    <w:p w14:paraId="2F74B626"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70" w:history="1">
        <w:r w:rsidR="007B688C" w:rsidRPr="00FF4B3B">
          <w:rPr>
            <w:rStyle w:val="a8"/>
            <w:rFonts w:ascii="Times New Roman" w:hAnsi="Times New Roman" w:cs="Times New Roman"/>
            <w:bCs/>
            <w:snapToGrid w:val="0"/>
          </w:rPr>
          <w:t>6.1.49</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OnErrRtnExecOrderlnsert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_Toc8401070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77</w:t>
        </w:r>
        <w:r w:rsidR="007B688C" w:rsidRPr="00FF4B3B">
          <w:rPr>
            <w:rFonts w:ascii="Times New Roman" w:hAnsi="Times New Roman" w:cs="Times New Roman"/>
            <w:webHidden/>
          </w:rPr>
          <w:fldChar w:fldCharType="end"/>
        </w:r>
      </w:hyperlink>
    </w:p>
    <w:p w14:paraId="2B7C92F1"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71" w:history="1">
        <w:r w:rsidR="007B688C" w:rsidRPr="00FF4B3B">
          <w:rPr>
            <w:rStyle w:val="a8"/>
            <w:rFonts w:ascii="Times New Roman" w:hAnsi="Times New Roman" w:cs="Times New Roman"/>
            <w:bCs/>
            <w:snapToGrid w:val="0"/>
          </w:rPr>
          <w:t>6.1.50</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OnErrRtnExecOrderAction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_Toc8401071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79</w:t>
        </w:r>
        <w:r w:rsidR="007B688C" w:rsidRPr="00FF4B3B">
          <w:rPr>
            <w:rFonts w:ascii="Times New Roman" w:hAnsi="Times New Roman" w:cs="Times New Roman"/>
            <w:webHidden/>
          </w:rPr>
          <w:fldChar w:fldCharType="end"/>
        </w:r>
      </w:hyperlink>
    </w:p>
    <w:p w14:paraId="651DF7CC"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72" w:history="1">
        <w:r w:rsidR="007B688C" w:rsidRPr="00FF4B3B">
          <w:rPr>
            <w:rStyle w:val="a8"/>
            <w:rFonts w:ascii="Times New Roman" w:hAnsi="Times New Roman" w:cs="Times New Roman"/>
            <w:bCs/>
            <w:snapToGrid w:val="0"/>
          </w:rPr>
          <w:t>6.1.51</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OnRspQryCombOrder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_Toc8401072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80</w:t>
        </w:r>
        <w:r w:rsidR="007B688C" w:rsidRPr="00FF4B3B">
          <w:rPr>
            <w:rFonts w:ascii="Times New Roman" w:hAnsi="Times New Roman" w:cs="Times New Roman"/>
            <w:webHidden/>
          </w:rPr>
          <w:fldChar w:fldCharType="end"/>
        </w:r>
      </w:hyperlink>
    </w:p>
    <w:p w14:paraId="49B83B8E"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73" w:history="1">
        <w:r w:rsidR="007B688C" w:rsidRPr="00FF4B3B">
          <w:rPr>
            <w:rStyle w:val="a8"/>
            <w:rFonts w:ascii="Times New Roman" w:hAnsi="Times New Roman" w:cs="Times New Roman"/>
            <w:bCs/>
            <w:snapToGrid w:val="0"/>
          </w:rPr>
          <w:t>6.1.52</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OnRtnCombOrder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_Toc8401073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82</w:t>
        </w:r>
        <w:r w:rsidR="007B688C" w:rsidRPr="00FF4B3B">
          <w:rPr>
            <w:rFonts w:ascii="Times New Roman" w:hAnsi="Times New Roman" w:cs="Times New Roman"/>
            <w:webHidden/>
          </w:rPr>
          <w:fldChar w:fldCharType="end"/>
        </w:r>
      </w:hyperlink>
    </w:p>
    <w:p w14:paraId="3BD18663"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74" w:history="1">
        <w:r w:rsidR="007B688C" w:rsidRPr="00FF4B3B">
          <w:rPr>
            <w:rStyle w:val="a8"/>
            <w:rFonts w:ascii="Times New Roman" w:hAnsi="Times New Roman" w:cs="Times New Roman"/>
            <w:bCs/>
            <w:snapToGrid w:val="0"/>
          </w:rPr>
          <w:t>6.1.53</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OnErrRtnCombOrderInsert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_Toc8401074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85</w:t>
        </w:r>
        <w:r w:rsidR="007B688C" w:rsidRPr="00FF4B3B">
          <w:rPr>
            <w:rFonts w:ascii="Times New Roman" w:hAnsi="Times New Roman" w:cs="Times New Roman"/>
            <w:webHidden/>
          </w:rPr>
          <w:fldChar w:fldCharType="end"/>
        </w:r>
      </w:hyperlink>
    </w:p>
    <w:p w14:paraId="701D4899"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75" w:history="1">
        <w:r w:rsidR="007B688C" w:rsidRPr="00FF4B3B">
          <w:rPr>
            <w:rStyle w:val="a8"/>
            <w:rFonts w:ascii="Times New Roman" w:hAnsi="Times New Roman" w:cs="Times New Roman"/>
            <w:bCs/>
            <w:snapToGrid w:val="0"/>
          </w:rPr>
          <w:t>6.1.54</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OnRspAdminOrderInsert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_Toc8401075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87</w:t>
        </w:r>
        <w:r w:rsidR="007B688C" w:rsidRPr="00FF4B3B">
          <w:rPr>
            <w:rFonts w:ascii="Times New Roman" w:hAnsi="Times New Roman" w:cs="Times New Roman"/>
            <w:webHidden/>
          </w:rPr>
          <w:fldChar w:fldCharType="end"/>
        </w:r>
      </w:hyperlink>
    </w:p>
    <w:p w14:paraId="2E76FE1C"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76" w:history="1">
        <w:r w:rsidR="007B688C" w:rsidRPr="00FF4B3B">
          <w:rPr>
            <w:rStyle w:val="a8"/>
            <w:rFonts w:ascii="Times New Roman" w:hAnsi="Times New Roman" w:cs="Times New Roman"/>
            <w:bCs/>
            <w:snapToGrid w:val="0"/>
          </w:rPr>
          <w:t>6.1.55</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OnRspQryCreditLimit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_Toc8401076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88</w:t>
        </w:r>
        <w:r w:rsidR="007B688C" w:rsidRPr="00FF4B3B">
          <w:rPr>
            <w:rFonts w:ascii="Times New Roman" w:hAnsi="Times New Roman" w:cs="Times New Roman"/>
            <w:webHidden/>
          </w:rPr>
          <w:fldChar w:fldCharType="end"/>
        </w:r>
      </w:hyperlink>
    </w:p>
    <w:p w14:paraId="25FF3AA3"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77" w:history="1">
        <w:r w:rsidR="007B688C" w:rsidRPr="00FF4B3B">
          <w:rPr>
            <w:rStyle w:val="a8"/>
            <w:rFonts w:ascii="Times New Roman" w:hAnsi="Times New Roman" w:cs="Times New Roman"/>
            <w:bCs/>
            <w:snapToGrid w:val="0"/>
          </w:rPr>
          <w:t>6.1.56</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OnRspMarginCombAction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_Toc8401077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89</w:t>
        </w:r>
        <w:r w:rsidR="007B688C" w:rsidRPr="00FF4B3B">
          <w:rPr>
            <w:rFonts w:ascii="Times New Roman" w:hAnsi="Times New Roman" w:cs="Times New Roman"/>
            <w:webHidden/>
          </w:rPr>
          <w:fldChar w:fldCharType="end"/>
        </w:r>
      </w:hyperlink>
    </w:p>
    <w:p w14:paraId="4B79371C"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78" w:history="1">
        <w:r w:rsidR="007B688C" w:rsidRPr="00FF4B3B">
          <w:rPr>
            <w:rStyle w:val="a8"/>
            <w:rFonts w:ascii="Times New Roman" w:hAnsi="Times New Roman" w:cs="Times New Roman"/>
            <w:bCs/>
            <w:snapToGrid w:val="0"/>
          </w:rPr>
          <w:t>6.1.57</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OnRtnMarginCombAction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_Toc8401078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90</w:t>
        </w:r>
        <w:r w:rsidR="007B688C" w:rsidRPr="00FF4B3B">
          <w:rPr>
            <w:rFonts w:ascii="Times New Roman" w:hAnsi="Times New Roman" w:cs="Times New Roman"/>
            <w:webHidden/>
          </w:rPr>
          <w:fldChar w:fldCharType="end"/>
        </w:r>
      </w:hyperlink>
    </w:p>
    <w:p w14:paraId="04441A59"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79" w:history="1">
        <w:r w:rsidR="007B688C" w:rsidRPr="00FF4B3B">
          <w:rPr>
            <w:rStyle w:val="a8"/>
            <w:rFonts w:ascii="Times New Roman" w:hAnsi="Times New Roman" w:cs="Times New Roman"/>
            <w:bCs/>
            <w:snapToGrid w:val="0"/>
          </w:rPr>
          <w:t>6.1.58</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OnRspQryPartClientCombPosition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_Toc8401079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91</w:t>
        </w:r>
        <w:r w:rsidR="007B688C" w:rsidRPr="00FF4B3B">
          <w:rPr>
            <w:rFonts w:ascii="Times New Roman" w:hAnsi="Times New Roman" w:cs="Times New Roman"/>
            <w:webHidden/>
          </w:rPr>
          <w:fldChar w:fldCharType="end"/>
        </w:r>
      </w:hyperlink>
    </w:p>
    <w:p w14:paraId="43B36E65"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80" w:history="1">
        <w:r w:rsidR="007B688C" w:rsidRPr="00FF4B3B">
          <w:rPr>
            <w:rStyle w:val="a8"/>
            <w:rFonts w:ascii="Times New Roman" w:hAnsi="Times New Roman" w:cs="Times New Roman"/>
            <w:bCs/>
            <w:snapToGrid w:val="0"/>
          </w:rPr>
          <w:t>6.1.59</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OnRspQryPartClientLegPosition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_Toc8401080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92</w:t>
        </w:r>
        <w:r w:rsidR="007B688C" w:rsidRPr="00FF4B3B">
          <w:rPr>
            <w:rFonts w:ascii="Times New Roman" w:hAnsi="Times New Roman" w:cs="Times New Roman"/>
            <w:webHidden/>
          </w:rPr>
          <w:fldChar w:fldCharType="end"/>
        </w:r>
      </w:hyperlink>
    </w:p>
    <w:p w14:paraId="559EFD05"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81" w:history="1">
        <w:r w:rsidR="007B688C" w:rsidRPr="00FF4B3B">
          <w:rPr>
            <w:rStyle w:val="a8"/>
            <w:rFonts w:ascii="Times New Roman" w:hAnsi="Times New Roman" w:cs="Times New Roman"/>
            <w:bCs/>
            <w:snapToGrid w:val="0"/>
          </w:rPr>
          <w:t>6.1.60</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OnRtnMarginCombinationLeg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_Toc8401081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93</w:t>
        </w:r>
        <w:r w:rsidR="007B688C" w:rsidRPr="00FF4B3B">
          <w:rPr>
            <w:rFonts w:ascii="Times New Roman" w:hAnsi="Times New Roman" w:cs="Times New Roman"/>
            <w:webHidden/>
          </w:rPr>
          <w:fldChar w:fldCharType="end"/>
        </w:r>
      </w:hyperlink>
    </w:p>
    <w:p w14:paraId="4F5D8AF9"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082" w:history="1">
        <w:r w:rsidR="007B688C" w:rsidRPr="00FF4B3B">
          <w:rPr>
            <w:rStyle w:val="a8"/>
            <w:rFonts w:ascii="Times New Roman" w:hAnsi="Times New Roman" w:cs="Times New Roman"/>
            <w:snapToGrid w:val="0"/>
          </w:rPr>
          <w:t>6.2</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snapToGrid w:val="0"/>
          </w:rPr>
          <w:t>CFfexFtdcTraderApi interface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_Toc8401082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94</w:t>
        </w:r>
        <w:r w:rsidR="007B688C" w:rsidRPr="00FF4B3B">
          <w:rPr>
            <w:rFonts w:ascii="Times New Roman" w:hAnsi="Times New Roman" w:cs="Times New Roman"/>
            <w:webHidden/>
          </w:rPr>
          <w:fldChar w:fldCharType="end"/>
        </w:r>
      </w:hyperlink>
    </w:p>
    <w:p w14:paraId="52A94A59"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83" w:history="1">
        <w:r w:rsidR="007B688C" w:rsidRPr="00FF4B3B">
          <w:rPr>
            <w:rStyle w:val="a8"/>
            <w:rFonts w:ascii="Times New Roman" w:hAnsi="Times New Roman" w:cs="Times New Roman"/>
            <w:bCs/>
            <w:snapToGrid w:val="0"/>
          </w:rPr>
          <w:t>6.2.1</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CreateFtdcTraderApi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_Toc8401083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94</w:t>
        </w:r>
        <w:r w:rsidR="007B688C" w:rsidRPr="00FF4B3B">
          <w:rPr>
            <w:rFonts w:ascii="Times New Roman" w:hAnsi="Times New Roman" w:cs="Times New Roman"/>
            <w:webHidden/>
          </w:rPr>
          <w:fldChar w:fldCharType="end"/>
        </w:r>
      </w:hyperlink>
    </w:p>
    <w:p w14:paraId="439614A5"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84" w:history="1">
        <w:r w:rsidR="007B688C" w:rsidRPr="00FF4B3B">
          <w:rPr>
            <w:rStyle w:val="a8"/>
            <w:rFonts w:ascii="Times New Roman" w:hAnsi="Times New Roman" w:cs="Times New Roman"/>
            <w:bCs/>
            <w:snapToGrid w:val="0"/>
          </w:rPr>
          <w:t>6.2.2</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GetVersion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_Toc8401084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94</w:t>
        </w:r>
        <w:r w:rsidR="007B688C" w:rsidRPr="00FF4B3B">
          <w:rPr>
            <w:rFonts w:ascii="Times New Roman" w:hAnsi="Times New Roman" w:cs="Times New Roman"/>
            <w:webHidden/>
          </w:rPr>
          <w:fldChar w:fldCharType="end"/>
        </w:r>
      </w:hyperlink>
    </w:p>
    <w:p w14:paraId="6FA2CF63"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85" w:history="1">
        <w:r w:rsidR="007B688C" w:rsidRPr="00FF4B3B">
          <w:rPr>
            <w:rStyle w:val="a8"/>
            <w:rFonts w:ascii="Times New Roman" w:hAnsi="Times New Roman" w:cs="Times New Roman"/>
            <w:bCs/>
            <w:snapToGrid w:val="0"/>
          </w:rPr>
          <w:t>6.2.3</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Release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_Toc8401085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95</w:t>
        </w:r>
        <w:r w:rsidR="007B688C" w:rsidRPr="00FF4B3B">
          <w:rPr>
            <w:rFonts w:ascii="Times New Roman" w:hAnsi="Times New Roman" w:cs="Times New Roman"/>
            <w:webHidden/>
          </w:rPr>
          <w:fldChar w:fldCharType="end"/>
        </w:r>
      </w:hyperlink>
    </w:p>
    <w:p w14:paraId="53FAF3D0"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86" w:history="1">
        <w:r w:rsidR="007B688C" w:rsidRPr="00FF4B3B">
          <w:rPr>
            <w:rStyle w:val="a8"/>
            <w:rFonts w:ascii="Times New Roman" w:hAnsi="Times New Roman" w:cs="Times New Roman"/>
            <w:bCs/>
            <w:snapToGrid w:val="0"/>
          </w:rPr>
          <w:t>6.2.4</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Init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_Toc8401086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95</w:t>
        </w:r>
        <w:r w:rsidR="007B688C" w:rsidRPr="00FF4B3B">
          <w:rPr>
            <w:rFonts w:ascii="Times New Roman" w:hAnsi="Times New Roman" w:cs="Times New Roman"/>
            <w:webHidden/>
          </w:rPr>
          <w:fldChar w:fldCharType="end"/>
        </w:r>
      </w:hyperlink>
    </w:p>
    <w:p w14:paraId="5D684D4D"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87" w:history="1">
        <w:r w:rsidR="007B688C" w:rsidRPr="00FF4B3B">
          <w:rPr>
            <w:rStyle w:val="a8"/>
            <w:rFonts w:ascii="Times New Roman" w:hAnsi="Times New Roman" w:cs="Times New Roman"/>
            <w:bCs/>
            <w:snapToGrid w:val="0"/>
          </w:rPr>
          <w:t>6.2.5</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Join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_Toc8401087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95</w:t>
        </w:r>
        <w:r w:rsidR="007B688C" w:rsidRPr="00FF4B3B">
          <w:rPr>
            <w:rFonts w:ascii="Times New Roman" w:hAnsi="Times New Roman" w:cs="Times New Roman"/>
            <w:webHidden/>
          </w:rPr>
          <w:fldChar w:fldCharType="end"/>
        </w:r>
      </w:hyperlink>
    </w:p>
    <w:p w14:paraId="056A5B8B"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88" w:history="1">
        <w:r w:rsidR="007B688C" w:rsidRPr="00FF4B3B">
          <w:rPr>
            <w:rStyle w:val="a8"/>
            <w:rFonts w:ascii="Times New Roman" w:hAnsi="Times New Roman" w:cs="Times New Roman"/>
            <w:bCs/>
            <w:snapToGrid w:val="0"/>
          </w:rPr>
          <w:t>6.2.6</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GetTradingDay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_Toc8401088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95</w:t>
        </w:r>
        <w:r w:rsidR="007B688C" w:rsidRPr="00FF4B3B">
          <w:rPr>
            <w:rFonts w:ascii="Times New Roman" w:hAnsi="Times New Roman" w:cs="Times New Roman"/>
            <w:webHidden/>
          </w:rPr>
          <w:fldChar w:fldCharType="end"/>
        </w:r>
      </w:hyperlink>
    </w:p>
    <w:p w14:paraId="5C468B6E"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89" w:history="1">
        <w:r w:rsidR="007B688C" w:rsidRPr="00FF4B3B">
          <w:rPr>
            <w:rStyle w:val="a8"/>
            <w:rFonts w:ascii="Times New Roman" w:hAnsi="Times New Roman" w:cs="Times New Roman"/>
            <w:bCs/>
            <w:snapToGrid w:val="0"/>
          </w:rPr>
          <w:t>6.2.7</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RegisterSpi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_Toc8401089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95</w:t>
        </w:r>
        <w:r w:rsidR="007B688C" w:rsidRPr="00FF4B3B">
          <w:rPr>
            <w:rFonts w:ascii="Times New Roman" w:hAnsi="Times New Roman" w:cs="Times New Roman"/>
            <w:webHidden/>
          </w:rPr>
          <w:fldChar w:fldCharType="end"/>
        </w:r>
      </w:hyperlink>
    </w:p>
    <w:p w14:paraId="195FF40C"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90" w:history="1">
        <w:r w:rsidR="007B688C" w:rsidRPr="00FF4B3B">
          <w:rPr>
            <w:rStyle w:val="a8"/>
            <w:rFonts w:ascii="Times New Roman" w:hAnsi="Times New Roman" w:cs="Times New Roman"/>
            <w:bCs/>
            <w:snapToGrid w:val="0"/>
          </w:rPr>
          <w:t>6.2.8</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RegisterFront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_Toc8401090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95</w:t>
        </w:r>
        <w:r w:rsidR="007B688C" w:rsidRPr="00FF4B3B">
          <w:rPr>
            <w:rFonts w:ascii="Times New Roman" w:hAnsi="Times New Roman" w:cs="Times New Roman"/>
            <w:webHidden/>
          </w:rPr>
          <w:fldChar w:fldCharType="end"/>
        </w:r>
      </w:hyperlink>
    </w:p>
    <w:p w14:paraId="11223838" w14:textId="77777777" w:rsidR="00833EF4" w:rsidRPr="00FF4B3B" w:rsidRDefault="00AC35B5">
      <w:pPr>
        <w:pStyle w:val="30"/>
        <w:tabs>
          <w:tab w:val="left" w:pos="1100"/>
          <w:tab w:val="right" w:leader="dot" w:pos="9629"/>
        </w:tabs>
        <w:rPr>
          <w:rFonts w:ascii="Times New Roman" w:hAnsi="Times New Roman" w:cs="Times New Roman"/>
          <w:i w:val="0"/>
          <w:iCs w:val="0"/>
          <w:kern w:val="2"/>
          <w:sz w:val="21"/>
          <w:szCs w:val="22"/>
        </w:rPr>
      </w:pPr>
      <w:hyperlink w:anchor="_Toc8401091" w:history="1">
        <w:r w:rsidR="007B688C" w:rsidRPr="00FF4B3B">
          <w:rPr>
            <w:rStyle w:val="a8"/>
            <w:rFonts w:ascii="Times New Roman" w:hAnsi="Times New Roman" w:cs="Times New Roman"/>
            <w:bCs/>
            <w:snapToGrid w:val="0"/>
          </w:rPr>
          <w:t>6.2.9</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RegisterNameServer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_Toc8401091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96</w:t>
        </w:r>
        <w:r w:rsidR="007B688C" w:rsidRPr="00FF4B3B">
          <w:rPr>
            <w:rFonts w:ascii="Times New Roman" w:hAnsi="Times New Roman" w:cs="Times New Roman"/>
            <w:webHidden/>
          </w:rPr>
          <w:fldChar w:fldCharType="end"/>
        </w:r>
      </w:hyperlink>
    </w:p>
    <w:p w14:paraId="68D3773C"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92" w:history="1">
        <w:r w:rsidR="007B688C" w:rsidRPr="00FF4B3B">
          <w:rPr>
            <w:rStyle w:val="a8"/>
            <w:rFonts w:ascii="Times New Roman" w:hAnsi="Times New Roman" w:cs="Times New Roman"/>
            <w:bCs/>
            <w:snapToGrid w:val="0"/>
          </w:rPr>
          <w:t>6.2.10</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SetHeartbeatTimeout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_Toc8401092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96</w:t>
        </w:r>
        <w:r w:rsidR="007B688C" w:rsidRPr="00FF4B3B">
          <w:rPr>
            <w:rFonts w:ascii="Times New Roman" w:hAnsi="Times New Roman" w:cs="Times New Roman"/>
            <w:webHidden/>
          </w:rPr>
          <w:fldChar w:fldCharType="end"/>
        </w:r>
      </w:hyperlink>
    </w:p>
    <w:p w14:paraId="13923029"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93" w:history="1">
        <w:r w:rsidR="007B688C" w:rsidRPr="00FF4B3B">
          <w:rPr>
            <w:rStyle w:val="a8"/>
            <w:rFonts w:ascii="Times New Roman" w:hAnsi="Times New Roman" w:cs="Times New Roman"/>
            <w:bCs/>
            <w:snapToGrid w:val="0"/>
          </w:rPr>
          <w:t>6.2.11</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OpenRequestLog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_Toc8401093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96</w:t>
        </w:r>
        <w:r w:rsidR="007B688C" w:rsidRPr="00FF4B3B">
          <w:rPr>
            <w:rFonts w:ascii="Times New Roman" w:hAnsi="Times New Roman" w:cs="Times New Roman"/>
            <w:webHidden/>
          </w:rPr>
          <w:fldChar w:fldCharType="end"/>
        </w:r>
      </w:hyperlink>
    </w:p>
    <w:p w14:paraId="6A4E55EE"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94" w:history="1">
        <w:r w:rsidR="007B688C" w:rsidRPr="00FF4B3B">
          <w:rPr>
            <w:rStyle w:val="a8"/>
            <w:rFonts w:ascii="Times New Roman" w:hAnsi="Times New Roman" w:cs="Times New Roman"/>
            <w:bCs/>
            <w:snapToGrid w:val="0"/>
          </w:rPr>
          <w:t>6.2.12</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OpenResponseLog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_Toc8401094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97</w:t>
        </w:r>
        <w:r w:rsidR="007B688C" w:rsidRPr="00FF4B3B">
          <w:rPr>
            <w:rFonts w:ascii="Times New Roman" w:hAnsi="Times New Roman" w:cs="Times New Roman"/>
            <w:webHidden/>
          </w:rPr>
          <w:fldChar w:fldCharType="end"/>
        </w:r>
      </w:hyperlink>
    </w:p>
    <w:p w14:paraId="5A437EC6"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95" w:history="1">
        <w:r w:rsidR="007B688C" w:rsidRPr="00FF4B3B">
          <w:rPr>
            <w:rStyle w:val="a8"/>
            <w:rFonts w:ascii="Times New Roman" w:hAnsi="Times New Roman" w:cs="Times New Roman"/>
            <w:bCs/>
            <w:snapToGrid w:val="0"/>
          </w:rPr>
          <w:t>6.2.13</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SubscribePrivateTopic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_Toc8401095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97</w:t>
        </w:r>
        <w:r w:rsidR="007B688C" w:rsidRPr="00FF4B3B">
          <w:rPr>
            <w:rFonts w:ascii="Times New Roman" w:hAnsi="Times New Roman" w:cs="Times New Roman"/>
            <w:webHidden/>
          </w:rPr>
          <w:fldChar w:fldCharType="end"/>
        </w:r>
      </w:hyperlink>
    </w:p>
    <w:p w14:paraId="6A6360AC"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96" w:history="1">
        <w:r w:rsidR="007B688C" w:rsidRPr="00FF4B3B">
          <w:rPr>
            <w:rStyle w:val="a8"/>
            <w:rFonts w:ascii="Times New Roman" w:hAnsi="Times New Roman" w:cs="Times New Roman"/>
            <w:bCs/>
            <w:snapToGrid w:val="0"/>
          </w:rPr>
          <w:t>6.2.14</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SubscribePublicTopic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_Toc8401096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97</w:t>
        </w:r>
        <w:r w:rsidR="007B688C" w:rsidRPr="00FF4B3B">
          <w:rPr>
            <w:rFonts w:ascii="Times New Roman" w:hAnsi="Times New Roman" w:cs="Times New Roman"/>
            <w:webHidden/>
          </w:rPr>
          <w:fldChar w:fldCharType="end"/>
        </w:r>
      </w:hyperlink>
    </w:p>
    <w:p w14:paraId="01809229"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97" w:history="1">
        <w:r w:rsidR="007B688C" w:rsidRPr="00FF4B3B">
          <w:rPr>
            <w:rStyle w:val="a8"/>
            <w:rFonts w:ascii="Times New Roman" w:hAnsi="Times New Roman" w:cs="Times New Roman"/>
            <w:bCs/>
            <w:snapToGrid w:val="0"/>
          </w:rPr>
          <w:t>6.2.15</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SubscribeUserTopic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_Toc8401097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97</w:t>
        </w:r>
        <w:r w:rsidR="007B688C" w:rsidRPr="00FF4B3B">
          <w:rPr>
            <w:rFonts w:ascii="Times New Roman" w:hAnsi="Times New Roman" w:cs="Times New Roman"/>
            <w:webHidden/>
          </w:rPr>
          <w:fldChar w:fldCharType="end"/>
        </w:r>
      </w:hyperlink>
    </w:p>
    <w:p w14:paraId="3C73E30C"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98" w:history="1">
        <w:r w:rsidR="007B688C" w:rsidRPr="00FF4B3B">
          <w:rPr>
            <w:rStyle w:val="a8"/>
            <w:rFonts w:ascii="Times New Roman" w:hAnsi="Times New Roman" w:cs="Times New Roman"/>
            <w:bCs/>
            <w:snapToGrid w:val="0"/>
          </w:rPr>
          <w:t>6.2.16</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SubscribeForQuote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_Toc8401098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98</w:t>
        </w:r>
        <w:r w:rsidR="007B688C" w:rsidRPr="00FF4B3B">
          <w:rPr>
            <w:rFonts w:ascii="Times New Roman" w:hAnsi="Times New Roman" w:cs="Times New Roman"/>
            <w:webHidden/>
          </w:rPr>
          <w:fldChar w:fldCharType="end"/>
        </w:r>
      </w:hyperlink>
    </w:p>
    <w:p w14:paraId="44DA0705"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099" w:history="1">
        <w:r w:rsidR="007B688C" w:rsidRPr="00FF4B3B">
          <w:rPr>
            <w:rStyle w:val="a8"/>
            <w:rFonts w:ascii="Times New Roman" w:hAnsi="Times New Roman" w:cs="Times New Roman"/>
            <w:bCs/>
            <w:snapToGrid w:val="0"/>
          </w:rPr>
          <w:t>6.2.17</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ReqUserLogin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_Toc8401099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98</w:t>
        </w:r>
        <w:r w:rsidR="007B688C" w:rsidRPr="00FF4B3B">
          <w:rPr>
            <w:rFonts w:ascii="Times New Roman" w:hAnsi="Times New Roman" w:cs="Times New Roman"/>
            <w:webHidden/>
          </w:rPr>
          <w:fldChar w:fldCharType="end"/>
        </w:r>
      </w:hyperlink>
    </w:p>
    <w:p w14:paraId="7B4C30F1"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00" w:history="1">
        <w:r w:rsidR="007B688C" w:rsidRPr="00FF4B3B">
          <w:rPr>
            <w:rStyle w:val="a8"/>
            <w:rFonts w:ascii="Times New Roman" w:hAnsi="Times New Roman" w:cs="Times New Roman"/>
            <w:bCs/>
            <w:snapToGrid w:val="0"/>
          </w:rPr>
          <w:t>6.2.18</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ReqUserLogout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_Toc8401100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99</w:t>
        </w:r>
        <w:r w:rsidR="007B688C" w:rsidRPr="00FF4B3B">
          <w:rPr>
            <w:rFonts w:ascii="Times New Roman" w:hAnsi="Times New Roman" w:cs="Times New Roman"/>
            <w:webHidden/>
          </w:rPr>
          <w:fldChar w:fldCharType="end"/>
        </w:r>
      </w:hyperlink>
    </w:p>
    <w:p w14:paraId="34FE7D7F"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01" w:history="1">
        <w:r w:rsidR="007B688C" w:rsidRPr="00FF4B3B">
          <w:rPr>
            <w:rStyle w:val="a8"/>
            <w:rFonts w:ascii="Times New Roman" w:hAnsi="Times New Roman" w:cs="Times New Roman"/>
            <w:bCs/>
            <w:snapToGrid w:val="0"/>
          </w:rPr>
          <w:t>6.2.19</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ReqUserPasswordUpdate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_Toc8401101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100</w:t>
        </w:r>
        <w:r w:rsidR="007B688C" w:rsidRPr="00FF4B3B">
          <w:rPr>
            <w:rFonts w:ascii="Times New Roman" w:hAnsi="Times New Roman" w:cs="Times New Roman"/>
            <w:webHidden/>
          </w:rPr>
          <w:fldChar w:fldCharType="end"/>
        </w:r>
      </w:hyperlink>
    </w:p>
    <w:p w14:paraId="22213300"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02" w:history="1">
        <w:r w:rsidR="007B688C" w:rsidRPr="00FF4B3B">
          <w:rPr>
            <w:rStyle w:val="a8"/>
            <w:rFonts w:ascii="Times New Roman" w:hAnsi="Times New Roman" w:cs="Times New Roman"/>
            <w:bCs/>
            <w:snapToGrid w:val="0"/>
          </w:rPr>
          <w:t>6.2.20</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ReqSubscribeTopic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_Toc8401102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100</w:t>
        </w:r>
        <w:r w:rsidR="007B688C" w:rsidRPr="00FF4B3B">
          <w:rPr>
            <w:rFonts w:ascii="Times New Roman" w:hAnsi="Times New Roman" w:cs="Times New Roman"/>
            <w:webHidden/>
          </w:rPr>
          <w:fldChar w:fldCharType="end"/>
        </w:r>
      </w:hyperlink>
    </w:p>
    <w:p w14:paraId="6EAE53E0"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03" w:history="1">
        <w:r w:rsidR="007B688C" w:rsidRPr="00FF4B3B">
          <w:rPr>
            <w:rStyle w:val="a8"/>
            <w:rFonts w:ascii="Times New Roman" w:hAnsi="Times New Roman" w:cs="Times New Roman"/>
            <w:bCs/>
            <w:snapToGrid w:val="0"/>
          </w:rPr>
          <w:t>6.2.21</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ReqQryTopic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_Toc8401103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101</w:t>
        </w:r>
        <w:r w:rsidR="007B688C" w:rsidRPr="00FF4B3B">
          <w:rPr>
            <w:rFonts w:ascii="Times New Roman" w:hAnsi="Times New Roman" w:cs="Times New Roman"/>
            <w:webHidden/>
          </w:rPr>
          <w:fldChar w:fldCharType="end"/>
        </w:r>
      </w:hyperlink>
    </w:p>
    <w:p w14:paraId="30D4A027"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04" w:history="1">
        <w:r w:rsidR="007B688C" w:rsidRPr="00FF4B3B">
          <w:rPr>
            <w:rStyle w:val="a8"/>
            <w:rFonts w:ascii="Times New Roman" w:hAnsi="Times New Roman" w:cs="Times New Roman"/>
            <w:bCs/>
            <w:snapToGrid w:val="0"/>
          </w:rPr>
          <w:t>6.2.22</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ReqOrderInsert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_Toc8401104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101</w:t>
        </w:r>
        <w:r w:rsidR="007B688C" w:rsidRPr="00FF4B3B">
          <w:rPr>
            <w:rFonts w:ascii="Times New Roman" w:hAnsi="Times New Roman" w:cs="Times New Roman"/>
            <w:webHidden/>
          </w:rPr>
          <w:fldChar w:fldCharType="end"/>
        </w:r>
      </w:hyperlink>
    </w:p>
    <w:p w14:paraId="6810C1AC"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05" w:history="1">
        <w:r w:rsidR="007B688C" w:rsidRPr="00FF4B3B">
          <w:rPr>
            <w:rStyle w:val="a8"/>
            <w:rFonts w:ascii="Times New Roman" w:hAnsi="Times New Roman" w:cs="Times New Roman"/>
            <w:bCs/>
            <w:snapToGrid w:val="0"/>
          </w:rPr>
          <w:t>6.2.23</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ReqOrderAction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_Toc8401105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104</w:t>
        </w:r>
        <w:r w:rsidR="007B688C" w:rsidRPr="00FF4B3B">
          <w:rPr>
            <w:rFonts w:ascii="Times New Roman" w:hAnsi="Times New Roman" w:cs="Times New Roman"/>
            <w:webHidden/>
          </w:rPr>
          <w:fldChar w:fldCharType="end"/>
        </w:r>
      </w:hyperlink>
    </w:p>
    <w:p w14:paraId="65E2C497"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06" w:history="1">
        <w:r w:rsidR="007B688C" w:rsidRPr="00FF4B3B">
          <w:rPr>
            <w:rStyle w:val="a8"/>
            <w:rFonts w:ascii="Times New Roman" w:hAnsi="Times New Roman" w:cs="Times New Roman"/>
            <w:bCs/>
            <w:snapToGrid w:val="0"/>
          </w:rPr>
          <w:t>6.2.24</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ReqQuoteInsert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_Toc8401106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105</w:t>
        </w:r>
        <w:r w:rsidR="007B688C" w:rsidRPr="00FF4B3B">
          <w:rPr>
            <w:rFonts w:ascii="Times New Roman" w:hAnsi="Times New Roman" w:cs="Times New Roman"/>
            <w:webHidden/>
          </w:rPr>
          <w:fldChar w:fldCharType="end"/>
        </w:r>
      </w:hyperlink>
    </w:p>
    <w:p w14:paraId="479CBE48"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07" w:history="1">
        <w:r w:rsidR="007B688C" w:rsidRPr="00FF4B3B">
          <w:rPr>
            <w:rStyle w:val="a8"/>
            <w:rFonts w:ascii="Times New Roman" w:hAnsi="Times New Roman" w:cs="Times New Roman"/>
            <w:bCs/>
            <w:snapToGrid w:val="0"/>
          </w:rPr>
          <w:t>6.2.25</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ReqQuoteAction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_Toc8401107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106</w:t>
        </w:r>
        <w:r w:rsidR="007B688C" w:rsidRPr="00FF4B3B">
          <w:rPr>
            <w:rFonts w:ascii="Times New Roman" w:hAnsi="Times New Roman" w:cs="Times New Roman"/>
            <w:webHidden/>
          </w:rPr>
          <w:fldChar w:fldCharType="end"/>
        </w:r>
      </w:hyperlink>
    </w:p>
    <w:p w14:paraId="633C996F"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08" w:history="1">
        <w:r w:rsidR="007B688C" w:rsidRPr="00FF4B3B">
          <w:rPr>
            <w:rStyle w:val="a8"/>
            <w:rFonts w:ascii="Times New Roman" w:hAnsi="Times New Roman" w:cs="Times New Roman"/>
            <w:bCs/>
            <w:snapToGrid w:val="0"/>
          </w:rPr>
          <w:t>6.2.26</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ReqForQuote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_Toc8401108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106</w:t>
        </w:r>
        <w:r w:rsidR="007B688C" w:rsidRPr="00FF4B3B">
          <w:rPr>
            <w:rFonts w:ascii="Times New Roman" w:hAnsi="Times New Roman" w:cs="Times New Roman"/>
            <w:webHidden/>
          </w:rPr>
          <w:fldChar w:fldCharType="end"/>
        </w:r>
      </w:hyperlink>
    </w:p>
    <w:p w14:paraId="26D729E4"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09" w:history="1">
        <w:r w:rsidR="007B688C" w:rsidRPr="00FF4B3B">
          <w:rPr>
            <w:rStyle w:val="a8"/>
            <w:rFonts w:ascii="Times New Roman" w:hAnsi="Times New Roman" w:cs="Times New Roman"/>
            <w:bCs/>
            <w:snapToGrid w:val="0"/>
          </w:rPr>
          <w:t>6.2.27</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ReqExecOrderInsert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_Toc8401109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107</w:t>
        </w:r>
        <w:r w:rsidR="007B688C" w:rsidRPr="00FF4B3B">
          <w:rPr>
            <w:rFonts w:ascii="Times New Roman" w:hAnsi="Times New Roman" w:cs="Times New Roman"/>
            <w:webHidden/>
          </w:rPr>
          <w:fldChar w:fldCharType="end"/>
        </w:r>
      </w:hyperlink>
    </w:p>
    <w:p w14:paraId="276EDF41"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10" w:history="1">
        <w:r w:rsidR="007B688C" w:rsidRPr="00FF4B3B">
          <w:rPr>
            <w:rStyle w:val="a8"/>
            <w:rFonts w:ascii="Times New Roman" w:hAnsi="Times New Roman" w:cs="Times New Roman"/>
            <w:bCs/>
            <w:snapToGrid w:val="0"/>
          </w:rPr>
          <w:t>6.2.28</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ReqExecOrderAction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_Toc8401110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108</w:t>
        </w:r>
        <w:r w:rsidR="007B688C" w:rsidRPr="00FF4B3B">
          <w:rPr>
            <w:rFonts w:ascii="Times New Roman" w:hAnsi="Times New Roman" w:cs="Times New Roman"/>
            <w:webHidden/>
          </w:rPr>
          <w:fldChar w:fldCharType="end"/>
        </w:r>
      </w:hyperlink>
    </w:p>
    <w:p w14:paraId="637788C4"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11" w:history="1">
        <w:r w:rsidR="007B688C" w:rsidRPr="00FF4B3B">
          <w:rPr>
            <w:rStyle w:val="a8"/>
            <w:rFonts w:ascii="Times New Roman" w:hAnsi="Times New Roman" w:cs="Times New Roman"/>
            <w:bCs/>
            <w:snapToGrid w:val="0"/>
          </w:rPr>
          <w:t>6.2.29</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ReqQryPartAccount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_Toc8401111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109</w:t>
        </w:r>
        <w:r w:rsidR="007B688C" w:rsidRPr="00FF4B3B">
          <w:rPr>
            <w:rFonts w:ascii="Times New Roman" w:hAnsi="Times New Roman" w:cs="Times New Roman"/>
            <w:webHidden/>
          </w:rPr>
          <w:fldChar w:fldCharType="end"/>
        </w:r>
      </w:hyperlink>
    </w:p>
    <w:p w14:paraId="7BC6C454"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12" w:history="1">
        <w:r w:rsidR="007B688C" w:rsidRPr="00FF4B3B">
          <w:rPr>
            <w:rStyle w:val="a8"/>
            <w:rFonts w:ascii="Times New Roman" w:hAnsi="Times New Roman" w:cs="Times New Roman"/>
            <w:bCs/>
            <w:snapToGrid w:val="0"/>
          </w:rPr>
          <w:t>6.2.30</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ReqQryOrder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_Toc8401112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110</w:t>
        </w:r>
        <w:r w:rsidR="007B688C" w:rsidRPr="00FF4B3B">
          <w:rPr>
            <w:rFonts w:ascii="Times New Roman" w:hAnsi="Times New Roman" w:cs="Times New Roman"/>
            <w:webHidden/>
          </w:rPr>
          <w:fldChar w:fldCharType="end"/>
        </w:r>
      </w:hyperlink>
    </w:p>
    <w:p w14:paraId="1366D7C2"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13" w:history="1">
        <w:r w:rsidR="007B688C" w:rsidRPr="00FF4B3B">
          <w:rPr>
            <w:rStyle w:val="a8"/>
            <w:rFonts w:ascii="Times New Roman" w:hAnsi="Times New Roman" w:cs="Times New Roman"/>
            <w:bCs/>
            <w:snapToGrid w:val="0"/>
          </w:rPr>
          <w:t>6.2.31</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ReqQryQuote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_Toc8401113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110</w:t>
        </w:r>
        <w:r w:rsidR="007B688C" w:rsidRPr="00FF4B3B">
          <w:rPr>
            <w:rFonts w:ascii="Times New Roman" w:hAnsi="Times New Roman" w:cs="Times New Roman"/>
            <w:webHidden/>
          </w:rPr>
          <w:fldChar w:fldCharType="end"/>
        </w:r>
      </w:hyperlink>
    </w:p>
    <w:p w14:paraId="6B6FF016"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14" w:history="1">
        <w:r w:rsidR="007B688C" w:rsidRPr="00FF4B3B">
          <w:rPr>
            <w:rStyle w:val="a8"/>
            <w:rFonts w:ascii="Times New Roman" w:hAnsi="Times New Roman" w:cs="Times New Roman"/>
            <w:bCs/>
            <w:snapToGrid w:val="0"/>
          </w:rPr>
          <w:t>6.2.32</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ReqQryTrade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_Toc8401114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111</w:t>
        </w:r>
        <w:r w:rsidR="007B688C" w:rsidRPr="00FF4B3B">
          <w:rPr>
            <w:rFonts w:ascii="Times New Roman" w:hAnsi="Times New Roman" w:cs="Times New Roman"/>
            <w:webHidden/>
          </w:rPr>
          <w:fldChar w:fldCharType="end"/>
        </w:r>
      </w:hyperlink>
    </w:p>
    <w:p w14:paraId="405A6830"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15" w:history="1">
        <w:r w:rsidR="007B688C" w:rsidRPr="00FF4B3B">
          <w:rPr>
            <w:rStyle w:val="a8"/>
            <w:rFonts w:ascii="Times New Roman" w:hAnsi="Times New Roman" w:cs="Times New Roman"/>
            <w:bCs/>
            <w:snapToGrid w:val="0"/>
          </w:rPr>
          <w:t>6.2.33</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ReqQryClient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_Toc8401115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112</w:t>
        </w:r>
        <w:r w:rsidR="007B688C" w:rsidRPr="00FF4B3B">
          <w:rPr>
            <w:rFonts w:ascii="Times New Roman" w:hAnsi="Times New Roman" w:cs="Times New Roman"/>
            <w:webHidden/>
          </w:rPr>
          <w:fldChar w:fldCharType="end"/>
        </w:r>
      </w:hyperlink>
    </w:p>
    <w:p w14:paraId="675BDE5D"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16" w:history="1">
        <w:r w:rsidR="007B688C" w:rsidRPr="00FF4B3B">
          <w:rPr>
            <w:rStyle w:val="a8"/>
            <w:rFonts w:ascii="Times New Roman" w:hAnsi="Times New Roman" w:cs="Times New Roman"/>
            <w:bCs/>
            <w:snapToGrid w:val="0"/>
          </w:rPr>
          <w:t>6.2.34</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ReqQryPartPosition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_Toc8401116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113</w:t>
        </w:r>
        <w:r w:rsidR="007B688C" w:rsidRPr="00FF4B3B">
          <w:rPr>
            <w:rFonts w:ascii="Times New Roman" w:hAnsi="Times New Roman" w:cs="Times New Roman"/>
            <w:webHidden/>
          </w:rPr>
          <w:fldChar w:fldCharType="end"/>
        </w:r>
      </w:hyperlink>
    </w:p>
    <w:p w14:paraId="4A6E8953"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17" w:history="1">
        <w:r w:rsidR="007B688C" w:rsidRPr="00FF4B3B">
          <w:rPr>
            <w:rStyle w:val="a8"/>
            <w:rFonts w:ascii="Times New Roman" w:hAnsi="Times New Roman" w:cs="Times New Roman"/>
            <w:bCs/>
            <w:snapToGrid w:val="0"/>
          </w:rPr>
          <w:t>6.2.35</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ReqQryClientPosition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_Toc8401117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113</w:t>
        </w:r>
        <w:r w:rsidR="007B688C" w:rsidRPr="00FF4B3B">
          <w:rPr>
            <w:rFonts w:ascii="Times New Roman" w:hAnsi="Times New Roman" w:cs="Times New Roman"/>
            <w:webHidden/>
          </w:rPr>
          <w:fldChar w:fldCharType="end"/>
        </w:r>
      </w:hyperlink>
    </w:p>
    <w:p w14:paraId="0D971271"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18" w:history="1">
        <w:r w:rsidR="007B688C" w:rsidRPr="00FF4B3B">
          <w:rPr>
            <w:rStyle w:val="a8"/>
            <w:rFonts w:ascii="Times New Roman" w:hAnsi="Times New Roman" w:cs="Times New Roman"/>
            <w:bCs/>
            <w:snapToGrid w:val="0"/>
          </w:rPr>
          <w:t>6.2.36</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ReqQryInstrument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_Toc8401118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114</w:t>
        </w:r>
        <w:r w:rsidR="007B688C" w:rsidRPr="00FF4B3B">
          <w:rPr>
            <w:rFonts w:ascii="Times New Roman" w:hAnsi="Times New Roman" w:cs="Times New Roman"/>
            <w:webHidden/>
          </w:rPr>
          <w:fldChar w:fldCharType="end"/>
        </w:r>
      </w:hyperlink>
    </w:p>
    <w:p w14:paraId="77AB31FE"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19" w:history="1">
        <w:r w:rsidR="007B688C" w:rsidRPr="00FF4B3B">
          <w:rPr>
            <w:rStyle w:val="a8"/>
            <w:rFonts w:ascii="Times New Roman" w:hAnsi="Times New Roman" w:cs="Times New Roman"/>
            <w:bCs/>
            <w:snapToGrid w:val="0"/>
          </w:rPr>
          <w:t>6.2.37</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ReqQryInstrumentStatus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_Toc8401119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115</w:t>
        </w:r>
        <w:r w:rsidR="007B688C" w:rsidRPr="00FF4B3B">
          <w:rPr>
            <w:rFonts w:ascii="Times New Roman" w:hAnsi="Times New Roman" w:cs="Times New Roman"/>
            <w:webHidden/>
          </w:rPr>
          <w:fldChar w:fldCharType="end"/>
        </w:r>
      </w:hyperlink>
    </w:p>
    <w:p w14:paraId="7DA9DF45"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20" w:history="1">
        <w:r w:rsidR="007B688C" w:rsidRPr="00FF4B3B">
          <w:rPr>
            <w:rStyle w:val="a8"/>
            <w:rFonts w:ascii="Times New Roman" w:hAnsi="Times New Roman" w:cs="Times New Roman"/>
            <w:bCs/>
            <w:snapToGrid w:val="0"/>
          </w:rPr>
          <w:t>6.2.38</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ReqQryMarketData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_Toc8401120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115</w:t>
        </w:r>
        <w:r w:rsidR="007B688C" w:rsidRPr="00FF4B3B">
          <w:rPr>
            <w:rFonts w:ascii="Times New Roman" w:hAnsi="Times New Roman" w:cs="Times New Roman"/>
            <w:webHidden/>
          </w:rPr>
          <w:fldChar w:fldCharType="end"/>
        </w:r>
      </w:hyperlink>
    </w:p>
    <w:p w14:paraId="78E75FF6"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21" w:history="1">
        <w:r w:rsidR="007B688C" w:rsidRPr="00FF4B3B">
          <w:rPr>
            <w:rStyle w:val="a8"/>
            <w:rFonts w:ascii="Times New Roman" w:hAnsi="Times New Roman" w:cs="Times New Roman"/>
            <w:bCs/>
            <w:snapToGrid w:val="0"/>
          </w:rPr>
          <w:t>6.2.39</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ReqQryBulletin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_Toc8401121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116</w:t>
        </w:r>
        <w:r w:rsidR="007B688C" w:rsidRPr="00FF4B3B">
          <w:rPr>
            <w:rFonts w:ascii="Times New Roman" w:hAnsi="Times New Roman" w:cs="Times New Roman"/>
            <w:webHidden/>
          </w:rPr>
          <w:fldChar w:fldCharType="end"/>
        </w:r>
      </w:hyperlink>
    </w:p>
    <w:p w14:paraId="5F5950FC"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22" w:history="1">
        <w:r w:rsidR="007B688C" w:rsidRPr="00FF4B3B">
          <w:rPr>
            <w:rStyle w:val="a8"/>
            <w:rFonts w:ascii="Times New Roman" w:hAnsi="Times New Roman" w:cs="Times New Roman"/>
            <w:bCs/>
            <w:snapToGrid w:val="0"/>
          </w:rPr>
          <w:t>6.2.40</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ReqQryMBLMarketData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_Toc8401122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116</w:t>
        </w:r>
        <w:r w:rsidR="007B688C" w:rsidRPr="00FF4B3B">
          <w:rPr>
            <w:rFonts w:ascii="Times New Roman" w:hAnsi="Times New Roman" w:cs="Times New Roman"/>
            <w:webHidden/>
          </w:rPr>
          <w:fldChar w:fldCharType="end"/>
        </w:r>
      </w:hyperlink>
    </w:p>
    <w:p w14:paraId="0084ADB1"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23" w:history="1">
        <w:r w:rsidR="007B688C" w:rsidRPr="00FF4B3B">
          <w:rPr>
            <w:rStyle w:val="a8"/>
            <w:rFonts w:ascii="Times New Roman" w:hAnsi="Times New Roman" w:cs="Times New Roman"/>
            <w:bCs/>
            <w:snapToGrid w:val="0"/>
          </w:rPr>
          <w:t>6.2.41</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ReqQryHedgeVolume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_Toc8401123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117</w:t>
        </w:r>
        <w:r w:rsidR="007B688C" w:rsidRPr="00FF4B3B">
          <w:rPr>
            <w:rFonts w:ascii="Times New Roman" w:hAnsi="Times New Roman" w:cs="Times New Roman"/>
            <w:webHidden/>
          </w:rPr>
          <w:fldChar w:fldCharType="end"/>
        </w:r>
      </w:hyperlink>
    </w:p>
    <w:p w14:paraId="7D08001E"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24" w:history="1">
        <w:r w:rsidR="007B688C" w:rsidRPr="00FF4B3B">
          <w:rPr>
            <w:rStyle w:val="a8"/>
            <w:rFonts w:ascii="Times New Roman" w:hAnsi="Times New Roman" w:cs="Times New Roman"/>
            <w:bCs/>
            <w:snapToGrid w:val="0"/>
          </w:rPr>
          <w:t>6.2.42</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ReqCombOrderInsert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_Toc8401124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118</w:t>
        </w:r>
        <w:r w:rsidR="007B688C" w:rsidRPr="00FF4B3B">
          <w:rPr>
            <w:rFonts w:ascii="Times New Roman" w:hAnsi="Times New Roman" w:cs="Times New Roman"/>
            <w:webHidden/>
          </w:rPr>
          <w:fldChar w:fldCharType="end"/>
        </w:r>
      </w:hyperlink>
    </w:p>
    <w:p w14:paraId="36F96E2B"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25" w:history="1">
        <w:r w:rsidR="007B688C" w:rsidRPr="00FF4B3B">
          <w:rPr>
            <w:rStyle w:val="a8"/>
            <w:rFonts w:ascii="Times New Roman" w:hAnsi="Times New Roman" w:cs="Times New Roman"/>
            <w:bCs/>
            <w:snapToGrid w:val="0"/>
          </w:rPr>
          <w:t>6.2.43</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snapToGrid w:val="0"/>
          </w:rPr>
          <w:t>ReqQryCombOrder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_Toc8401125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120</w:t>
        </w:r>
        <w:r w:rsidR="007B688C" w:rsidRPr="00FF4B3B">
          <w:rPr>
            <w:rFonts w:ascii="Times New Roman" w:hAnsi="Times New Roman" w:cs="Times New Roman"/>
            <w:webHidden/>
          </w:rPr>
          <w:fldChar w:fldCharType="end"/>
        </w:r>
      </w:hyperlink>
    </w:p>
    <w:p w14:paraId="1A0442F6"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26" w:history="1">
        <w:r w:rsidR="007B688C" w:rsidRPr="00FF4B3B">
          <w:rPr>
            <w:rStyle w:val="a8"/>
            <w:rFonts w:ascii="Times New Roman" w:hAnsi="Times New Roman" w:cs="Times New Roman"/>
            <w:bCs/>
          </w:rPr>
          <w:t>6.2.44</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rPr>
          <w:t>ReqAdminOrderlnsert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_Toc8401126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122</w:t>
        </w:r>
        <w:r w:rsidR="007B688C" w:rsidRPr="00FF4B3B">
          <w:rPr>
            <w:rFonts w:ascii="Times New Roman" w:hAnsi="Times New Roman" w:cs="Times New Roman"/>
            <w:webHidden/>
          </w:rPr>
          <w:fldChar w:fldCharType="end"/>
        </w:r>
      </w:hyperlink>
    </w:p>
    <w:p w14:paraId="30899AF4"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27" w:history="1">
        <w:r w:rsidR="007B688C" w:rsidRPr="00FF4B3B">
          <w:rPr>
            <w:rStyle w:val="a8"/>
            <w:rFonts w:ascii="Times New Roman" w:hAnsi="Times New Roman" w:cs="Times New Roman"/>
            <w:bCs/>
          </w:rPr>
          <w:t>6.2.45</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rPr>
          <w:t>ReqQryCreditLimit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_Toc8401127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122</w:t>
        </w:r>
        <w:r w:rsidR="007B688C" w:rsidRPr="00FF4B3B">
          <w:rPr>
            <w:rFonts w:ascii="Times New Roman" w:hAnsi="Times New Roman" w:cs="Times New Roman"/>
            <w:webHidden/>
          </w:rPr>
          <w:fldChar w:fldCharType="end"/>
        </w:r>
      </w:hyperlink>
    </w:p>
    <w:p w14:paraId="2A0A5656"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28" w:history="1">
        <w:r w:rsidR="007B688C" w:rsidRPr="00FF4B3B">
          <w:rPr>
            <w:rStyle w:val="a8"/>
            <w:rFonts w:ascii="Times New Roman" w:hAnsi="Times New Roman" w:cs="Times New Roman"/>
            <w:bCs/>
          </w:rPr>
          <w:t>6.2.46</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rPr>
          <w:t>ReqMarginCombAction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_Toc8401128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123</w:t>
        </w:r>
        <w:r w:rsidR="007B688C" w:rsidRPr="00FF4B3B">
          <w:rPr>
            <w:rFonts w:ascii="Times New Roman" w:hAnsi="Times New Roman" w:cs="Times New Roman"/>
            <w:webHidden/>
          </w:rPr>
          <w:fldChar w:fldCharType="end"/>
        </w:r>
      </w:hyperlink>
    </w:p>
    <w:p w14:paraId="699EF6F5"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29" w:history="1">
        <w:r w:rsidR="007B688C" w:rsidRPr="00FF4B3B">
          <w:rPr>
            <w:rStyle w:val="a8"/>
            <w:rFonts w:ascii="Times New Roman" w:hAnsi="Times New Roman" w:cs="Times New Roman"/>
            <w:bCs/>
          </w:rPr>
          <w:t>6.2.47</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rPr>
          <w:t>ReqQryPartClientCombPosition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_Toc8401129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124</w:t>
        </w:r>
        <w:r w:rsidR="007B688C" w:rsidRPr="00FF4B3B">
          <w:rPr>
            <w:rFonts w:ascii="Times New Roman" w:hAnsi="Times New Roman" w:cs="Times New Roman"/>
            <w:webHidden/>
          </w:rPr>
          <w:fldChar w:fldCharType="end"/>
        </w:r>
      </w:hyperlink>
    </w:p>
    <w:p w14:paraId="12750D6B" w14:textId="77777777" w:rsidR="00833EF4" w:rsidRPr="00FF4B3B" w:rsidRDefault="00AC35B5">
      <w:pPr>
        <w:pStyle w:val="30"/>
        <w:tabs>
          <w:tab w:val="left" w:pos="1320"/>
          <w:tab w:val="right" w:leader="dot" w:pos="9629"/>
        </w:tabs>
        <w:rPr>
          <w:rFonts w:ascii="Times New Roman" w:hAnsi="Times New Roman" w:cs="Times New Roman"/>
          <w:i w:val="0"/>
          <w:iCs w:val="0"/>
          <w:kern w:val="2"/>
          <w:sz w:val="21"/>
          <w:szCs w:val="22"/>
        </w:rPr>
      </w:pPr>
      <w:hyperlink w:anchor="_Toc8401130" w:history="1">
        <w:r w:rsidR="007B688C" w:rsidRPr="00FF4B3B">
          <w:rPr>
            <w:rStyle w:val="a8"/>
            <w:rFonts w:ascii="Times New Roman" w:hAnsi="Times New Roman" w:cs="Times New Roman"/>
            <w:bCs/>
          </w:rPr>
          <w:t>6.2.48</w:t>
        </w:r>
        <w:r w:rsidR="007B688C" w:rsidRPr="00FF4B3B">
          <w:rPr>
            <w:rFonts w:ascii="Times New Roman" w:hAnsi="Times New Roman" w:cs="Times New Roman"/>
            <w:i w:val="0"/>
            <w:iCs w:val="0"/>
            <w:kern w:val="2"/>
            <w:sz w:val="21"/>
            <w:szCs w:val="22"/>
          </w:rPr>
          <w:tab/>
        </w:r>
        <w:r w:rsidR="007B688C" w:rsidRPr="00FF4B3B">
          <w:rPr>
            <w:rStyle w:val="a8"/>
            <w:rFonts w:ascii="Times New Roman" w:hAnsi="Times New Roman" w:cs="Times New Roman"/>
            <w:bCs/>
          </w:rPr>
          <w:t>ReqQryPartClientLegPosition method</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_Toc8401130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124</w:t>
        </w:r>
        <w:r w:rsidR="007B688C" w:rsidRPr="00FF4B3B">
          <w:rPr>
            <w:rFonts w:ascii="Times New Roman" w:hAnsi="Times New Roman" w:cs="Times New Roman"/>
            <w:webHidden/>
          </w:rPr>
          <w:fldChar w:fldCharType="end"/>
        </w:r>
      </w:hyperlink>
    </w:p>
    <w:p w14:paraId="2F907161" w14:textId="77777777" w:rsidR="00833EF4" w:rsidRPr="00FF4B3B" w:rsidRDefault="00AC35B5">
      <w:pPr>
        <w:pStyle w:val="10"/>
        <w:tabs>
          <w:tab w:val="left" w:pos="1320"/>
          <w:tab w:val="right" w:leader="dot" w:pos="9629"/>
        </w:tabs>
        <w:rPr>
          <w:rFonts w:ascii="Times New Roman" w:hAnsi="Times New Roman" w:cs="Times New Roman"/>
          <w:b w:val="0"/>
          <w:bCs w:val="0"/>
          <w:caps w:val="0"/>
          <w:kern w:val="2"/>
          <w:sz w:val="21"/>
          <w:szCs w:val="22"/>
        </w:rPr>
      </w:pPr>
      <w:hyperlink w:anchor="_Toc8401131" w:history="1">
        <w:r w:rsidR="007B688C" w:rsidRPr="00FF4B3B">
          <w:rPr>
            <w:rStyle w:val="a8"/>
            <w:rFonts w:ascii="Times New Roman" w:hAnsi="Times New Roman" w:cs="Times New Roman"/>
          </w:rPr>
          <w:t>Chapter 7</w:t>
        </w:r>
        <w:r w:rsidR="007B688C" w:rsidRPr="00FF4B3B">
          <w:rPr>
            <w:rFonts w:ascii="Times New Roman" w:hAnsi="Times New Roman" w:cs="Times New Roman"/>
            <w:b w:val="0"/>
            <w:bCs w:val="0"/>
            <w:caps w:val="0"/>
            <w:kern w:val="2"/>
            <w:sz w:val="21"/>
            <w:szCs w:val="22"/>
          </w:rPr>
          <w:tab/>
        </w:r>
        <w:r w:rsidR="007B688C" w:rsidRPr="00FF4B3B">
          <w:rPr>
            <w:rStyle w:val="a8"/>
            <w:rFonts w:ascii="Times New Roman" w:hAnsi="Times New Roman" w:cs="Times New Roman"/>
          </w:rPr>
          <w:t>Development Example</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_Toc8401131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126</w:t>
        </w:r>
        <w:r w:rsidR="007B688C" w:rsidRPr="00FF4B3B">
          <w:rPr>
            <w:rFonts w:ascii="Times New Roman" w:hAnsi="Times New Roman" w:cs="Times New Roman"/>
            <w:webHidden/>
          </w:rPr>
          <w:fldChar w:fldCharType="end"/>
        </w:r>
      </w:hyperlink>
    </w:p>
    <w:p w14:paraId="535A4FDB" w14:textId="77777777" w:rsidR="00833EF4" w:rsidRPr="00FF4B3B" w:rsidRDefault="00AC35B5">
      <w:pPr>
        <w:pStyle w:val="10"/>
        <w:tabs>
          <w:tab w:val="left" w:pos="1320"/>
          <w:tab w:val="right" w:leader="dot" w:pos="9629"/>
        </w:tabs>
        <w:rPr>
          <w:rFonts w:ascii="Times New Roman" w:hAnsi="Times New Roman" w:cs="Times New Roman"/>
          <w:b w:val="0"/>
          <w:bCs w:val="0"/>
          <w:caps w:val="0"/>
          <w:kern w:val="2"/>
          <w:sz w:val="21"/>
          <w:szCs w:val="22"/>
        </w:rPr>
      </w:pPr>
      <w:hyperlink w:anchor="_Toc8401132" w:history="1">
        <w:r w:rsidR="007B688C" w:rsidRPr="00FF4B3B">
          <w:rPr>
            <w:rStyle w:val="a8"/>
            <w:rFonts w:ascii="Times New Roman" w:hAnsi="Times New Roman" w:cs="Times New Roman"/>
          </w:rPr>
          <w:t>Chapter 8</w:t>
        </w:r>
        <w:r w:rsidR="007B688C" w:rsidRPr="00FF4B3B">
          <w:rPr>
            <w:rFonts w:ascii="Times New Roman" w:hAnsi="Times New Roman" w:cs="Times New Roman"/>
            <w:b w:val="0"/>
            <w:bCs w:val="0"/>
            <w:caps w:val="0"/>
            <w:kern w:val="2"/>
            <w:sz w:val="21"/>
            <w:szCs w:val="22"/>
          </w:rPr>
          <w:tab/>
        </w:r>
        <w:r w:rsidR="007B688C" w:rsidRPr="00FF4B3B">
          <w:rPr>
            <w:rStyle w:val="a8"/>
            <w:rFonts w:ascii="Times New Roman" w:hAnsi="Times New Roman" w:cs="Times New Roman"/>
          </w:rPr>
          <w:t>Appendix</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_Toc8401132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129</w:t>
        </w:r>
        <w:r w:rsidR="007B688C" w:rsidRPr="00FF4B3B">
          <w:rPr>
            <w:rFonts w:ascii="Times New Roman" w:hAnsi="Times New Roman" w:cs="Times New Roman"/>
            <w:webHidden/>
          </w:rPr>
          <w:fldChar w:fldCharType="end"/>
        </w:r>
      </w:hyperlink>
    </w:p>
    <w:p w14:paraId="4AB6788C" w14:textId="19C4B2CE" w:rsidR="00833EF4" w:rsidRPr="00FF4B3B" w:rsidRDefault="00871062">
      <w:pPr>
        <w:pStyle w:val="20"/>
        <w:tabs>
          <w:tab w:val="left" w:pos="880"/>
          <w:tab w:val="right" w:leader="dot" w:pos="9629"/>
        </w:tabs>
        <w:rPr>
          <w:rFonts w:ascii="Times New Roman" w:hAnsi="Times New Roman" w:cs="Times New Roman"/>
          <w:smallCaps w:val="0"/>
          <w:kern w:val="2"/>
          <w:sz w:val="21"/>
          <w:szCs w:val="22"/>
        </w:rPr>
      </w:pPr>
      <w:hyperlink w:anchor="_Toc8401133" w:history="1">
        <w:r w:rsidR="007B688C" w:rsidRPr="00FF4B3B">
          <w:rPr>
            <w:rStyle w:val="a8"/>
            <w:rFonts w:ascii="Times New Roman" w:hAnsi="Times New Roman" w:cs="Times New Roman"/>
          </w:rPr>
          <w:t>8.1</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rPr>
          <w:t>List of Error</w:t>
        </w:r>
        <w:r w:rsidR="00EC4F21">
          <w:rPr>
            <w:rStyle w:val="a8"/>
            <w:rFonts w:ascii="Times New Roman" w:hAnsi="Times New Roman" w:cs="Times New Roman"/>
          </w:rPr>
          <w:t xml:space="preserve"> Codes</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_Toc8401133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129</w:t>
        </w:r>
        <w:r w:rsidR="007B688C" w:rsidRPr="00FF4B3B">
          <w:rPr>
            <w:rFonts w:ascii="Times New Roman" w:hAnsi="Times New Roman" w:cs="Times New Roman"/>
            <w:webHidden/>
          </w:rPr>
          <w:fldChar w:fldCharType="end"/>
        </w:r>
      </w:hyperlink>
    </w:p>
    <w:p w14:paraId="553B7397"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134" w:history="1">
        <w:r w:rsidR="007B688C" w:rsidRPr="00FF4B3B">
          <w:rPr>
            <w:rStyle w:val="a8"/>
            <w:rFonts w:ascii="Times New Roman" w:hAnsi="Times New Roman" w:cs="Times New Roman"/>
          </w:rPr>
          <w:t>8.2</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rPr>
          <w:t>List of Enumerated Codes</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_Toc8401134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136</w:t>
        </w:r>
        <w:r w:rsidR="007B688C" w:rsidRPr="00FF4B3B">
          <w:rPr>
            <w:rFonts w:ascii="Times New Roman" w:hAnsi="Times New Roman" w:cs="Times New Roman"/>
            <w:webHidden/>
          </w:rPr>
          <w:fldChar w:fldCharType="end"/>
        </w:r>
      </w:hyperlink>
    </w:p>
    <w:p w14:paraId="64CE54CD" w14:textId="77777777" w:rsidR="00833EF4" w:rsidRPr="00FF4B3B" w:rsidRDefault="00AC35B5">
      <w:pPr>
        <w:pStyle w:val="20"/>
        <w:tabs>
          <w:tab w:val="left" w:pos="880"/>
          <w:tab w:val="right" w:leader="dot" w:pos="9629"/>
        </w:tabs>
        <w:rPr>
          <w:rFonts w:ascii="Times New Roman" w:hAnsi="Times New Roman" w:cs="Times New Roman"/>
          <w:smallCaps w:val="0"/>
          <w:kern w:val="2"/>
          <w:sz w:val="21"/>
          <w:szCs w:val="22"/>
        </w:rPr>
      </w:pPr>
      <w:hyperlink w:anchor="_Toc8401135" w:history="1">
        <w:r w:rsidR="007B688C" w:rsidRPr="00FF4B3B">
          <w:rPr>
            <w:rStyle w:val="a8"/>
            <w:rFonts w:ascii="Times New Roman" w:hAnsi="Times New Roman" w:cs="Times New Roman"/>
          </w:rPr>
          <w:t>8.3</w:t>
        </w:r>
        <w:r w:rsidR="007B688C" w:rsidRPr="00FF4B3B">
          <w:rPr>
            <w:rFonts w:ascii="Times New Roman" w:hAnsi="Times New Roman" w:cs="Times New Roman"/>
            <w:smallCaps w:val="0"/>
            <w:kern w:val="2"/>
            <w:sz w:val="21"/>
            <w:szCs w:val="22"/>
          </w:rPr>
          <w:tab/>
        </w:r>
        <w:r w:rsidR="007B688C" w:rsidRPr="00FF4B3B">
          <w:rPr>
            <w:rStyle w:val="a8"/>
            <w:rFonts w:ascii="Times New Roman" w:hAnsi="Times New Roman" w:cs="Times New Roman"/>
          </w:rPr>
          <w:t>Data Type List</w:t>
        </w:r>
        <w:r w:rsidR="007B688C" w:rsidRPr="00FF4B3B">
          <w:rPr>
            <w:rFonts w:ascii="Times New Roman" w:hAnsi="Times New Roman" w:cs="Times New Roman"/>
            <w:webHidden/>
          </w:rPr>
          <w:tab/>
        </w:r>
        <w:r w:rsidR="007B688C" w:rsidRPr="00FF4B3B">
          <w:rPr>
            <w:rFonts w:ascii="Times New Roman" w:hAnsi="Times New Roman" w:cs="Times New Roman"/>
            <w:webHidden/>
          </w:rPr>
          <w:fldChar w:fldCharType="begin"/>
        </w:r>
        <w:r w:rsidR="007B688C" w:rsidRPr="00FF4B3B">
          <w:rPr>
            <w:rFonts w:ascii="Times New Roman" w:hAnsi="Times New Roman" w:cs="Times New Roman"/>
            <w:webHidden/>
          </w:rPr>
          <w:instrText xml:space="preserve"> PAGEREF _Toc8401135 \h </w:instrText>
        </w:r>
        <w:r w:rsidR="007B688C" w:rsidRPr="00FF4B3B">
          <w:rPr>
            <w:rFonts w:ascii="Times New Roman" w:hAnsi="Times New Roman" w:cs="Times New Roman"/>
            <w:webHidden/>
          </w:rPr>
        </w:r>
        <w:r w:rsidR="007B688C" w:rsidRPr="00FF4B3B">
          <w:rPr>
            <w:rFonts w:ascii="Times New Roman" w:hAnsi="Times New Roman" w:cs="Times New Roman"/>
            <w:webHidden/>
          </w:rPr>
          <w:fldChar w:fldCharType="separate"/>
        </w:r>
        <w:r w:rsidR="007B688C" w:rsidRPr="00FF4B3B">
          <w:rPr>
            <w:rFonts w:ascii="Times New Roman" w:hAnsi="Times New Roman" w:cs="Times New Roman"/>
            <w:webHidden/>
          </w:rPr>
          <w:t>140</w:t>
        </w:r>
        <w:r w:rsidR="007B688C" w:rsidRPr="00FF4B3B">
          <w:rPr>
            <w:rFonts w:ascii="Times New Roman" w:hAnsi="Times New Roman" w:cs="Times New Roman"/>
            <w:webHidden/>
          </w:rPr>
          <w:fldChar w:fldCharType="end"/>
        </w:r>
      </w:hyperlink>
    </w:p>
    <w:p w14:paraId="5A981A5B" w14:textId="77777777" w:rsidR="00D9420B" w:rsidRPr="00FF4B3B" w:rsidRDefault="0054399C" w:rsidP="00DB31C9">
      <w:pPr>
        <w:adjustRightInd w:val="0"/>
        <w:snapToGrid w:val="0"/>
        <w:spacing w:beforeLines="50" w:before="120" w:afterLines="50" w:after="120"/>
        <w:jc w:val="both"/>
        <w:rPr>
          <w:rFonts w:ascii="Times New Roman" w:eastAsia="宋体" w:hAnsi="Times New Roman" w:cs="Times New Roman"/>
          <w:snapToGrid w:val="0"/>
          <w:szCs w:val="21"/>
        </w:rPr>
      </w:pPr>
      <w:r w:rsidRPr="00FF4B3B">
        <w:rPr>
          <w:rFonts w:ascii="Times New Roman" w:eastAsia="宋体" w:hAnsi="Times New Roman" w:cs="Times New Roman"/>
          <w:b/>
          <w:bCs/>
          <w:caps/>
          <w:snapToGrid w:val="0"/>
          <w:sz w:val="20"/>
          <w:szCs w:val="21"/>
        </w:rPr>
        <w:fldChar w:fldCharType="end"/>
      </w:r>
    </w:p>
    <w:p w14:paraId="183805C1" w14:textId="77777777" w:rsidR="00D9420B" w:rsidRPr="00FF4B3B" w:rsidRDefault="00D9420B" w:rsidP="00DB31C9">
      <w:pPr>
        <w:adjustRightInd w:val="0"/>
        <w:snapToGrid w:val="0"/>
        <w:spacing w:beforeLines="50" w:before="120" w:afterLines="50" w:after="120"/>
        <w:jc w:val="both"/>
        <w:rPr>
          <w:rFonts w:ascii="Times New Roman" w:eastAsia="宋体" w:hAnsi="Times New Roman" w:cs="Times New Roman"/>
          <w:snapToGrid w:val="0"/>
          <w:szCs w:val="21"/>
        </w:rPr>
        <w:sectPr w:rsidR="00D9420B" w:rsidRPr="00FF4B3B" w:rsidSect="00D9420B">
          <w:headerReference w:type="default" r:id="rId11"/>
          <w:footerReference w:type="default" r:id="rId12"/>
          <w:pgSz w:w="11907" w:h="16839"/>
          <w:pgMar w:top="1134" w:right="1134" w:bottom="1134" w:left="1134" w:header="850" w:footer="992" w:gutter="0"/>
          <w:pgNumType w:fmt="upperRoman" w:start="1"/>
          <w:cols w:space="720"/>
          <w:docGrid w:linePitch="299"/>
        </w:sectPr>
      </w:pPr>
    </w:p>
    <w:p w14:paraId="384177C8" w14:textId="77777777" w:rsidR="00266704" w:rsidRPr="00FF4B3B" w:rsidRDefault="00DB31C9" w:rsidP="003E30E2">
      <w:pPr>
        <w:pStyle w:val="1"/>
        <w:spacing w:before="48" w:after="48"/>
        <w:rPr>
          <w:rFonts w:ascii="Times New Roman" w:hAnsi="Times New Roman" w:cs="Times New Roman"/>
          <w:b w:val="0"/>
          <w:snapToGrid w:val="0"/>
        </w:rPr>
      </w:pPr>
      <w:bookmarkStart w:id="0" w:name="_bookmark0"/>
      <w:bookmarkStart w:id="1" w:name="_Toc8400985"/>
      <w:bookmarkEnd w:id="0"/>
      <w:r w:rsidRPr="00FF4B3B">
        <w:rPr>
          <w:rFonts w:ascii="Times New Roman" w:hAnsi="Times New Roman" w:cs="Times New Roman"/>
          <w:bCs/>
          <w:snapToGrid w:val="0"/>
        </w:rPr>
        <w:lastRenderedPageBreak/>
        <w:t>Chapter 1</w:t>
      </w:r>
      <w:r w:rsidRPr="00FF4B3B">
        <w:rPr>
          <w:rFonts w:ascii="Times New Roman" w:hAnsi="Times New Roman" w:cs="Times New Roman"/>
          <w:b w:val="0"/>
          <w:snapToGrid w:val="0"/>
        </w:rPr>
        <w:tab/>
      </w:r>
      <w:r w:rsidRPr="00FF4B3B">
        <w:rPr>
          <w:rFonts w:ascii="Times New Roman" w:hAnsi="Times New Roman" w:cs="Times New Roman"/>
          <w:bCs/>
          <w:snapToGrid w:val="0"/>
        </w:rPr>
        <w:t>Introduction</w:t>
      </w:r>
      <w:bookmarkEnd w:id="1"/>
    </w:p>
    <w:p w14:paraId="429D161D" w14:textId="77777777" w:rsidR="00266704" w:rsidRPr="00FF4B3B" w:rsidRDefault="00DB31C9" w:rsidP="003E30E2">
      <w:pPr>
        <w:pStyle w:val="2"/>
        <w:spacing w:before="48" w:after="48"/>
        <w:rPr>
          <w:rFonts w:ascii="Times New Roman" w:hAnsi="Times New Roman" w:cs="Times New Roman"/>
          <w:snapToGrid w:val="0"/>
        </w:rPr>
      </w:pPr>
      <w:bookmarkStart w:id="2" w:name="_bookmark1"/>
      <w:bookmarkStart w:id="3" w:name="_Toc8400986"/>
      <w:bookmarkEnd w:id="2"/>
      <w:r w:rsidRPr="00FF4B3B">
        <w:rPr>
          <w:rFonts w:ascii="Times New Roman" w:hAnsi="Times New Roman" w:cs="Times New Roman"/>
          <w:snapToGrid w:val="0"/>
        </w:rPr>
        <w:t>1.1.</w:t>
      </w:r>
      <w:r w:rsidRPr="00FF4B3B">
        <w:rPr>
          <w:rFonts w:ascii="Times New Roman" w:hAnsi="Times New Roman" w:cs="Times New Roman"/>
          <w:b w:val="0"/>
          <w:bCs w:val="0"/>
          <w:snapToGrid w:val="0"/>
        </w:rPr>
        <w:tab/>
      </w:r>
      <w:r w:rsidRPr="00FF4B3B">
        <w:rPr>
          <w:rFonts w:ascii="Times New Roman" w:hAnsi="Times New Roman" w:cs="Times New Roman"/>
          <w:snapToGrid w:val="0"/>
        </w:rPr>
        <w:t>About TraderAPI</w:t>
      </w:r>
      <w:bookmarkEnd w:id="3"/>
    </w:p>
    <w:p w14:paraId="1F6623F0"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Trading System API is a C++-based class library that implements all trading functions by using and extending the interfaces provided by the class library, including order insert, order revocation, order query, trade query, </w:t>
      </w:r>
      <w:r w:rsidR="00205F0A" w:rsidRPr="00FF4B3B">
        <w:rPr>
          <w:rFonts w:ascii="Times New Roman" w:eastAsia="宋体" w:hAnsi="Times New Roman" w:cs="Times New Roman" w:hint="eastAsia"/>
          <w:snapToGrid w:val="0"/>
          <w:sz w:val="22"/>
          <w:lang w:eastAsia="zh-CN"/>
        </w:rPr>
        <w:t>member</w:t>
      </w:r>
      <w:r w:rsidR="00205F0A" w:rsidRPr="00FF4B3B">
        <w:rPr>
          <w:rFonts w:ascii="Times New Roman" w:eastAsia="宋体" w:hAnsi="Times New Roman" w:cs="Times New Roman"/>
          <w:snapToGrid w:val="0"/>
          <w:sz w:val="22"/>
        </w:rPr>
        <w:t xml:space="preserve">’s </w:t>
      </w:r>
      <w:r w:rsidRPr="00FF4B3B">
        <w:rPr>
          <w:rFonts w:ascii="Times New Roman" w:eastAsia="宋体" w:hAnsi="Times New Roman" w:cs="Times New Roman"/>
          <w:snapToGrid w:val="0"/>
          <w:sz w:val="22"/>
        </w:rPr>
        <w:t xml:space="preserve">client query,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position query, client position query, instrument query, instrument trading status query, Exchange bulletin query, quote insert, and inquiry request. This library contains the following five files:</w:t>
      </w:r>
    </w:p>
    <w:tbl>
      <w:tblPr>
        <w:tblStyle w:val="TableNormal1"/>
        <w:tblW w:w="5000" w:type="pct"/>
        <w:jc w:val="center"/>
        <w:tblLayout w:type="fixed"/>
        <w:tblLook w:val="01E0" w:firstRow="1" w:lastRow="1" w:firstColumn="1" w:lastColumn="1" w:noHBand="0" w:noVBand="0"/>
      </w:tblPr>
      <w:tblGrid>
        <w:gridCol w:w="3541"/>
        <w:gridCol w:w="1555"/>
        <w:gridCol w:w="4531"/>
      </w:tblGrid>
      <w:tr w:rsidR="00266704" w:rsidRPr="00FF4B3B" w14:paraId="4FECC5D2" w14:textId="77777777" w:rsidTr="00DB08D5">
        <w:trPr>
          <w:jc w:val="center"/>
        </w:trPr>
        <w:tc>
          <w:tcPr>
            <w:tcW w:w="3550" w:type="dxa"/>
            <w:tcBorders>
              <w:top w:val="single" w:sz="5" w:space="0" w:color="000000"/>
              <w:left w:val="single" w:sz="5" w:space="0" w:color="000000"/>
              <w:bottom w:val="single" w:sz="5" w:space="0" w:color="000000"/>
              <w:right w:val="single" w:sz="5" w:space="0" w:color="000000"/>
            </w:tcBorders>
            <w:vAlign w:val="center"/>
          </w:tcPr>
          <w:p w14:paraId="2C7D7A04" w14:textId="77777777" w:rsidR="00266704" w:rsidRPr="00FF4B3B" w:rsidRDefault="00DB08D5" w:rsidP="00FD66C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Name</w:t>
            </w:r>
          </w:p>
        </w:tc>
        <w:tc>
          <w:tcPr>
            <w:tcW w:w="1559" w:type="dxa"/>
            <w:tcBorders>
              <w:top w:val="single" w:sz="5" w:space="0" w:color="000000"/>
              <w:left w:val="single" w:sz="5" w:space="0" w:color="000000"/>
              <w:bottom w:val="single" w:sz="5" w:space="0" w:color="000000"/>
              <w:right w:val="single" w:sz="5" w:space="0" w:color="000000"/>
            </w:tcBorders>
            <w:vAlign w:val="center"/>
          </w:tcPr>
          <w:p w14:paraId="64BEBE66" w14:textId="77777777" w:rsidR="00266704" w:rsidRPr="00FF4B3B" w:rsidRDefault="00DB08D5" w:rsidP="00FD66C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Version</w:t>
            </w:r>
          </w:p>
        </w:tc>
        <w:tc>
          <w:tcPr>
            <w:tcW w:w="4542" w:type="dxa"/>
            <w:tcBorders>
              <w:top w:val="single" w:sz="5" w:space="0" w:color="000000"/>
              <w:left w:val="single" w:sz="5" w:space="0" w:color="000000"/>
              <w:bottom w:val="single" w:sz="5" w:space="0" w:color="000000"/>
              <w:right w:val="single" w:sz="5" w:space="0" w:color="000000"/>
            </w:tcBorders>
            <w:vAlign w:val="center"/>
          </w:tcPr>
          <w:p w14:paraId="049B2BD2" w14:textId="77777777" w:rsidR="00266704" w:rsidRPr="00FF4B3B" w:rsidRDefault="00DB08D5" w:rsidP="00FD66C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Description</w:t>
            </w:r>
          </w:p>
        </w:tc>
      </w:tr>
      <w:tr w:rsidR="00266704" w:rsidRPr="00FF4B3B" w14:paraId="0B432E5D" w14:textId="77777777" w:rsidTr="00DB08D5">
        <w:trPr>
          <w:jc w:val="center"/>
        </w:trPr>
        <w:tc>
          <w:tcPr>
            <w:tcW w:w="3550" w:type="dxa"/>
            <w:tcBorders>
              <w:top w:val="single" w:sz="5" w:space="0" w:color="000000"/>
              <w:left w:val="single" w:sz="5" w:space="0" w:color="000000"/>
              <w:bottom w:val="single" w:sz="5" w:space="0" w:color="000000"/>
              <w:right w:val="single" w:sz="5" w:space="0" w:color="000000"/>
            </w:tcBorders>
            <w:vAlign w:val="center"/>
          </w:tcPr>
          <w:p w14:paraId="496DDB69"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CFFEXFtdcTraderApi.h</w:t>
            </w:r>
          </w:p>
        </w:tc>
        <w:tc>
          <w:tcPr>
            <w:tcW w:w="1559" w:type="dxa"/>
            <w:tcBorders>
              <w:top w:val="single" w:sz="5" w:space="0" w:color="000000"/>
              <w:left w:val="single" w:sz="5" w:space="0" w:color="000000"/>
              <w:bottom w:val="single" w:sz="5" w:space="0" w:color="000000"/>
              <w:right w:val="single" w:sz="5" w:space="0" w:color="000000"/>
            </w:tcBorders>
            <w:vAlign w:val="center"/>
          </w:tcPr>
          <w:p w14:paraId="168727FC"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V1.62 L300</w:t>
            </w:r>
          </w:p>
        </w:tc>
        <w:tc>
          <w:tcPr>
            <w:tcW w:w="4542" w:type="dxa"/>
            <w:tcBorders>
              <w:top w:val="single" w:sz="5" w:space="0" w:color="000000"/>
              <w:left w:val="single" w:sz="5" w:space="0" w:color="000000"/>
              <w:bottom w:val="single" w:sz="5" w:space="0" w:color="000000"/>
              <w:right w:val="single" w:sz="5" w:space="0" w:color="000000"/>
            </w:tcBorders>
            <w:vAlign w:val="center"/>
          </w:tcPr>
          <w:p w14:paraId="5A15A40B"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Trader API header file</w:t>
            </w:r>
          </w:p>
        </w:tc>
      </w:tr>
      <w:tr w:rsidR="00266704" w:rsidRPr="00FF4B3B" w14:paraId="6F3C6B08" w14:textId="77777777" w:rsidTr="00DB08D5">
        <w:trPr>
          <w:jc w:val="center"/>
        </w:trPr>
        <w:tc>
          <w:tcPr>
            <w:tcW w:w="3550" w:type="dxa"/>
            <w:tcBorders>
              <w:top w:val="single" w:sz="5" w:space="0" w:color="000000"/>
              <w:left w:val="single" w:sz="5" w:space="0" w:color="000000"/>
              <w:bottom w:val="single" w:sz="5" w:space="0" w:color="000000"/>
              <w:right w:val="single" w:sz="5" w:space="0" w:color="000000"/>
            </w:tcBorders>
            <w:vAlign w:val="center"/>
          </w:tcPr>
          <w:p w14:paraId="2B565CA2"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CFFEXFtdcUserApiStruct.h</w:t>
            </w:r>
          </w:p>
        </w:tc>
        <w:tc>
          <w:tcPr>
            <w:tcW w:w="1559" w:type="dxa"/>
            <w:tcBorders>
              <w:top w:val="single" w:sz="5" w:space="0" w:color="000000"/>
              <w:left w:val="single" w:sz="5" w:space="0" w:color="000000"/>
              <w:bottom w:val="single" w:sz="5" w:space="0" w:color="000000"/>
              <w:right w:val="single" w:sz="5" w:space="0" w:color="000000"/>
            </w:tcBorders>
            <w:vAlign w:val="center"/>
          </w:tcPr>
          <w:p w14:paraId="2B2C8B32"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V1.62 L300</w:t>
            </w:r>
          </w:p>
        </w:tc>
        <w:tc>
          <w:tcPr>
            <w:tcW w:w="4542" w:type="dxa"/>
            <w:tcBorders>
              <w:top w:val="single" w:sz="5" w:space="0" w:color="000000"/>
              <w:left w:val="single" w:sz="5" w:space="0" w:color="000000"/>
              <w:bottom w:val="single" w:sz="5" w:space="0" w:color="000000"/>
              <w:right w:val="single" w:sz="5" w:space="0" w:color="000000"/>
            </w:tcBorders>
            <w:vAlign w:val="center"/>
          </w:tcPr>
          <w:p w14:paraId="66E4B68F" w14:textId="77777777" w:rsidR="00266704" w:rsidRPr="00FF4B3B" w:rsidRDefault="00DB08D5" w:rsidP="00DB08D5">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A header file that defines a set of data types required by the UserAPI</w:t>
            </w:r>
          </w:p>
        </w:tc>
      </w:tr>
      <w:tr w:rsidR="00266704" w:rsidRPr="00FF4B3B" w14:paraId="1BD57251" w14:textId="77777777" w:rsidTr="00DB08D5">
        <w:trPr>
          <w:jc w:val="center"/>
        </w:trPr>
        <w:tc>
          <w:tcPr>
            <w:tcW w:w="3550" w:type="dxa"/>
            <w:tcBorders>
              <w:top w:val="single" w:sz="5" w:space="0" w:color="000000"/>
              <w:left w:val="single" w:sz="5" w:space="0" w:color="000000"/>
              <w:bottom w:val="single" w:sz="5" w:space="0" w:color="000000"/>
              <w:right w:val="single" w:sz="5" w:space="0" w:color="000000"/>
            </w:tcBorders>
            <w:vAlign w:val="center"/>
          </w:tcPr>
          <w:p w14:paraId="7BE2FF00"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CFFEXFtdcUserApiDataType.h</w:t>
            </w:r>
          </w:p>
        </w:tc>
        <w:tc>
          <w:tcPr>
            <w:tcW w:w="1559" w:type="dxa"/>
            <w:tcBorders>
              <w:top w:val="single" w:sz="5" w:space="0" w:color="000000"/>
              <w:left w:val="single" w:sz="5" w:space="0" w:color="000000"/>
              <w:bottom w:val="single" w:sz="5" w:space="0" w:color="000000"/>
              <w:right w:val="single" w:sz="5" w:space="0" w:color="000000"/>
            </w:tcBorders>
            <w:vAlign w:val="center"/>
          </w:tcPr>
          <w:p w14:paraId="4E5D8ED2"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V1.62 L300</w:t>
            </w:r>
          </w:p>
        </w:tc>
        <w:tc>
          <w:tcPr>
            <w:tcW w:w="4542" w:type="dxa"/>
            <w:tcBorders>
              <w:top w:val="single" w:sz="5" w:space="0" w:color="000000"/>
              <w:left w:val="single" w:sz="5" w:space="0" w:color="000000"/>
              <w:bottom w:val="single" w:sz="5" w:space="0" w:color="000000"/>
              <w:right w:val="single" w:sz="5" w:space="0" w:color="000000"/>
            </w:tcBorders>
            <w:vAlign w:val="center"/>
          </w:tcPr>
          <w:p w14:paraId="763CF6D0" w14:textId="77777777" w:rsidR="00266704" w:rsidRPr="00FF4B3B" w:rsidRDefault="00DB08D5" w:rsidP="00DB08D5">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A header file that defines a set of business-related data structures</w:t>
            </w:r>
          </w:p>
        </w:tc>
      </w:tr>
      <w:tr w:rsidR="00266704" w:rsidRPr="00FF4B3B" w14:paraId="2A88F1A0" w14:textId="77777777" w:rsidTr="00DB08D5">
        <w:trPr>
          <w:jc w:val="center"/>
        </w:trPr>
        <w:tc>
          <w:tcPr>
            <w:tcW w:w="3550" w:type="dxa"/>
            <w:tcBorders>
              <w:top w:val="single" w:sz="5" w:space="0" w:color="000000"/>
              <w:left w:val="single" w:sz="5" w:space="0" w:color="000000"/>
              <w:bottom w:val="single" w:sz="5" w:space="0" w:color="000000"/>
              <w:right w:val="single" w:sz="5" w:space="0" w:color="000000"/>
            </w:tcBorders>
            <w:vAlign w:val="center"/>
          </w:tcPr>
          <w:p w14:paraId="668F3E80"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CFFEXtraderapi.dll</w:t>
            </w:r>
          </w:p>
        </w:tc>
        <w:tc>
          <w:tcPr>
            <w:tcW w:w="1559" w:type="dxa"/>
            <w:tcBorders>
              <w:top w:val="single" w:sz="5" w:space="0" w:color="000000"/>
              <w:left w:val="single" w:sz="5" w:space="0" w:color="000000"/>
              <w:bottom w:val="single" w:sz="5" w:space="0" w:color="000000"/>
              <w:right w:val="single" w:sz="5" w:space="0" w:color="000000"/>
            </w:tcBorders>
            <w:vAlign w:val="center"/>
          </w:tcPr>
          <w:p w14:paraId="205DB3BB"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V1.62 L300</w:t>
            </w:r>
          </w:p>
        </w:tc>
        <w:tc>
          <w:tcPr>
            <w:tcW w:w="4542" w:type="dxa"/>
            <w:tcBorders>
              <w:top w:val="single" w:sz="5" w:space="0" w:color="000000"/>
              <w:left w:val="single" w:sz="5" w:space="0" w:color="000000"/>
              <w:bottom w:val="single" w:sz="5" w:space="0" w:color="000000"/>
              <w:right w:val="single" w:sz="5" w:space="0" w:color="000000"/>
            </w:tcBorders>
            <w:vAlign w:val="center"/>
          </w:tcPr>
          <w:p w14:paraId="45C4D0BE" w14:textId="77777777" w:rsidR="00266704" w:rsidRPr="00FF4B3B" w:rsidRDefault="00DB08D5" w:rsidP="00DB08D5">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Windows dynamic link library binary file</w:t>
            </w:r>
          </w:p>
        </w:tc>
      </w:tr>
      <w:tr w:rsidR="00266704" w:rsidRPr="00FF4B3B" w14:paraId="09422BD2" w14:textId="77777777" w:rsidTr="00DB08D5">
        <w:trPr>
          <w:jc w:val="center"/>
        </w:trPr>
        <w:tc>
          <w:tcPr>
            <w:tcW w:w="3550" w:type="dxa"/>
            <w:tcBorders>
              <w:top w:val="single" w:sz="5" w:space="0" w:color="000000"/>
              <w:left w:val="single" w:sz="5" w:space="0" w:color="000000"/>
              <w:bottom w:val="single" w:sz="5" w:space="0" w:color="000000"/>
              <w:right w:val="single" w:sz="5" w:space="0" w:color="000000"/>
            </w:tcBorders>
            <w:vAlign w:val="center"/>
          </w:tcPr>
          <w:p w14:paraId="62AA507A"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CFFEXtraderapi.lib</w:t>
            </w:r>
          </w:p>
        </w:tc>
        <w:tc>
          <w:tcPr>
            <w:tcW w:w="1559" w:type="dxa"/>
            <w:tcBorders>
              <w:top w:val="single" w:sz="5" w:space="0" w:color="000000"/>
              <w:left w:val="single" w:sz="5" w:space="0" w:color="000000"/>
              <w:bottom w:val="single" w:sz="5" w:space="0" w:color="000000"/>
              <w:right w:val="single" w:sz="5" w:space="0" w:color="000000"/>
            </w:tcBorders>
            <w:vAlign w:val="center"/>
          </w:tcPr>
          <w:p w14:paraId="3ADE51DB"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V1.62 L300</w:t>
            </w:r>
          </w:p>
        </w:tc>
        <w:tc>
          <w:tcPr>
            <w:tcW w:w="4542" w:type="dxa"/>
            <w:tcBorders>
              <w:top w:val="single" w:sz="5" w:space="0" w:color="000000"/>
              <w:left w:val="single" w:sz="5" w:space="0" w:color="000000"/>
              <w:bottom w:val="single" w:sz="5" w:space="0" w:color="000000"/>
              <w:right w:val="single" w:sz="5" w:space="0" w:color="000000"/>
            </w:tcBorders>
            <w:vAlign w:val="center"/>
          </w:tcPr>
          <w:p w14:paraId="7DF709DC"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Import library file</w:t>
            </w:r>
          </w:p>
        </w:tc>
      </w:tr>
      <w:tr w:rsidR="00266704" w:rsidRPr="00FF4B3B" w14:paraId="0EDDBF97" w14:textId="77777777" w:rsidTr="00DB08D5">
        <w:trPr>
          <w:jc w:val="center"/>
        </w:trPr>
        <w:tc>
          <w:tcPr>
            <w:tcW w:w="3550" w:type="dxa"/>
            <w:tcBorders>
              <w:top w:val="single" w:sz="5" w:space="0" w:color="000000"/>
              <w:left w:val="single" w:sz="5" w:space="0" w:color="000000"/>
              <w:bottom w:val="single" w:sz="5" w:space="0" w:color="000000"/>
              <w:right w:val="single" w:sz="5" w:space="0" w:color="000000"/>
            </w:tcBorders>
            <w:vAlign w:val="center"/>
          </w:tcPr>
          <w:p w14:paraId="4A97C42C"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CFFEXtraderapi.so.lnx64</w:t>
            </w:r>
          </w:p>
        </w:tc>
        <w:tc>
          <w:tcPr>
            <w:tcW w:w="1559" w:type="dxa"/>
            <w:tcBorders>
              <w:top w:val="single" w:sz="5" w:space="0" w:color="000000"/>
              <w:left w:val="single" w:sz="5" w:space="0" w:color="000000"/>
              <w:bottom w:val="single" w:sz="5" w:space="0" w:color="000000"/>
              <w:right w:val="single" w:sz="5" w:space="0" w:color="000000"/>
            </w:tcBorders>
            <w:vAlign w:val="center"/>
          </w:tcPr>
          <w:p w14:paraId="3B4D9E42"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V1.62 L300</w:t>
            </w:r>
          </w:p>
        </w:tc>
        <w:tc>
          <w:tcPr>
            <w:tcW w:w="4542" w:type="dxa"/>
            <w:tcBorders>
              <w:top w:val="single" w:sz="5" w:space="0" w:color="000000"/>
              <w:left w:val="single" w:sz="5" w:space="0" w:color="000000"/>
              <w:bottom w:val="single" w:sz="5" w:space="0" w:color="000000"/>
              <w:right w:val="single" w:sz="5" w:space="0" w:color="000000"/>
            </w:tcBorders>
            <w:vAlign w:val="center"/>
          </w:tcPr>
          <w:p w14:paraId="2BBD0E63"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Linux dynamic library</w:t>
            </w:r>
          </w:p>
        </w:tc>
      </w:tr>
    </w:tbl>
    <w:p w14:paraId="6C0BAC3D"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Windows supports MS VC 6.0, MS VC.NET 2003 compiler. Multi-threaded compilation option /MT needs to be opened. The Linux version of the api is based on the Redhat 6.3 version, and the gcc version is 4.4.6, depending on the openssl library.</w:t>
      </w:r>
    </w:p>
    <w:p w14:paraId="16DB9CB2" w14:textId="464489A4"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b/>
          <w:bCs/>
          <w:snapToGrid w:val="0"/>
          <w:sz w:val="22"/>
          <w:u w:val="single"/>
          <w:shd w:val="pct15" w:color="auto" w:fill="FFFFFF"/>
        </w:rPr>
        <w:t xml:space="preserve">Note: </w:t>
      </w:r>
      <w:r w:rsidRPr="00FF4B3B">
        <w:rPr>
          <w:rFonts w:ascii="Times New Roman" w:eastAsia="宋体" w:hAnsi="Times New Roman" w:cs="Times New Roman"/>
          <w:snapToGrid w:val="0"/>
          <w:sz w:val="22"/>
        </w:rPr>
        <w:t xml:space="preserve">V1.59 has </w:t>
      </w:r>
      <w:r w:rsidR="002657FE">
        <w:rPr>
          <w:rFonts w:ascii="Times New Roman" w:eastAsia="宋体" w:hAnsi="Times New Roman" w:cs="Times New Roman"/>
          <w:snapToGrid w:val="0"/>
          <w:sz w:val="22"/>
        </w:rPr>
        <w:t>added</w:t>
      </w:r>
      <w:r w:rsidRPr="00FF4B3B">
        <w:rPr>
          <w:rFonts w:ascii="Times New Roman" w:eastAsia="宋体" w:hAnsi="Times New Roman" w:cs="Times New Roman"/>
          <w:snapToGrid w:val="0"/>
          <w:sz w:val="22"/>
        </w:rPr>
        <w:t xml:space="preserve"> the quote function for market makers, and a new interface for client inquiry. In the development process of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it is necessary to pay attention to the "</w:t>
      </w:r>
      <w:r w:rsidRPr="00FF4B3B">
        <w:rPr>
          <w:rFonts w:ascii="Times New Roman" w:eastAsia="宋体" w:hAnsi="Times New Roman" w:cs="Times New Roman"/>
          <w:b/>
          <w:bCs/>
          <w:snapToGrid w:val="0"/>
          <w:sz w:val="22"/>
          <w:u w:val="single"/>
          <w:shd w:val="pct15" w:color="auto" w:fill="FFFFFF"/>
        </w:rPr>
        <w:t>business that is not open in the current version</w:t>
      </w:r>
      <w:r w:rsidRPr="00FF4B3B">
        <w:rPr>
          <w:rFonts w:ascii="Times New Roman" w:eastAsia="宋体" w:hAnsi="Times New Roman" w:cs="Times New Roman"/>
          <w:snapToGrid w:val="0"/>
          <w:sz w:val="22"/>
        </w:rPr>
        <w:t xml:space="preserve">" and the details in each function description. </w:t>
      </w:r>
    </w:p>
    <w:p w14:paraId="021707F3" w14:textId="77777777" w:rsidR="00266704" w:rsidRPr="00FF4B3B" w:rsidRDefault="00DB31C9" w:rsidP="003E30E2">
      <w:pPr>
        <w:pStyle w:val="2"/>
        <w:spacing w:before="48" w:after="48"/>
        <w:rPr>
          <w:rFonts w:ascii="Times New Roman" w:hAnsi="Times New Roman" w:cs="Times New Roman"/>
          <w:snapToGrid w:val="0"/>
        </w:rPr>
      </w:pPr>
      <w:bookmarkStart w:id="4" w:name="_bookmark2"/>
      <w:bookmarkStart w:id="5" w:name="_Toc8400987"/>
      <w:bookmarkEnd w:id="4"/>
      <w:r w:rsidRPr="00FF4B3B">
        <w:rPr>
          <w:rFonts w:ascii="Times New Roman" w:hAnsi="Times New Roman" w:cs="Times New Roman"/>
          <w:snapToGrid w:val="0"/>
        </w:rPr>
        <w:t>1.2.</w:t>
      </w:r>
      <w:r w:rsidRPr="00FF4B3B">
        <w:rPr>
          <w:rFonts w:ascii="Times New Roman" w:hAnsi="Times New Roman" w:cs="Times New Roman"/>
          <w:b w:val="0"/>
          <w:bCs w:val="0"/>
          <w:snapToGrid w:val="0"/>
        </w:rPr>
        <w:tab/>
      </w:r>
      <w:r w:rsidRPr="00FF4B3B">
        <w:rPr>
          <w:rFonts w:ascii="Times New Roman" w:hAnsi="Times New Roman" w:cs="Times New Roman"/>
          <w:snapToGrid w:val="0"/>
        </w:rPr>
        <w:t>Platforms for TraderAPI</w:t>
      </w:r>
      <w:bookmarkEnd w:id="5"/>
    </w:p>
    <w:p w14:paraId="489899FE" w14:textId="77777777" w:rsidR="00DB31C9"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versions for the following operating system platforms are currently launched:</w:t>
      </w:r>
    </w:p>
    <w:p w14:paraId="21587F44"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IntelX86/WindowsXP: including .h files, .dll files, and .lib files.</w:t>
      </w:r>
    </w:p>
    <w:p w14:paraId="5B1723F3" w14:textId="77777777"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LinuxRedHat6.3: including .h files and .so files.</w:t>
      </w:r>
    </w:p>
    <w:p w14:paraId="21CB0FB9" w14:textId="77777777" w:rsidR="00266704" w:rsidRPr="00FF4B3B" w:rsidRDefault="00DB31C9" w:rsidP="0054399C">
      <w:pPr>
        <w:pStyle w:val="2"/>
        <w:spacing w:before="48" w:after="48"/>
        <w:rPr>
          <w:rFonts w:ascii="Times New Roman" w:hAnsi="Times New Roman" w:cs="Times New Roman"/>
          <w:snapToGrid w:val="0"/>
        </w:rPr>
      </w:pPr>
      <w:bookmarkStart w:id="6" w:name="_bookmark3"/>
      <w:bookmarkStart w:id="7" w:name="_Toc8400988"/>
      <w:bookmarkEnd w:id="6"/>
      <w:r w:rsidRPr="00FF4B3B">
        <w:rPr>
          <w:rFonts w:ascii="Times New Roman" w:hAnsi="Times New Roman" w:cs="Times New Roman"/>
          <w:snapToGrid w:val="0"/>
        </w:rPr>
        <w:t>1.3.</w:t>
      </w:r>
      <w:r w:rsidRPr="00FF4B3B">
        <w:rPr>
          <w:rFonts w:ascii="Times New Roman" w:hAnsi="Times New Roman" w:cs="Times New Roman"/>
          <w:b w:val="0"/>
          <w:bCs w:val="0"/>
          <w:snapToGrid w:val="0"/>
        </w:rPr>
        <w:tab/>
      </w:r>
      <w:r w:rsidRPr="00FF4B3B">
        <w:rPr>
          <w:rFonts w:ascii="Times New Roman" w:hAnsi="Times New Roman" w:cs="Times New Roman"/>
          <w:snapToGrid w:val="0"/>
        </w:rPr>
        <w:t>Revision History</w:t>
      </w:r>
      <w:bookmarkEnd w:id="7"/>
    </w:p>
    <w:p w14:paraId="0626FC02" w14:textId="77777777" w:rsidR="00266704" w:rsidRPr="00FF4B3B" w:rsidRDefault="00DB31C9" w:rsidP="0054399C">
      <w:pPr>
        <w:pStyle w:val="2"/>
        <w:spacing w:before="48" w:after="48"/>
        <w:rPr>
          <w:rFonts w:ascii="Times New Roman" w:hAnsi="Times New Roman" w:cs="Times New Roman"/>
          <w:snapToGrid w:val="0"/>
        </w:rPr>
      </w:pPr>
      <w:bookmarkStart w:id="8" w:name="_bookmark4"/>
      <w:bookmarkStart w:id="9" w:name="_Toc8400989"/>
      <w:bookmarkEnd w:id="8"/>
      <w:r w:rsidRPr="00FF4B3B">
        <w:rPr>
          <w:rFonts w:ascii="Times New Roman" w:hAnsi="Times New Roman" w:cs="Times New Roman"/>
          <w:snapToGrid w:val="0"/>
        </w:rPr>
        <w:t>1.3.1.</w:t>
      </w:r>
      <w:r w:rsidRPr="00FF4B3B">
        <w:rPr>
          <w:rFonts w:ascii="Times New Roman" w:hAnsi="Times New Roman" w:cs="Times New Roman"/>
          <w:b w:val="0"/>
          <w:bCs w:val="0"/>
          <w:snapToGrid w:val="0"/>
        </w:rPr>
        <w:tab/>
      </w:r>
      <w:r w:rsidRPr="00FF4B3B">
        <w:rPr>
          <w:rFonts w:ascii="Times New Roman" w:hAnsi="Times New Roman" w:cs="Times New Roman"/>
          <w:snapToGrid w:val="0"/>
        </w:rPr>
        <w:t>Version 1.62 L300</w:t>
      </w:r>
      <w:bookmarkEnd w:id="9"/>
    </w:p>
    <w:p w14:paraId="209E9D5D" w14:textId="0DE970F6"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r>
      <w:r w:rsidR="00DD2AEE">
        <w:rPr>
          <w:rFonts w:ascii="Times New Roman" w:eastAsia="宋体" w:hAnsi="Times New Roman" w:cs="Times New Roman"/>
          <w:snapToGrid w:val="0"/>
          <w:sz w:val="22"/>
        </w:rPr>
        <w:t>T</w:t>
      </w:r>
      <w:r w:rsidRPr="00FF4B3B">
        <w:rPr>
          <w:rFonts w:ascii="Times New Roman" w:eastAsia="宋体" w:hAnsi="Times New Roman" w:cs="Times New Roman"/>
          <w:snapToGrid w:val="0"/>
          <w:sz w:val="22"/>
        </w:rPr>
        <w:t>he direct connection to the Exchange</w:t>
      </w:r>
      <w:r w:rsidR="00DD2AEE">
        <w:rPr>
          <w:rFonts w:ascii="Times New Roman" w:eastAsia="宋体" w:hAnsi="Times New Roman" w:cs="Times New Roman"/>
          <w:snapToGrid w:val="0"/>
          <w:sz w:val="22"/>
        </w:rPr>
        <w:t xml:space="preserve"> function is deleted from this version.</w:t>
      </w:r>
    </w:p>
    <w:p w14:paraId="0007BAF3" w14:textId="77777777" w:rsidR="00DB31C9" w:rsidRPr="00FF4B3B" w:rsidRDefault="005D2FFF" w:rsidP="005D2FFF">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The TraderAPI closes the direct connection interfa</w:t>
      </w:r>
      <w:bookmarkStart w:id="10" w:name="_GoBack"/>
      <w:bookmarkEnd w:id="10"/>
      <w:r w:rsidRPr="00FF4B3B">
        <w:rPr>
          <w:rFonts w:ascii="Times New Roman" w:eastAsia="宋体" w:hAnsi="Times New Roman" w:cs="Times New Roman"/>
          <w:snapToGrid w:val="0"/>
          <w:sz w:val="22"/>
        </w:rPr>
        <w:t>ce RegisterFront to the Exchange, and uniformly accesses the NameServer through the interface RegisterNameServer to obtain the address of front-end processors and connect to the trading front-end processors.</w:t>
      </w:r>
    </w:p>
    <w:p w14:paraId="439BBEAA"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Optimizes the version’s performance and reduces latency</w:t>
      </w:r>
    </w:p>
    <w:p w14:paraId="48EE570D" w14:textId="4F9F3DEC"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 xml:space="preserve">Modifies the list of error </w:t>
      </w:r>
      <w:r w:rsidR="00EC4F21">
        <w:rPr>
          <w:rFonts w:ascii="Times New Roman" w:eastAsia="宋体" w:hAnsi="Times New Roman" w:cs="Times New Roman"/>
          <w:snapToGrid w:val="0"/>
          <w:sz w:val="22"/>
        </w:rPr>
        <w:t>codes</w:t>
      </w:r>
      <w:r w:rsidRPr="00FF4B3B">
        <w:rPr>
          <w:rFonts w:ascii="Times New Roman" w:eastAsia="宋体" w:hAnsi="Times New Roman" w:cs="Times New Roman"/>
          <w:snapToGrid w:val="0"/>
          <w:sz w:val="22"/>
        </w:rPr>
        <w:t xml:space="preserve"> to support OTC business</w:t>
      </w:r>
    </w:p>
    <w:p w14:paraId="7A8E6649" w14:textId="392BCCBC"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 xml:space="preserve">Modifies the list of enumeration </w:t>
      </w:r>
      <w:r w:rsidR="00EC4F21">
        <w:rPr>
          <w:rFonts w:ascii="Times New Roman" w:eastAsia="宋体" w:hAnsi="Times New Roman" w:cs="Times New Roman"/>
          <w:snapToGrid w:val="0"/>
          <w:sz w:val="22"/>
        </w:rPr>
        <w:t>codes</w:t>
      </w:r>
      <w:r w:rsidRPr="00FF4B3B">
        <w:rPr>
          <w:rFonts w:ascii="Times New Roman" w:eastAsia="宋体" w:hAnsi="Times New Roman" w:cs="Times New Roman"/>
          <w:snapToGrid w:val="0"/>
          <w:sz w:val="22"/>
        </w:rPr>
        <w:t xml:space="preserve"> to support OTC business</w:t>
      </w:r>
    </w:p>
    <w:p w14:paraId="43F6F32F" w14:textId="77777777"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OnRspQryInstrument adds field deprecation instructions</w:t>
      </w:r>
    </w:p>
    <w:p w14:paraId="73DC24DE" w14:textId="77777777" w:rsidR="00266704" w:rsidRPr="00FF4B3B" w:rsidRDefault="00DB31C9" w:rsidP="0054399C">
      <w:pPr>
        <w:pStyle w:val="2"/>
        <w:spacing w:before="48" w:after="48"/>
        <w:rPr>
          <w:rFonts w:ascii="Times New Roman" w:hAnsi="Times New Roman" w:cs="Times New Roman"/>
          <w:snapToGrid w:val="0"/>
        </w:rPr>
      </w:pPr>
      <w:bookmarkStart w:id="11" w:name="_bookmark5"/>
      <w:bookmarkStart w:id="12" w:name="_Toc8400990"/>
      <w:bookmarkEnd w:id="11"/>
      <w:r w:rsidRPr="00FF4B3B">
        <w:rPr>
          <w:rFonts w:ascii="Times New Roman" w:hAnsi="Times New Roman" w:cs="Times New Roman"/>
          <w:snapToGrid w:val="0"/>
        </w:rPr>
        <w:t>1.3.2.</w:t>
      </w:r>
      <w:r w:rsidRPr="00FF4B3B">
        <w:rPr>
          <w:rFonts w:ascii="Times New Roman" w:hAnsi="Times New Roman" w:cs="Times New Roman"/>
          <w:b w:val="0"/>
          <w:bCs w:val="0"/>
          <w:snapToGrid w:val="0"/>
        </w:rPr>
        <w:tab/>
      </w:r>
      <w:r w:rsidRPr="00FF4B3B">
        <w:rPr>
          <w:rFonts w:ascii="Times New Roman" w:hAnsi="Times New Roman" w:cs="Times New Roman"/>
          <w:snapToGrid w:val="0"/>
        </w:rPr>
        <w:t>Version 1.61 L300</w:t>
      </w:r>
      <w:bookmarkEnd w:id="12"/>
    </w:p>
    <w:p w14:paraId="5F7F4DD6" w14:textId="6AA56B9F"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This version provides features</w:t>
      </w:r>
      <w:r w:rsidR="00A67108">
        <w:rPr>
          <w:rFonts w:ascii="Times New Roman" w:eastAsia="宋体" w:hAnsi="Times New Roman" w:cs="Times New Roman"/>
          <w:snapToGrid w:val="0"/>
          <w:sz w:val="22"/>
        </w:rPr>
        <w:t xml:space="preserve"> related to combination positions margining</w:t>
      </w:r>
      <w:r w:rsidRPr="00FF4B3B">
        <w:rPr>
          <w:rFonts w:ascii="Times New Roman" w:eastAsia="宋体" w:hAnsi="Times New Roman" w:cs="Times New Roman"/>
          <w:snapToGrid w:val="0"/>
          <w:sz w:val="22"/>
        </w:rPr>
        <w:t>:</w:t>
      </w:r>
    </w:p>
    <w:p w14:paraId="31D9E7E1" w14:textId="2D7967CF"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 xml:space="preserve">The TraderAPI adds descriptions of ReqMarginCombAction, OnRspMarginCombAction, and OnRtnMarginCombAction methods for client </w:t>
      </w:r>
      <w:r w:rsidR="00A67108">
        <w:rPr>
          <w:rFonts w:ascii="Times New Roman" w:eastAsia="宋体" w:hAnsi="Times New Roman" w:cs="Times New Roman"/>
          <w:snapToGrid w:val="0"/>
          <w:sz w:val="22"/>
        </w:rPr>
        <w:t>forming</w:t>
      </w:r>
      <w:r w:rsidR="00A67108" w:rsidRPr="00FF4B3B">
        <w:rPr>
          <w:rFonts w:ascii="Times New Roman" w:eastAsia="宋体" w:hAnsi="Times New Roman" w:cs="Times New Roman"/>
          <w:snapToGrid w:val="0"/>
          <w:sz w:val="22"/>
        </w:rPr>
        <w:t xml:space="preserve"> </w:t>
      </w:r>
      <w:r w:rsidRPr="00FF4B3B">
        <w:rPr>
          <w:rFonts w:ascii="Times New Roman" w:eastAsia="宋体" w:hAnsi="Times New Roman" w:cs="Times New Roman"/>
          <w:snapToGrid w:val="0"/>
          <w:sz w:val="22"/>
        </w:rPr>
        <w:t xml:space="preserve">combination </w:t>
      </w:r>
      <w:r w:rsidR="00A67108">
        <w:rPr>
          <w:rFonts w:ascii="Times New Roman" w:eastAsia="宋体" w:hAnsi="Times New Roman" w:cs="Times New Roman"/>
          <w:snapToGrid w:val="0"/>
          <w:sz w:val="22"/>
        </w:rPr>
        <w:t xml:space="preserve">positions </w:t>
      </w:r>
      <w:r w:rsidRPr="00FF4B3B">
        <w:rPr>
          <w:rFonts w:ascii="Times New Roman" w:eastAsia="宋体" w:hAnsi="Times New Roman" w:cs="Times New Roman"/>
          <w:snapToGrid w:val="0"/>
          <w:sz w:val="22"/>
        </w:rPr>
        <w:t>or split</w:t>
      </w:r>
      <w:r w:rsidR="00A67108">
        <w:rPr>
          <w:rFonts w:ascii="Times New Roman" w:eastAsia="宋体" w:hAnsi="Times New Roman" w:cs="Times New Roman"/>
          <w:snapToGrid w:val="0"/>
          <w:sz w:val="22"/>
        </w:rPr>
        <w:t>ting</w:t>
      </w:r>
      <w:r w:rsidRPr="00FF4B3B">
        <w:rPr>
          <w:rFonts w:ascii="Times New Roman" w:eastAsia="宋体" w:hAnsi="Times New Roman" w:cs="Times New Roman"/>
          <w:snapToGrid w:val="0"/>
          <w:sz w:val="22"/>
        </w:rPr>
        <w:t xml:space="preserve"> </w:t>
      </w:r>
      <w:r w:rsidR="00A67108">
        <w:rPr>
          <w:rFonts w:ascii="Times New Roman" w:eastAsia="宋体" w:hAnsi="Times New Roman" w:cs="Times New Roman"/>
          <w:snapToGrid w:val="0"/>
          <w:sz w:val="22"/>
        </w:rPr>
        <w:t>combination positions</w:t>
      </w:r>
      <w:r w:rsidRPr="00FF4B3B">
        <w:rPr>
          <w:rFonts w:ascii="Times New Roman" w:eastAsia="宋体" w:hAnsi="Times New Roman" w:cs="Times New Roman"/>
          <w:snapToGrid w:val="0"/>
          <w:sz w:val="22"/>
        </w:rPr>
        <w:t>.</w:t>
      </w:r>
    </w:p>
    <w:p w14:paraId="0FA1741D" w14:textId="25903390"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sym w:font="Wingdings 2" w:char="F0BE"/>
      </w:r>
      <w:r w:rsidRPr="00FF4B3B">
        <w:rPr>
          <w:rFonts w:ascii="Times New Roman" w:eastAsia="宋体" w:hAnsi="Times New Roman" w:cs="Times New Roman"/>
          <w:snapToGrid w:val="0"/>
          <w:sz w:val="22"/>
        </w:rPr>
        <w:tab/>
        <w:t>The TraderAPI adds descriptions of ReqQryPartClientCombPosition and OnRspQryPartClientCombPosition methods for client query</w:t>
      </w:r>
      <w:r w:rsidR="00256FFA">
        <w:rPr>
          <w:rFonts w:ascii="Times New Roman" w:eastAsia="宋体" w:hAnsi="Times New Roman" w:cs="Times New Roman"/>
          <w:snapToGrid w:val="0"/>
          <w:sz w:val="22"/>
        </w:rPr>
        <w:t>ing</w:t>
      </w:r>
      <w:r w:rsidRPr="00FF4B3B">
        <w:rPr>
          <w:rFonts w:ascii="Times New Roman" w:eastAsia="宋体" w:hAnsi="Times New Roman" w:cs="Times New Roman"/>
          <w:snapToGrid w:val="0"/>
          <w:sz w:val="22"/>
        </w:rPr>
        <w:t xml:space="preserve"> combination positions.</w:t>
      </w:r>
    </w:p>
    <w:p w14:paraId="3FF03A0D" w14:textId="2816DA1B"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 xml:space="preserve">The TraderAPI adds descriptions of ReqQryPartClientLegPosition and OnRspQryPartClientLegPosition methods for clients </w:t>
      </w:r>
      <w:r w:rsidR="00256FFA">
        <w:rPr>
          <w:rFonts w:ascii="Times New Roman" w:eastAsia="宋体" w:hAnsi="Times New Roman" w:cs="Times New Roman"/>
          <w:snapToGrid w:val="0"/>
          <w:sz w:val="22"/>
        </w:rPr>
        <w:t>querying</w:t>
      </w:r>
      <w:r w:rsidRPr="00FF4B3B">
        <w:rPr>
          <w:rFonts w:ascii="Times New Roman" w:eastAsia="宋体" w:hAnsi="Times New Roman" w:cs="Times New Roman"/>
          <w:snapToGrid w:val="0"/>
          <w:sz w:val="22"/>
        </w:rPr>
        <w:t xml:space="preserve"> single-leg position.</w:t>
      </w:r>
    </w:p>
    <w:p w14:paraId="7DEFE36E"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hAnsi="Times New Roman" w:cs="Times New Roman"/>
          <w:snapToGrid w:val="0"/>
          <w:sz w:val="22"/>
        </w:rPr>
        <w:sym w:font="Wingdings 2" w:char="F0BE"/>
      </w:r>
      <w:r w:rsidRPr="00FF4B3B">
        <w:rPr>
          <w:rFonts w:ascii="Times New Roman" w:hAnsi="Times New Roman" w:cs="Times New Roman"/>
        </w:rPr>
        <w:tab/>
        <w:t xml:space="preserve">The TraderAPI adds a description of OnRtnMarginCombinationLeg method. After logging in to the trading system, if the </w:t>
      </w:r>
      <w:r w:rsidR="00205F0A" w:rsidRPr="00FF4B3B">
        <w:rPr>
          <w:rFonts w:ascii="Times New Roman" w:eastAsia="宋体" w:hAnsi="Times New Roman" w:cs="Times New Roman" w:hint="eastAsia"/>
          <w:snapToGrid w:val="0"/>
          <w:sz w:val="22"/>
          <w:lang w:eastAsia="zh-CN"/>
        </w:rPr>
        <w:t>member</w:t>
      </w:r>
      <w:r w:rsidRPr="00FF4B3B">
        <w:rPr>
          <w:rFonts w:ascii="Times New Roman" w:hAnsi="Times New Roman" w:cs="Times New Roman"/>
        </w:rPr>
        <w:t xml:space="preserve"> seat subscribes to the public flow, the trading system will push the full amount of the combination rule information to the </w:t>
      </w:r>
      <w:r w:rsidR="00205F0A" w:rsidRPr="00FF4B3B">
        <w:rPr>
          <w:rFonts w:ascii="Times New Roman" w:eastAsia="宋体" w:hAnsi="Times New Roman" w:cs="Times New Roman" w:hint="eastAsia"/>
          <w:snapToGrid w:val="0"/>
          <w:sz w:val="22"/>
          <w:lang w:eastAsia="zh-CN"/>
        </w:rPr>
        <w:t>member</w:t>
      </w:r>
      <w:r w:rsidRPr="00FF4B3B">
        <w:rPr>
          <w:rFonts w:ascii="Times New Roman" w:hAnsi="Times New Roman" w:cs="Times New Roman"/>
        </w:rPr>
        <w:t xml:space="preserve"> seat. </w:t>
      </w:r>
    </w:p>
    <w:p w14:paraId="76F4E393" w14:textId="0FB9F988"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 xml:space="preserve">Modifies the list of error </w:t>
      </w:r>
      <w:r w:rsidR="00EC4F21">
        <w:rPr>
          <w:rFonts w:ascii="Times New Roman" w:eastAsia="宋体" w:hAnsi="Times New Roman" w:cs="Times New Roman"/>
          <w:snapToGrid w:val="0"/>
          <w:sz w:val="22"/>
        </w:rPr>
        <w:t>codes</w:t>
      </w:r>
      <w:r w:rsidRPr="00FF4B3B">
        <w:rPr>
          <w:rFonts w:ascii="Times New Roman" w:eastAsia="宋体" w:hAnsi="Times New Roman" w:cs="Times New Roman"/>
          <w:snapToGrid w:val="0"/>
          <w:sz w:val="22"/>
        </w:rPr>
        <w:t>.</w:t>
      </w:r>
    </w:p>
    <w:p w14:paraId="2BCB7EE8" w14:textId="6CA680F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 xml:space="preserve">Modifies the list of enumeration </w:t>
      </w:r>
      <w:r w:rsidR="00EC4F21">
        <w:rPr>
          <w:rFonts w:ascii="Times New Roman" w:eastAsia="宋体" w:hAnsi="Times New Roman" w:cs="Times New Roman"/>
          <w:snapToGrid w:val="0"/>
          <w:sz w:val="22"/>
        </w:rPr>
        <w:t>codes</w:t>
      </w:r>
      <w:r w:rsidRPr="00FF4B3B">
        <w:rPr>
          <w:rFonts w:ascii="Times New Roman" w:eastAsia="宋体" w:hAnsi="Times New Roman" w:cs="Times New Roman"/>
          <w:snapToGrid w:val="0"/>
          <w:sz w:val="22"/>
        </w:rPr>
        <w:t>.</w:t>
      </w:r>
    </w:p>
    <w:p w14:paraId="38D0518A" w14:textId="77777777"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Modified the list of data types.</w:t>
      </w:r>
    </w:p>
    <w:p w14:paraId="2AD4EB02" w14:textId="77777777" w:rsidR="00266704" w:rsidRPr="00FF4B3B" w:rsidRDefault="00DB31C9" w:rsidP="0054399C">
      <w:pPr>
        <w:pStyle w:val="2"/>
        <w:spacing w:before="48" w:after="48"/>
        <w:rPr>
          <w:rFonts w:ascii="Times New Roman" w:hAnsi="Times New Roman" w:cs="Times New Roman"/>
          <w:snapToGrid w:val="0"/>
        </w:rPr>
      </w:pPr>
      <w:bookmarkStart w:id="13" w:name="_bookmark6"/>
      <w:bookmarkStart w:id="14" w:name="_Toc8400991"/>
      <w:bookmarkEnd w:id="13"/>
      <w:r w:rsidRPr="00FF4B3B">
        <w:rPr>
          <w:rFonts w:ascii="Times New Roman" w:hAnsi="Times New Roman" w:cs="Times New Roman"/>
          <w:snapToGrid w:val="0"/>
        </w:rPr>
        <w:t>1.3.3.</w:t>
      </w:r>
      <w:r w:rsidRPr="00FF4B3B">
        <w:rPr>
          <w:rFonts w:ascii="Times New Roman" w:hAnsi="Times New Roman" w:cs="Times New Roman"/>
          <w:b w:val="0"/>
          <w:bCs w:val="0"/>
          <w:snapToGrid w:val="0"/>
        </w:rPr>
        <w:tab/>
      </w:r>
      <w:r w:rsidRPr="00FF4B3B">
        <w:rPr>
          <w:rFonts w:ascii="Times New Roman" w:hAnsi="Times New Roman" w:cs="Times New Roman"/>
          <w:snapToGrid w:val="0"/>
        </w:rPr>
        <w:t>Version 1.59.2 L300</w:t>
      </w:r>
      <w:bookmarkEnd w:id="14"/>
    </w:p>
    <w:p w14:paraId="45487754"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This version extends the types of the order orders</w:t>
      </w:r>
    </w:p>
    <w:p w14:paraId="78F7AA7A" w14:textId="7B644CA2" w:rsidR="00DF4052"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r>
      <w:r w:rsidR="00BE7EFF">
        <w:rPr>
          <w:rFonts w:ascii="Times New Roman" w:eastAsia="宋体" w:hAnsi="Times New Roman" w:cs="Times New Roman"/>
          <w:snapToGrid w:val="0"/>
          <w:sz w:val="22"/>
        </w:rPr>
        <w:t>Types of</w:t>
      </w:r>
      <w:r w:rsidR="00B97F12">
        <w:rPr>
          <w:rFonts w:ascii="Times New Roman" w:eastAsia="宋体" w:hAnsi="Times New Roman" w:cs="Times New Roman"/>
          <w:snapToGrid w:val="0"/>
          <w:sz w:val="22"/>
        </w:rPr>
        <w:t xml:space="preserve"> </w:t>
      </w:r>
      <w:r w:rsidRPr="00FF4B3B">
        <w:rPr>
          <w:rFonts w:ascii="Times New Roman" w:eastAsia="宋体" w:hAnsi="Times New Roman" w:cs="Times New Roman"/>
          <w:snapToGrid w:val="0"/>
          <w:sz w:val="22"/>
        </w:rPr>
        <w:t xml:space="preserve">orders supported by the trading system </w:t>
      </w:r>
      <w:r w:rsidR="00BE7EFF">
        <w:rPr>
          <w:rFonts w:ascii="Times New Roman" w:eastAsia="宋体" w:hAnsi="Times New Roman" w:cs="Times New Roman"/>
          <w:snapToGrid w:val="0"/>
          <w:sz w:val="22"/>
        </w:rPr>
        <w:t>expands</w:t>
      </w:r>
      <w:r w:rsidRPr="00FF4B3B">
        <w:rPr>
          <w:rFonts w:ascii="Times New Roman" w:eastAsia="宋体" w:hAnsi="Times New Roman" w:cs="Times New Roman"/>
          <w:snapToGrid w:val="0"/>
          <w:sz w:val="22"/>
        </w:rPr>
        <w:t xml:space="preserve"> to nine. </w:t>
      </w:r>
      <w:r w:rsidR="00BE7EFF">
        <w:rPr>
          <w:rFonts w:ascii="Times New Roman" w:eastAsia="宋体" w:hAnsi="Times New Roman" w:cs="Times New Roman"/>
          <w:snapToGrid w:val="0"/>
          <w:sz w:val="22"/>
        </w:rPr>
        <w:t>Besides</w:t>
      </w:r>
      <w:r w:rsidRPr="00FF4B3B">
        <w:rPr>
          <w:rFonts w:ascii="Times New Roman" w:eastAsia="宋体" w:hAnsi="Times New Roman" w:cs="Times New Roman"/>
          <w:snapToGrid w:val="0"/>
          <w:sz w:val="22"/>
        </w:rPr>
        <w:t xml:space="preserve"> limit </w:t>
      </w:r>
      <w:r w:rsidR="00025C85">
        <w:rPr>
          <w:rFonts w:ascii="Times New Roman" w:eastAsia="宋体" w:hAnsi="Times New Roman" w:cs="Times New Roman"/>
          <w:snapToGrid w:val="0"/>
          <w:sz w:val="22"/>
        </w:rPr>
        <w:t>order</w:t>
      </w:r>
      <w:r w:rsidR="00616AFA">
        <w:rPr>
          <w:rFonts w:ascii="Times New Roman" w:eastAsia="宋体" w:hAnsi="Times New Roman" w:cs="Times New Roman"/>
          <w:snapToGrid w:val="0"/>
          <w:sz w:val="22"/>
        </w:rPr>
        <w:t xml:space="preserve"> </w:t>
      </w:r>
      <w:r w:rsidRPr="00FF4B3B">
        <w:rPr>
          <w:rFonts w:ascii="Times New Roman" w:eastAsia="宋体" w:hAnsi="Times New Roman" w:cs="Times New Roman"/>
          <w:snapToGrid w:val="0"/>
          <w:sz w:val="22"/>
        </w:rPr>
        <w:t xml:space="preserve">and market order, </w:t>
      </w:r>
      <w:r w:rsidR="00616AFA">
        <w:rPr>
          <w:rFonts w:ascii="Times New Roman" w:eastAsia="宋体" w:hAnsi="Times New Roman" w:cs="Times New Roman"/>
          <w:snapToGrid w:val="0"/>
          <w:sz w:val="22"/>
        </w:rPr>
        <w:t xml:space="preserve">newly added types include </w:t>
      </w:r>
      <w:r w:rsidRPr="00FF4B3B">
        <w:rPr>
          <w:rFonts w:ascii="Times New Roman" w:eastAsia="宋体" w:hAnsi="Times New Roman" w:cs="Times New Roman"/>
          <w:snapToGrid w:val="0"/>
          <w:sz w:val="22"/>
        </w:rPr>
        <w:t xml:space="preserve">FAK, FOK, </w:t>
      </w:r>
      <w:r w:rsidR="000230D2">
        <w:rPr>
          <w:rFonts w:ascii="Times New Roman" w:eastAsia="宋体" w:hAnsi="Times New Roman" w:cs="Times New Roman"/>
          <w:snapToGrid w:val="0"/>
          <w:sz w:val="22"/>
        </w:rPr>
        <w:t>market-to-limit at any price</w:t>
      </w:r>
      <w:r w:rsidRPr="00FF4B3B">
        <w:rPr>
          <w:rFonts w:ascii="Times New Roman" w:eastAsia="宋体" w:hAnsi="Times New Roman" w:cs="Times New Roman"/>
          <w:snapToGrid w:val="0"/>
          <w:sz w:val="22"/>
        </w:rPr>
        <w:t xml:space="preserve">, </w:t>
      </w:r>
      <w:r w:rsidR="00B37E68">
        <w:rPr>
          <w:rFonts w:ascii="Times New Roman" w:eastAsia="宋体" w:hAnsi="Times New Roman" w:cs="Times New Roman"/>
          <w:snapToGrid w:val="0"/>
          <w:sz w:val="22"/>
        </w:rPr>
        <w:t xml:space="preserve">market order </w:t>
      </w:r>
      <w:r w:rsidR="00025C85">
        <w:rPr>
          <w:rFonts w:ascii="Times New Roman" w:eastAsia="宋体" w:hAnsi="Times New Roman" w:cs="Times New Roman"/>
          <w:snapToGrid w:val="0"/>
          <w:sz w:val="22"/>
        </w:rPr>
        <w:t xml:space="preserve">at </w:t>
      </w:r>
      <w:r w:rsidR="00B37E68">
        <w:rPr>
          <w:rFonts w:ascii="Times New Roman" w:eastAsia="宋体" w:hAnsi="Times New Roman" w:cs="Times New Roman"/>
          <w:snapToGrid w:val="0"/>
          <w:sz w:val="22"/>
        </w:rPr>
        <w:t>five best prices</w:t>
      </w:r>
      <w:r w:rsidRPr="00FF4B3B">
        <w:rPr>
          <w:rFonts w:ascii="Times New Roman" w:eastAsia="宋体" w:hAnsi="Times New Roman" w:cs="Times New Roman"/>
          <w:snapToGrid w:val="0"/>
          <w:sz w:val="22"/>
        </w:rPr>
        <w:t xml:space="preserve">, </w:t>
      </w:r>
      <w:r w:rsidR="00B37E68">
        <w:rPr>
          <w:rFonts w:ascii="Times New Roman" w:eastAsia="宋体" w:hAnsi="Times New Roman" w:cs="Times New Roman"/>
          <w:snapToGrid w:val="0"/>
          <w:sz w:val="22"/>
        </w:rPr>
        <w:t>market-to-limit at five best prices</w:t>
      </w:r>
      <w:r w:rsidRPr="00FF4B3B">
        <w:rPr>
          <w:rFonts w:ascii="Times New Roman" w:eastAsia="宋体" w:hAnsi="Times New Roman" w:cs="Times New Roman"/>
          <w:snapToGrid w:val="0"/>
          <w:sz w:val="22"/>
        </w:rPr>
        <w:t xml:space="preserve">, </w:t>
      </w:r>
      <w:r w:rsidR="005C29A3">
        <w:rPr>
          <w:rFonts w:ascii="Times New Roman" w:eastAsia="宋体" w:hAnsi="Times New Roman" w:cs="Times New Roman"/>
          <w:snapToGrid w:val="0"/>
          <w:sz w:val="22"/>
        </w:rPr>
        <w:t>market order at</w:t>
      </w:r>
      <w:r w:rsidRPr="00FF4B3B">
        <w:rPr>
          <w:rFonts w:ascii="Times New Roman" w:eastAsia="宋体" w:hAnsi="Times New Roman" w:cs="Times New Roman"/>
          <w:snapToGrid w:val="0"/>
          <w:sz w:val="22"/>
        </w:rPr>
        <w:t xml:space="preserve"> best price and </w:t>
      </w:r>
      <w:r w:rsidR="005C29A3">
        <w:rPr>
          <w:rFonts w:ascii="Times New Roman" w:eastAsia="宋体" w:hAnsi="Times New Roman" w:cs="Times New Roman"/>
          <w:snapToGrid w:val="0"/>
          <w:sz w:val="22"/>
        </w:rPr>
        <w:t>market-to-limit at best price</w:t>
      </w:r>
      <w:r w:rsidRPr="00FF4B3B">
        <w:rPr>
          <w:rFonts w:ascii="Times New Roman" w:eastAsia="宋体" w:hAnsi="Times New Roman" w:cs="Times New Roman"/>
          <w:snapToGrid w:val="0"/>
          <w:sz w:val="22"/>
        </w:rPr>
        <w:t xml:space="preserve">. </w:t>
      </w:r>
      <w:r w:rsidR="003A60C1">
        <w:rPr>
          <w:rFonts w:ascii="Times New Roman" w:eastAsia="宋体" w:hAnsi="Times New Roman" w:cs="Times New Roman"/>
          <w:snapToGrid w:val="0"/>
          <w:sz w:val="22"/>
        </w:rPr>
        <w:t>Order types</w:t>
      </w:r>
      <w:r w:rsidRPr="00FF4B3B">
        <w:rPr>
          <w:rFonts w:ascii="Times New Roman" w:eastAsia="宋体" w:hAnsi="Times New Roman" w:cs="Times New Roman"/>
          <w:snapToGrid w:val="0"/>
          <w:sz w:val="22"/>
        </w:rPr>
        <w:t xml:space="preserve"> are formed by three fields, OrderPriceType ("order price condition"), TimeCondition ("</w:t>
      </w:r>
      <w:r w:rsidR="003A60C1">
        <w:rPr>
          <w:rFonts w:ascii="Times New Roman" w:eastAsia="宋体" w:hAnsi="Times New Roman" w:cs="Times New Roman"/>
          <w:snapToGrid w:val="0"/>
          <w:sz w:val="22"/>
        </w:rPr>
        <w:t xml:space="preserve">term of </w:t>
      </w:r>
      <w:r w:rsidRPr="00FF4B3B">
        <w:rPr>
          <w:rFonts w:ascii="Times New Roman" w:eastAsia="宋体" w:hAnsi="Times New Roman" w:cs="Times New Roman"/>
          <w:snapToGrid w:val="0"/>
          <w:sz w:val="22"/>
        </w:rPr>
        <w:t>validity"), and VolumeCondition ("</w:t>
      </w:r>
      <w:r w:rsidR="00B97F12">
        <w:rPr>
          <w:rFonts w:ascii="Times New Roman" w:eastAsia="宋体" w:hAnsi="Times New Roman" w:cs="Times New Roman"/>
          <w:snapToGrid w:val="0"/>
          <w:sz w:val="22"/>
        </w:rPr>
        <w:t xml:space="preserve">trading </w:t>
      </w:r>
      <w:r w:rsidRPr="00FF4B3B">
        <w:rPr>
          <w:rFonts w:ascii="Times New Roman" w:eastAsia="宋体" w:hAnsi="Times New Roman" w:cs="Times New Roman"/>
          <w:snapToGrid w:val="0"/>
          <w:sz w:val="22"/>
        </w:rPr>
        <w:t>volume type").</w:t>
      </w:r>
    </w:p>
    <w:p w14:paraId="6A4DE17E" w14:textId="6931EE77"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Two new header files</w:t>
      </w:r>
      <w:r w:rsidR="00DF4052">
        <w:rPr>
          <w:rFonts w:ascii="Times New Roman" w:eastAsia="宋体" w:hAnsi="Times New Roman" w:cs="Times New Roman"/>
          <w:snapToGrid w:val="0"/>
          <w:sz w:val="22"/>
        </w:rPr>
        <w:t xml:space="preserve"> are added, namely</w:t>
      </w:r>
      <w:r w:rsidRPr="00FF4B3B">
        <w:rPr>
          <w:rFonts w:ascii="Times New Roman" w:eastAsia="宋体" w:hAnsi="Times New Roman" w:cs="Times New Roman"/>
          <w:snapToGrid w:val="0"/>
          <w:sz w:val="22"/>
        </w:rPr>
        <w:t xml:space="preserve"> CFFEXFtdcUserApiDataType.h, CFFEXFtdcUserApiStruct.h</w:t>
      </w:r>
      <w:r w:rsidR="00DF4052">
        <w:rPr>
          <w:rFonts w:ascii="Times New Roman" w:eastAsia="宋体" w:hAnsi="Times New Roman" w:cs="Times New Roman"/>
          <w:snapToGrid w:val="0"/>
          <w:sz w:val="22"/>
        </w:rPr>
        <w:t xml:space="preserve">, to </w:t>
      </w:r>
      <w:r w:rsidRPr="00FF4B3B">
        <w:rPr>
          <w:rFonts w:ascii="Times New Roman" w:eastAsia="宋体" w:hAnsi="Times New Roman" w:cs="Times New Roman"/>
          <w:snapToGrid w:val="0"/>
          <w:sz w:val="22"/>
        </w:rPr>
        <w:t>support the new order types</w:t>
      </w:r>
      <w:r w:rsidR="00DF4052">
        <w:rPr>
          <w:rFonts w:ascii="Times New Roman" w:eastAsia="宋体" w:hAnsi="Times New Roman" w:cs="Times New Roman"/>
          <w:snapToGrid w:val="0"/>
          <w:sz w:val="22"/>
        </w:rPr>
        <w:t>. N</w:t>
      </w:r>
      <w:r w:rsidRPr="00FF4B3B">
        <w:rPr>
          <w:rFonts w:ascii="Times New Roman" w:eastAsia="宋体" w:hAnsi="Times New Roman" w:cs="Times New Roman"/>
          <w:snapToGrid w:val="0"/>
          <w:sz w:val="22"/>
        </w:rPr>
        <w:t xml:space="preserve">o new dynamic link library </w:t>
      </w:r>
      <w:r w:rsidR="00DF4052">
        <w:rPr>
          <w:rFonts w:ascii="Times New Roman" w:eastAsia="宋体" w:hAnsi="Times New Roman" w:cs="Times New Roman"/>
          <w:snapToGrid w:val="0"/>
          <w:sz w:val="22"/>
        </w:rPr>
        <w:t>is</w:t>
      </w:r>
      <w:r w:rsidRPr="00FF4B3B">
        <w:rPr>
          <w:rFonts w:ascii="Times New Roman" w:eastAsia="宋体" w:hAnsi="Times New Roman" w:cs="Times New Roman"/>
          <w:snapToGrid w:val="0"/>
          <w:sz w:val="22"/>
        </w:rPr>
        <w:t xml:space="preserve"> released.</w:t>
      </w:r>
    </w:p>
    <w:p w14:paraId="48D098E8" w14:textId="77777777" w:rsidR="00266704" w:rsidRPr="00FF4B3B" w:rsidRDefault="00DB31C9" w:rsidP="0054399C">
      <w:pPr>
        <w:pStyle w:val="2"/>
        <w:spacing w:before="48" w:after="48"/>
        <w:rPr>
          <w:rFonts w:ascii="Times New Roman" w:hAnsi="Times New Roman" w:cs="Times New Roman"/>
          <w:snapToGrid w:val="0"/>
        </w:rPr>
      </w:pPr>
      <w:bookmarkStart w:id="15" w:name="_bookmark7"/>
      <w:bookmarkStart w:id="16" w:name="_Toc8400992"/>
      <w:bookmarkEnd w:id="15"/>
      <w:r w:rsidRPr="00FF4B3B">
        <w:rPr>
          <w:rFonts w:ascii="Times New Roman" w:hAnsi="Times New Roman" w:cs="Times New Roman"/>
          <w:snapToGrid w:val="0"/>
        </w:rPr>
        <w:t>1.3.4.</w:t>
      </w:r>
      <w:r w:rsidRPr="00FF4B3B">
        <w:rPr>
          <w:rFonts w:ascii="Times New Roman" w:hAnsi="Times New Roman" w:cs="Times New Roman"/>
          <w:b w:val="0"/>
          <w:bCs w:val="0"/>
          <w:snapToGrid w:val="0"/>
        </w:rPr>
        <w:tab/>
      </w:r>
      <w:r w:rsidRPr="00FF4B3B">
        <w:rPr>
          <w:rFonts w:ascii="Times New Roman" w:hAnsi="Times New Roman" w:cs="Times New Roman"/>
          <w:snapToGrid w:val="0"/>
        </w:rPr>
        <w:t>Version 1.59 L300</w:t>
      </w:r>
      <w:bookmarkEnd w:id="16"/>
    </w:p>
    <w:p w14:paraId="0586D8F9" w14:textId="2B283D91"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r>
      <w:r w:rsidR="00946CFE">
        <w:rPr>
          <w:rFonts w:ascii="Times New Roman" w:eastAsia="宋体" w:hAnsi="Times New Roman" w:cs="Times New Roman"/>
          <w:snapToGrid w:val="0"/>
          <w:sz w:val="22"/>
        </w:rPr>
        <w:t>T</w:t>
      </w:r>
      <w:r w:rsidRPr="00FF4B3B">
        <w:rPr>
          <w:rFonts w:ascii="Times New Roman" w:eastAsia="宋体" w:hAnsi="Times New Roman" w:cs="Times New Roman"/>
          <w:snapToGrid w:val="0"/>
          <w:sz w:val="22"/>
        </w:rPr>
        <w:t>he quote function</w:t>
      </w:r>
      <w:r w:rsidR="00946CFE">
        <w:rPr>
          <w:rFonts w:ascii="Times New Roman" w:eastAsia="宋体" w:hAnsi="Times New Roman" w:cs="Times New Roman"/>
          <w:snapToGrid w:val="0"/>
          <w:sz w:val="22"/>
        </w:rPr>
        <w:t xml:space="preserve"> is added in this version</w:t>
      </w:r>
      <w:r w:rsidRPr="00FF4B3B">
        <w:rPr>
          <w:rFonts w:ascii="Times New Roman" w:eastAsia="宋体" w:hAnsi="Times New Roman" w:cs="Times New Roman"/>
          <w:snapToGrid w:val="0"/>
          <w:sz w:val="22"/>
        </w:rPr>
        <w:t>:</w:t>
      </w:r>
    </w:p>
    <w:p w14:paraId="213E7005"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The quote interface for market makers is opened, so that the market makers can respond to the client's inquiry request for bilateral quote.</w:t>
      </w:r>
    </w:p>
    <w:p w14:paraId="735C460E" w14:textId="31FBD1A1"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The market maker quote revocation interface is opened for revoking quote</w:t>
      </w:r>
      <w:r w:rsidR="00316C05">
        <w:rPr>
          <w:rFonts w:ascii="Times New Roman" w:eastAsia="宋体" w:hAnsi="Times New Roman" w:cs="Times New Roman"/>
          <w:snapToGrid w:val="0"/>
          <w:sz w:val="22"/>
        </w:rPr>
        <w:t>s</w:t>
      </w:r>
      <w:r w:rsidRPr="00FF4B3B">
        <w:rPr>
          <w:rFonts w:ascii="Times New Roman" w:eastAsia="宋体" w:hAnsi="Times New Roman" w:cs="Times New Roman"/>
          <w:snapToGrid w:val="0"/>
          <w:sz w:val="22"/>
        </w:rPr>
        <w:t>.</w:t>
      </w:r>
    </w:p>
    <w:p w14:paraId="35F889E9"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This version provides client inquiry function:</w:t>
      </w:r>
    </w:p>
    <w:p w14:paraId="1ACF8F2E" w14:textId="77777777"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 xml:space="preserve">When logging in to the trading system, if the market maker subscribes to the inquiry flow, the response will return the current inquiry flow length for the whole market, and forward the inquiry request to the market maker’s </w:t>
      </w:r>
      <w:r w:rsidR="00205F0A" w:rsidRPr="00FF4B3B">
        <w:rPr>
          <w:rFonts w:ascii="Times New Roman" w:eastAsia="宋体" w:hAnsi="Times New Roman" w:cs="Times New Roman" w:hint="eastAsia"/>
          <w:snapToGrid w:val="0"/>
          <w:sz w:val="22"/>
          <w:lang w:eastAsia="zh-CN"/>
        </w:rPr>
        <w:t>member</w:t>
      </w:r>
      <w:r w:rsidR="00205F0A" w:rsidRPr="00FF4B3B" w:rsidDel="00205F0A">
        <w:rPr>
          <w:rFonts w:ascii="Times New Roman" w:eastAsia="宋体" w:hAnsi="Times New Roman" w:cs="Times New Roman"/>
          <w:snapToGrid w:val="0"/>
          <w:sz w:val="22"/>
        </w:rPr>
        <w:t xml:space="preserve"> </w:t>
      </w:r>
      <w:r w:rsidRPr="00FF4B3B">
        <w:rPr>
          <w:rFonts w:ascii="Times New Roman" w:eastAsia="宋体" w:hAnsi="Times New Roman" w:cs="Times New Roman"/>
          <w:snapToGrid w:val="0"/>
          <w:sz w:val="22"/>
        </w:rPr>
        <w:t>end according to the market maker’s subscription mode.</w:t>
      </w:r>
    </w:p>
    <w:p w14:paraId="27B4A1E4" w14:textId="59FB8CA9"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hAnsi="Times New Roman" w:cs="Times New Roman"/>
          <w:snapToGrid w:val="0"/>
          <w:sz w:val="22"/>
        </w:rPr>
        <w:sym w:font="Wingdings 2" w:char="F0BE"/>
      </w:r>
      <w:r w:rsidRPr="00FF4B3B">
        <w:rPr>
          <w:rFonts w:ascii="Times New Roman" w:hAnsi="Times New Roman" w:cs="Times New Roman"/>
        </w:rPr>
        <w:tab/>
      </w:r>
      <w:r w:rsidR="001D782B">
        <w:rPr>
          <w:rFonts w:ascii="Times New Roman" w:hAnsi="Times New Roman" w:cs="Times New Roman"/>
          <w:snapToGrid w:val="0"/>
          <w:sz w:val="22"/>
        </w:rPr>
        <w:t>D</w:t>
      </w:r>
      <w:r w:rsidRPr="00FF4B3B">
        <w:rPr>
          <w:rFonts w:ascii="Times New Roman" w:hAnsi="Times New Roman" w:cs="Times New Roman"/>
          <w:snapToGrid w:val="0"/>
          <w:sz w:val="22"/>
        </w:rPr>
        <w:t>escriptions of the ReqForQuote and OnRspForQuote methods for client inquiry</w:t>
      </w:r>
      <w:r w:rsidR="001D782B">
        <w:rPr>
          <w:rFonts w:ascii="Times New Roman" w:hAnsi="Times New Roman" w:cs="Times New Roman"/>
          <w:snapToGrid w:val="0"/>
          <w:sz w:val="22"/>
        </w:rPr>
        <w:t xml:space="preserve"> are added</w:t>
      </w:r>
      <w:r w:rsidRPr="00FF4B3B">
        <w:rPr>
          <w:rFonts w:ascii="Times New Roman" w:hAnsi="Times New Roman" w:cs="Times New Roman"/>
          <w:snapToGrid w:val="0"/>
          <w:sz w:val="22"/>
        </w:rPr>
        <w:t xml:space="preserve">. </w:t>
      </w:r>
    </w:p>
    <w:p w14:paraId="57B37AEC" w14:textId="22500710"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r>
      <w:r w:rsidR="001D782B">
        <w:rPr>
          <w:rFonts w:ascii="Times New Roman" w:eastAsia="宋体" w:hAnsi="Times New Roman" w:cs="Times New Roman"/>
          <w:snapToGrid w:val="0"/>
          <w:sz w:val="22"/>
        </w:rPr>
        <w:t>A</w:t>
      </w:r>
      <w:r w:rsidRPr="00FF4B3B">
        <w:rPr>
          <w:rFonts w:ascii="Times New Roman" w:eastAsia="宋体" w:hAnsi="Times New Roman" w:cs="Times New Roman"/>
          <w:snapToGrid w:val="0"/>
          <w:sz w:val="22"/>
        </w:rPr>
        <w:t xml:space="preserve"> description of the OnRtnForQuote method to notify the market maker of the client inquiry</w:t>
      </w:r>
      <w:r w:rsidR="001D782B">
        <w:rPr>
          <w:rFonts w:ascii="Times New Roman" w:eastAsia="宋体" w:hAnsi="Times New Roman" w:cs="Times New Roman"/>
          <w:snapToGrid w:val="0"/>
          <w:sz w:val="22"/>
        </w:rPr>
        <w:t xml:space="preserve"> is added</w:t>
      </w:r>
      <w:r w:rsidRPr="00FF4B3B">
        <w:rPr>
          <w:rFonts w:ascii="Times New Roman" w:eastAsia="宋体" w:hAnsi="Times New Roman" w:cs="Times New Roman"/>
          <w:snapToGrid w:val="0"/>
          <w:sz w:val="22"/>
        </w:rPr>
        <w:t>.</w:t>
      </w:r>
    </w:p>
    <w:p w14:paraId="1B7F9A6F" w14:textId="77777777" w:rsidR="00266704" w:rsidRPr="00FF4B3B" w:rsidRDefault="00DB31C9" w:rsidP="0054399C">
      <w:pPr>
        <w:pStyle w:val="2"/>
        <w:spacing w:before="48" w:after="48"/>
        <w:rPr>
          <w:rFonts w:ascii="Times New Roman" w:hAnsi="Times New Roman" w:cs="Times New Roman"/>
          <w:snapToGrid w:val="0"/>
        </w:rPr>
      </w:pPr>
      <w:bookmarkStart w:id="17" w:name="_bookmark8"/>
      <w:bookmarkStart w:id="18" w:name="_Toc8400993"/>
      <w:bookmarkEnd w:id="17"/>
      <w:r w:rsidRPr="00FF4B3B">
        <w:rPr>
          <w:rFonts w:ascii="Times New Roman" w:hAnsi="Times New Roman" w:cs="Times New Roman"/>
          <w:snapToGrid w:val="0"/>
        </w:rPr>
        <w:t>1.3.5.</w:t>
      </w:r>
      <w:r w:rsidRPr="00FF4B3B">
        <w:rPr>
          <w:rFonts w:ascii="Times New Roman" w:hAnsi="Times New Roman" w:cs="Times New Roman"/>
          <w:b w:val="0"/>
          <w:bCs w:val="0"/>
          <w:snapToGrid w:val="0"/>
        </w:rPr>
        <w:tab/>
      </w:r>
      <w:r w:rsidRPr="00FF4B3B">
        <w:rPr>
          <w:rFonts w:ascii="Times New Roman" w:hAnsi="Times New Roman" w:cs="Times New Roman"/>
          <w:snapToGrid w:val="0"/>
        </w:rPr>
        <w:t>Version 1.5 L300</w:t>
      </w:r>
      <w:bookmarkEnd w:id="18"/>
    </w:p>
    <w:p w14:paraId="095460FB"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This version provides disaster recovery features:</w:t>
      </w:r>
    </w:p>
    <w:p w14:paraId="051929B2" w14:textId="732BB83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 xml:space="preserve"> [Disaster Recovery Interface]</w:t>
      </w:r>
      <w:r w:rsidR="001D782B">
        <w:rPr>
          <w:rFonts w:ascii="Times New Roman" w:eastAsia="宋体" w:hAnsi="Times New Roman" w:cs="Times New Roman"/>
          <w:snapToGrid w:val="0"/>
          <w:sz w:val="22"/>
        </w:rPr>
        <w:t xml:space="preserve"> is added</w:t>
      </w:r>
      <w:r w:rsidRPr="00FF4B3B">
        <w:rPr>
          <w:rFonts w:ascii="Times New Roman" w:eastAsia="宋体" w:hAnsi="Times New Roman" w:cs="Times New Roman"/>
          <w:snapToGrid w:val="0"/>
          <w:sz w:val="22"/>
        </w:rPr>
        <w:t xml:space="preserve"> to explain the principle of disaster recovery.</w:t>
      </w:r>
    </w:p>
    <w:p w14:paraId="31614118"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Since the data center code is added to the login message, the TraderAPI modifies the parameters of the ReqUserLogin and OnRspUserLogin methods.</w:t>
      </w:r>
    </w:p>
    <w:p w14:paraId="7B0B0EBB"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The TraderAPI adds a description of the " Notice on Data Flow Cancellation " OnRtnFlowMessageCancel method.</w:t>
      </w:r>
    </w:p>
    <w:p w14:paraId="7241140A"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This version provides the function of querying data flow length:</w:t>
      </w:r>
    </w:p>
    <w:p w14:paraId="45AACA6E"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 xml:space="preserve">When logging into the trading system, the current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private flow length and the trader private flow length will be returned in the response.</w:t>
      </w:r>
    </w:p>
    <w:p w14:paraId="4424AF1C"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The TraderAPI adds descriptions of the ReqQryTopic and RspQryTpoic methods for querying flow lengths.</w:t>
      </w:r>
    </w:p>
    <w:p w14:paraId="4E5E9425"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w:t>
      </w:r>
      <w:r w:rsidRPr="00FF4B3B">
        <w:rPr>
          <w:rFonts w:ascii="Times New Roman" w:eastAsia="宋体" w:hAnsi="Times New Roman" w:cs="Times New Roman"/>
          <w:snapToGrid w:val="0"/>
          <w:sz w:val="22"/>
        </w:rPr>
        <w:tab/>
        <w:t>The problems found in previous versions are corrected:</w:t>
      </w:r>
    </w:p>
    <w:p w14:paraId="1D663A84"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The TraderAPI adds a description of the GetVersion method, as the previous version provided the function without document description.</w:t>
      </w:r>
    </w:p>
    <w:p w14:paraId="75DFA315"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Use limit</w:t>
      </w:r>
    </w:p>
    <w:p w14:paraId="1F804143" w14:textId="77777777" w:rsidR="00197417" w:rsidRPr="00FF4B3B" w:rsidRDefault="005D2FFF" w:rsidP="0054399C">
      <w:pPr>
        <w:pStyle w:val="a3"/>
        <w:adjustRightInd w:val="0"/>
        <w:snapToGrid w:val="0"/>
        <w:spacing w:beforeLines="50" w:before="120" w:afterLines="50" w:after="120"/>
        <w:ind w:left="0"/>
        <w:jc w:val="both"/>
        <w:rPr>
          <w:rFonts w:ascii="Times New Roman" w:eastAsia="宋体" w:hAnsi="Times New Roman" w:cs="Times New Roman"/>
          <w:b/>
          <w:snapToGrid w:val="0"/>
          <w:szCs w:val="21"/>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 xml:space="preserve">In order to improve the performance of the API, in the WIN32 environment, the TraderAPI randomly uses the Tcp port of 39901-39950 during initialization. The Linux version does not have this limitation. </w:t>
      </w:r>
      <w:bookmarkStart w:id="19" w:name="_bookmark9"/>
      <w:bookmarkEnd w:id="19"/>
      <w:r w:rsidRPr="00FF4B3B">
        <w:rPr>
          <w:rFonts w:ascii="Times New Roman" w:eastAsia="宋体" w:hAnsi="Times New Roman" w:cs="Times New Roman"/>
          <w:snapToGrid w:val="0"/>
          <w:szCs w:val="21"/>
        </w:rPr>
        <w:br w:type="page"/>
      </w:r>
    </w:p>
    <w:p w14:paraId="165458B8" w14:textId="77777777" w:rsidR="00266704" w:rsidRPr="00FF4B3B" w:rsidRDefault="00DB31C9" w:rsidP="0054399C">
      <w:pPr>
        <w:pStyle w:val="1"/>
        <w:spacing w:before="48" w:after="48"/>
        <w:rPr>
          <w:rFonts w:ascii="Times New Roman" w:hAnsi="Times New Roman" w:cs="Times New Roman"/>
          <w:snapToGrid w:val="0"/>
        </w:rPr>
      </w:pPr>
      <w:bookmarkStart w:id="20" w:name="_Toc8400994"/>
      <w:r w:rsidRPr="00FF4B3B">
        <w:rPr>
          <w:rFonts w:ascii="Times New Roman" w:hAnsi="Times New Roman" w:cs="Times New Roman"/>
          <w:bCs/>
          <w:snapToGrid w:val="0"/>
        </w:rPr>
        <w:lastRenderedPageBreak/>
        <w:t>Chapter 2</w:t>
      </w:r>
      <w:r w:rsidRPr="00FF4B3B">
        <w:rPr>
          <w:rFonts w:ascii="Times New Roman" w:hAnsi="Times New Roman" w:cs="Times New Roman"/>
          <w:b w:val="0"/>
          <w:snapToGrid w:val="0"/>
        </w:rPr>
        <w:tab/>
      </w:r>
      <w:r w:rsidRPr="00FF4B3B">
        <w:rPr>
          <w:rFonts w:ascii="Times New Roman" w:hAnsi="Times New Roman" w:cs="Times New Roman"/>
          <w:bCs/>
          <w:snapToGrid w:val="0"/>
        </w:rPr>
        <w:t>Architecture</w:t>
      </w:r>
      <w:bookmarkEnd w:id="20"/>
    </w:p>
    <w:p w14:paraId="3CDC5938" w14:textId="15C333E5"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Trader API uses the FTD protocol built on the TCP protocol to communicate with the Exchange's trading front-end systems. The trading front-end systems are responsible for the trading of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systems</w:t>
      </w:r>
      <w:r w:rsidR="005971A8">
        <w:rPr>
          <w:rFonts w:ascii="Times New Roman" w:eastAsia="宋体" w:hAnsi="Times New Roman" w:cs="Times New Roman"/>
          <w:snapToGrid w:val="0"/>
          <w:sz w:val="22"/>
        </w:rPr>
        <w:t xml:space="preserve">. It does not </w:t>
      </w:r>
      <w:r w:rsidRPr="00FF4B3B">
        <w:rPr>
          <w:rFonts w:ascii="Times New Roman" w:eastAsia="宋体" w:hAnsi="Times New Roman" w:cs="Times New Roman"/>
          <w:snapToGrid w:val="0"/>
          <w:sz w:val="22"/>
        </w:rPr>
        <w:t>publish any market data. Receiving market data requires the use of the "Market Data API".</w:t>
      </w:r>
    </w:p>
    <w:p w14:paraId="6C579308" w14:textId="77777777" w:rsidR="00266704" w:rsidRPr="00FF4B3B" w:rsidRDefault="00DB31C9" w:rsidP="0054399C">
      <w:pPr>
        <w:pStyle w:val="2"/>
        <w:spacing w:before="48" w:after="48"/>
        <w:rPr>
          <w:rFonts w:ascii="Times New Roman" w:hAnsi="Times New Roman" w:cs="Times New Roman"/>
          <w:snapToGrid w:val="0"/>
        </w:rPr>
      </w:pPr>
      <w:bookmarkStart w:id="21" w:name="_bookmark10"/>
      <w:bookmarkStart w:id="22" w:name="_Toc8400995"/>
      <w:bookmarkEnd w:id="21"/>
      <w:r w:rsidRPr="00FF4B3B">
        <w:rPr>
          <w:rFonts w:ascii="Times New Roman" w:hAnsi="Times New Roman" w:cs="Times New Roman"/>
          <w:snapToGrid w:val="0"/>
        </w:rPr>
        <w:t>2.1</w:t>
      </w:r>
      <w:r w:rsidRPr="00FF4B3B">
        <w:rPr>
          <w:rFonts w:ascii="Times New Roman" w:hAnsi="Times New Roman" w:cs="Times New Roman"/>
          <w:b w:val="0"/>
          <w:bCs w:val="0"/>
          <w:snapToGrid w:val="0"/>
        </w:rPr>
        <w:tab/>
      </w:r>
      <w:r w:rsidRPr="00FF4B3B">
        <w:rPr>
          <w:rFonts w:ascii="Times New Roman" w:hAnsi="Times New Roman" w:cs="Times New Roman"/>
          <w:snapToGrid w:val="0"/>
        </w:rPr>
        <w:t>Communication Mode</w:t>
      </w:r>
      <w:bookmarkEnd w:id="22"/>
    </w:p>
    <w:p w14:paraId="76B08400"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All communications in the FTD protocol are based on a certain communication mode. The communication mode is actually the way the communication parties work together.</w:t>
      </w:r>
    </w:p>
    <w:p w14:paraId="6CC4FBFE" w14:textId="77777777" w:rsidR="00DB31C9"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There are three communication modes involved in FTD:</w:t>
      </w:r>
    </w:p>
    <w:p w14:paraId="5C043330"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lang w:val="fr-FR"/>
        </w:rPr>
      </w:pPr>
      <w:r w:rsidRPr="00FF4B3B">
        <w:rPr>
          <w:rFonts w:ascii="Times New Roman" w:eastAsia="宋体" w:hAnsi="Times New Roman" w:cs="Times New Roman"/>
          <w:snapToGrid w:val="0"/>
          <w:sz w:val="22"/>
          <w:lang w:val="fr-FR"/>
        </w:rPr>
        <w:t>●</w:t>
      </w:r>
      <w:r w:rsidRPr="00FF4B3B">
        <w:rPr>
          <w:rFonts w:ascii="Times New Roman" w:eastAsia="宋体" w:hAnsi="Times New Roman" w:cs="Times New Roman"/>
          <w:snapToGrid w:val="0"/>
          <w:sz w:val="22"/>
          <w:lang w:val="fr-FR"/>
        </w:rPr>
        <w:tab/>
        <w:t>Dialogue communication mode</w:t>
      </w:r>
    </w:p>
    <w:p w14:paraId="282C9247"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lang w:val="fr-FR"/>
        </w:rPr>
      </w:pPr>
      <w:r w:rsidRPr="00FF4B3B">
        <w:rPr>
          <w:rFonts w:ascii="Times New Roman" w:eastAsia="宋体" w:hAnsi="Times New Roman" w:cs="Times New Roman"/>
          <w:snapToGrid w:val="0"/>
          <w:sz w:val="22"/>
          <w:lang w:val="fr-FR"/>
        </w:rPr>
        <w:t>●</w:t>
      </w:r>
      <w:r w:rsidRPr="00FF4B3B">
        <w:rPr>
          <w:rFonts w:ascii="Times New Roman" w:eastAsia="宋体" w:hAnsi="Times New Roman" w:cs="Times New Roman"/>
          <w:snapToGrid w:val="0"/>
          <w:sz w:val="22"/>
          <w:lang w:val="fr-FR"/>
        </w:rPr>
        <w:tab/>
        <w:t>Private communication mode</w:t>
      </w:r>
    </w:p>
    <w:p w14:paraId="6DDEEF6A" w14:textId="77777777" w:rsidR="00E423B0"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 xml:space="preserve">Broadcast communication mode </w:t>
      </w:r>
    </w:p>
    <w:p w14:paraId="50F47F77" w14:textId="77777777"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dialogue communication mode means that a communication request is initiated by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end. The request is received and processed and a response is given by the Exchange. For example, orders, queries, etc. This communication mode is the same as the normal client/server mode.</w:t>
      </w:r>
    </w:p>
    <w:p w14:paraId="4ECAD19F"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private communication mode means that the Exchange takes the initiative to send information to a specific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For example, trading return, etc.</w:t>
      </w:r>
    </w:p>
    <w:p w14:paraId="55D88EFC"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broadcast communication mode means that the Exchange takes the initiative to send the same information to relevant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s in the market. For example, bulletins, market public information, etc.</w:t>
      </w:r>
    </w:p>
    <w:p w14:paraId="6FF24BA9" w14:textId="7CAA970E"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There is no simple one-to-one relationship in the communication mode and network connection. That is to say, messages of different communication modes may be sent in one network connection, and messages of one communication mode may also be sent in multiple different connections.</w:t>
      </w:r>
    </w:p>
    <w:p w14:paraId="3D4D84BC" w14:textId="24AED62D" w:rsidR="00266704" w:rsidRPr="00FF4B3B" w:rsidRDefault="00E423B0"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Pr>
          <w:rFonts w:ascii="Times New Roman" w:eastAsia="宋体" w:hAnsi="Times New Roman" w:cs="Times New Roman"/>
          <w:snapToGrid w:val="0"/>
          <w:sz w:val="22"/>
        </w:rPr>
        <w:t>C</w:t>
      </w:r>
      <w:r w:rsidR="00DB08D5" w:rsidRPr="00FF4B3B">
        <w:rPr>
          <w:rFonts w:ascii="Times New Roman" w:eastAsia="宋体" w:hAnsi="Times New Roman" w:cs="Times New Roman"/>
          <w:snapToGrid w:val="0"/>
          <w:sz w:val="22"/>
        </w:rPr>
        <w:t>ommunication process is shown in Figure 1:</w:t>
      </w:r>
    </w:p>
    <w:p w14:paraId="61EA0154" w14:textId="77777777" w:rsidR="00266704" w:rsidRPr="00FF4B3B" w:rsidRDefault="00614B60" w:rsidP="00197417">
      <w:pPr>
        <w:adjustRightInd w:val="0"/>
        <w:snapToGrid w:val="0"/>
        <w:spacing w:beforeLines="50" w:before="120" w:afterLines="50" w:after="120"/>
        <w:jc w:val="center"/>
        <w:rPr>
          <w:rFonts w:ascii="Times New Roman" w:eastAsia="宋体" w:hAnsi="Times New Roman" w:cs="Times New Roman"/>
          <w:snapToGrid w:val="0"/>
          <w:szCs w:val="20"/>
        </w:rPr>
      </w:pPr>
      <w:r w:rsidRPr="00FF4B3B">
        <w:rPr>
          <w:rFonts w:ascii="Times New Roman" w:eastAsia="宋体" w:hAnsi="Times New Roman" w:cs="Times New Roman"/>
          <w:szCs w:val="20"/>
          <w:lang w:eastAsia="zh-CN"/>
        </w:rPr>
        <w:lastRenderedPageBreak/>
        <mc:AlternateContent>
          <mc:Choice Requires="wpc">
            <w:drawing>
              <wp:inline distT="0" distB="0" distL="0" distR="0" wp14:anchorId="106D588B" wp14:editId="4DEA9972">
                <wp:extent cx="4045585" cy="5883910"/>
                <wp:effectExtent l="0" t="0" r="2540" b="2540"/>
                <wp:docPr id="610" name="画布 61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688" name="Picture 6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45585" cy="5883910"/>
                          </a:xfrm>
                          <a:prstGeom prst="rect">
                            <a:avLst/>
                          </a:prstGeom>
                          <a:noFill/>
                          <a:extLst>
                            <a:ext uri="{909E8E84-426E-40DD-AFC4-6F175D3DCCD1}">
                              <a14:hiddenFill xmlns:a14="http://schemas.microsoft.com/office/drawing/2010/main">
                                <a:solidFill>
                                  <a:srgbClr val="FFFFFF"/>
                                </a:solidFill>
                              </a14:hiddenFill>
                            </a:ext>
                          </a:extLst>
                        </pic:spPr>
                      </pic:pic>
                      <wps:wsp>
                        <wps:cNvPr id="689" name="Text Box 613"/>
                        <wps:cNvSpPr txBox="1">
                          <a:spLocks noChangeArrowheads="1"/>
                        </wps:cNvSpPr>
                        <wps:spPr bwMode="auto">
                          <a:xfrm>
                            <a:off x="229870" y="187960"/>
                            <a:ext cx="696595" cy="318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717B5733" w14:textId="77777777" w:rsidR="001B0807" w:rsidRPr="00197417" w:rsidRDefault="001B0807" w:rsidP="00197417">
                              <w:pPr>
                                <w:adjustRightInd w:val="0"/>
                                <w:snapToGrid w:val="0"/>
                                <w:jc w:val="center"/>
                                <w:rPr>
                                  <w:rFonts w:ascii="Arial" w:eastAsia="宋体" w:hAnsi="Arial" w:cs="Arial"/>
                                  <w:sz w:val="16"/>
                                  <w:u w:val="single"/>
                                </w:rPr>
                              </w:pPr>
                              <w:r>
                                <w:rPr>
                                  <w:rFonts w:ascii="Arial" w:eastAsia="宋体" w:hAnsi="Arial" w:cs="Arial" w:hint="eastAsia"/>
                                  <w:sz w:val="16"/>
                                  <w:u w:val="single"/>
                                  <w:lang w:eastAsia="zh-CN"/>
                                </w:rPr>
                                <w:t>Member</w:t>
                              </w:r>
                              <w:r>
                                <w:rPr>
                                  <w:rFonts w:ascii="Arial" w:eastAsia="宋体" w:hAnsi="Arial" w:cs="Arial"/>
                                  <w:sz w:val="16"/>
                                  <w:u w:val="single"/>
                                </w:rPr>
                                <w:t xml:space="preserve"> system</w:t>
                              </w:r>
                            </w:p>
                          </w:txbxContent>
                        </wps:txbx>
                        <wps:bodyPr rot="0" vert="horz" wrap="square" lIns="18000" tIns="18000" rIns="18000" bIns="18000" anchor="ctr" anchorCtr="0" upright="1">
                          <a:noAutofit/>
                        </wps:bodyPr>
                      </wps:wsp>
                      <wps:wsp>
                        <wps:cNvPr id="690" name="Text Box 614"/>
                        <wps:cNvSpPr txBox="1">
                          <a:spLocks noChangeArrowheads="1"/>
                        </wps:cNvSpPr>
                        <wps:spPr bwMode="auto">
                          <a:xfrm>
                            <a:off x="3197225" y="187960"/>
                            <a:ext cx="696595" cy="318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1468F6CE" w14:textId="77777777" w:rsidR="001B0807" w:rsidRPr="00197417" w:rsidRDefault="001B0807" w:rsidP="00197417">
                              <w:pPr>
                                <w:adjustRightInd w:val="0"/>
                                <w:snapToGrid w:val="0"/>
                                <w:jc w:val="center"/>
                                <w:rPr>
                                  <w:rFonts w:ascii="Arial" w:eastAsia="宋体" w:hAnsi="Arial" w:cs="Arial"/>
                                  <w:sz w:val="16"/>
                                  <w:u w:val="single"/>
                                </w:rPr>
                              </w:pPr>
                              <w:r>
                                <w:rPr>
                                  <w:rFonts w:ascii="Arial" w:eastAsia="宋体" w:hAnsi="Arial" w:cs="Arial"/>
                                  <w:sz w:val="16"/>
                                  <w:u w:val="single"/>
                                </w:rPr>
                                <w:t>Exchange system</w:t>
                              </w:r>
                            </w:p>
                          </w:txbxContent>
                        </wps:txbx>
                        <wps:bodyPr rot="0" vert="horz" wrap="square" lIns="18000" tIns="18000" rIns="18000" bIns="18000" anchor="ctr" anchorCtr="0" upright="1">
                          <a:noAutofit/>
                        </wps:bodyPr>
                      </wps:wsp>
                      <wps:wsp>
                        <wps:cNvPr id="691" name="Text Box 615"/>
                        <wps:cNvSpPr txBox="1">
                          <a:spLocks noChangeArrowheads="1"/>
                        </wps:cNvSpPr>
                        <wps:spPr bwMode="auto">
                          <a:xfrm>
                            <a:off x="1549400" y="1687830"/>
                            <a:ext cx="762000" cy="28130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7F526239"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Connection request</w:t>
                              </w:r>
                            </w:p>
                          </w:txbxContent>
                        </wps:txbx>
                        <wps:bodyPr rot="0" vert="horz" wrap="square" lIns="18000" tIns="18000" rIns="18000" bIns="18000" anchor="ctr" anchorCtr="0" upright="1">
                          <a:noAutofit/>
                        </wps:bodyPr>
                      </wps:wsp>
                      <wps:wsp>
                        <wps:cNvPr id="692" name="Text Box 616"/>
                        <wps:cNvSpPr txBox="1">
                          <a:spLocks noChangeArrowheads="1"/>
                        </wps:cNvSpPr>
                        <wps:spPr bwMode="auto">
                          <a:xfrm>
                            <a:off x="1549400" y="1969135"/>
                            <a:ext cx="762000" cy="28130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0BE3F7D7"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Connection confirmation</w:t>
                              </w:r>
                            </w:p>
                          </w:txbxContent>
                        </wps:txbx>
                        <wps:bodyPr rot="0" vert="horz" wrap="square" lIns="18000" tIns="18000" rIns="18000" bIns="18000" anchor="ctr" anchorCtr="0" upright="1">
                          <a:noAutofit/>
                        </wps:bodyPr>
                      </wps:wsp>
                      <wps:wsp>
                        <wps:cNvPr id="693" name="Text Box 617"/>
                        <wps:cNvSpPr txBox="1">
                          <a:spLocks noChangeArrowheads="1"/>
                        </wps:cNvSpPr>
                        <wps:spPr bwMode="auto">
                          <a:xfrm>
                            <a:off x="1287780" y="2412365"/>
                            <a:ext cx="1252220" cy="28130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1468F461"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Identity authentication request</w:t>
                              </w:r>
                            </w:p>
                          </w:txbxContent>
                        </wps:txbx>
                        <wps:bodyPr rot="0" vert="horz" wrap="square" lIns="18000" tIns="18000" rIns="18000" bIns="18000" anchor="ctr" anchorCtr="0" upright="1">
                          <a:noAutofit/>
                        </wps:bodyPr>
                      </wps:wsp>
                      <wps:wsp>
                        <wps:cNvPr id="694" name="Text Box 618"/>
                        <wps:cNvSpPr txBox="1">
                          <a:spLocks noChangeArrowheads="1"/>
                        </wps:cNvSpPr>
                        <wps:spPr bwMode="auto">
                          <a:xfrm>
                            <a:off x="1287780" y="2693670"/>
                            <a:ext cx="1252220" cy="28130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0CD705C9"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Identity authentication response</w:t>
                              </w:r>
                            </w:p>
                          </w:txbxContent>
                        </wps:txbx>
                        <wps:bodyPr rot="0" vert="horz" wrap="square" lIns="18000" tIns="18000" rIns="18000" bIns="18000" anchor="ctr" anchorCtr="0" upright="1">
                          <a:noAutofit/>
                        </wps:bodyPr>
                      </wps:wsp>
                      <wps:wsp>
                        <wps:cNvPr id="695" name="Text Box 619"/>
                        <wps:cNvSpPr txBox="1">
                          <a:spLocks noChangeArrowheads="1"/>
                        </wps:cNvSpPr>
                        <wps:spPr bwMode="auto">
                          <a:xfrm>
                            <a:off x="1192530" y="3183255"/>
                            <a:ext cx="1680845" cy="28130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653E1B36"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Send a request (if in dialogue mode)</w:t>
                              </w:r>
                            </w:p>
                          </w:txbxContent>
                        </wps:txbx>
                        <wps:bodyPr rot="0" vert="horz" wrap="square" lIns="18000" tIns="18000" rIns="18000" bIns="18000" anchor="ctr" anchorCtr="0" upright="1">
                          <a:noAutofit/>
                        </wps:bodyPr>
                      </wps:wsp>
                      <wps:wsp>
                        <wps:cNvPr id="696" name="Text Box 620"/>
                        <wps:cNvSpPr txBox="1">
                          <a:spLocks noChangeArrowheads="1"/>
                        </wps:cNvSpPr>
                        <wps:spPr bwMode="auto">
                          <a:xfrm>
                            <a:off x="1192530" y="3464560"/>
                            <a:ext cx="1680845" cy="28130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0A79F6F2"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Give a response (if in dialogue mode)</w:t>
                              </w:r>
                            </w:p>
                          </w:txbxContent>
                        </wps:txbx>
                        <wps:bodyPr rot="0" vert="horz" wrap="square" lIns="18000" tIns="18000" rIns="18000" bIns="18000" anchor="ctr" anchorCtr="0" upright="1">
                          <a:noAutofit/>
                        </wps:bodyPr>
                      </wps:wsp>
                      <wps:wsp>
                        <wps:cNvPr id="697" name="Text Box 621"/>
                        <wps:cNvSpPr txBox="1">
                          <a:spLocks noChangeArrowheads="1"/>
                        </wps:cNvSpPr>
                        <wps:spPr bwMode="auto">
                          <a:xfrm>
                            <a:off x="1192530" y="3912235"/>
                            <a:ext cx="1680845" cy="28130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10AD3AF5"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Send private information (if in private mode)</w:t>
                              </w:r>
                            </w:p>
                          </w:txbxContent>
                        </wps:txbx>
                        <wps:bodyPr rot="0" vert="horz" wrap="square" lIns="18000" tIns="18000" rIns="18000" bIns="18000" anchor="ctr" anchorCtr="0" upright="1">
                          <a:noAutofit/>
                        </wps:bodyPr>
                      </wps:wsp>
                      <wps:wsp>
                        <wps:cNvPr id="698" name="Text Box 622"/>
                        <wps:cNvSpPr txBox="1">
                          <a:spLocks noChangeArrowheads="1"/>
                        </wps:cNvSpPr>
                        <wps:spPr bwMode="auto">
                          <a:xfrm>
                            <a:off x="1192530" y="4398010"/>
                            <a:ext cx="1680845" cy="28130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159495FC"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Send market bulletin (if in market mode)</w:t>
                              </w:r>
                            </w:p>
                          </w:txbxContent>
                        </wps:txbx>
                        <wps:bodyPr rot="0" vert="horz" wrap="square" lIns="18000" tIns="18000" rIns="18000" bIns="18000" anchor="ctr" anchorCtr="0" upright="1">
                          <a:noAutofit/>
                        </wps:bodyPr>
                      </wps:wsp>
                      <wps:wsp>
                        <wps:cNvPr id="699" name="Text Box 623"/>
                        <wps:cNvSpPr txBox="1">
                          <a:spLocks noChangeArrowheads="1"/>
                        </wps:cNvSpPr>
                        <wps:spPr bwMode="auto">
                          <a:xfrm>
                            <a:off x="1558925" y="4830445"/>
                            <a:ext cx="1033780" cy="28130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B09F515"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Disconnection request</w:t>
                              </w:r>
                            </w:p>
                          </w:txbxContent>
                        </wps:txbx>
                        <wps:bodyPr rot="0" vert="horz" wrap="square" lIns="18000" tIns="18000" rIns="18000" bIns="18000" anchor="ctr" anchorCtr="0" upright="1">
                          <a:noAutofit/>
                        </wps:bodyPr>
                      </wps:wsp>
                      <wps:wsp>
                        <wps:cNvPr id="700" name="Text Box 624"/>
                        <wps:cNvSpPr txBox="1">
                          <a:spLocks noChangeArrowheads="1"/>
                        </wps:cNvSpPr>
                        <wps:spPr bwMode="auto">
                          <a:xfrm>
                            <a:off x="1558925" y="5132070"/>
                            <a:ext cx="1033780" cy="28130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5E0DCC13"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Disconnection confirmation</w:t>
                              </w:r>
                            </w:p>
                          </w:txbxContent>
                        </wps:txbx>
                        <wps:bodyPr rot="0" vert="horz" wrap="square" lIns="18000" tIns="18000" rIns="18000" bIns="18000" anchor="ctr" anchorCtr="0" upright="1">
                          <a:noAutofit/>
                        </wps:bodyPr>
                      </wps:wsp>
                    </wpc:wpc>
                  </a:graphicData>
                </a:graphic>
              </wp:inline>
            </w:drawing>
          </mc:Choice>
          <mc:Fallback>
            <w:pict>
              <v:group w14:anchorId="106D588B" id="画布 610" o:spid="_x0000_s1026" editas="canvas" style="width:318.55pt;height:463.3pt;mso-position-horizontal-relative:char;mso-position-vertical-relative:line" coordsize="40455,588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0455;height:58839;visibility:visible;mso-wrap-style:square">
                  <v:fill o:detectmouseclick="t"/>
                  <v:path o:connecttype="none"/>
                </v:shape>
                <v:shape id="Picture 612" o:spid="_x0000_s1028" type="#_x0000_t75" style="position:absolute;width:40455;height:588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FLKuLDAAAA3AAAAA8AAABkcnMvZG93bnJldi54bWxET81qg0AQvhfyDssEeinNmhxEbFZpAwEJ&#10;NSVpHmBwp2rizoq7Ufv23UOgx4/vf5vPphMjDa61rGC9ikAQV1a3XCu4fO9fExDOI2vsLJOCX3KQ&#10;Z4unLabaTnyi8exrEULYpaig8b5PpXRVQwbdyvbEgfuxg0Ef4FBLPeAUwk0nN1EUS4Mth4YGe9o1&#10;VN3Od6OgPLndR3Hg9vPreCmvxcs6snGn1PNyfn8D4Wn2/+KHu9AK4iSsDWfCEZDZ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Usq4sMAAADcAAAADwAAAAAAAAAAAAAAAACf&#10;AgAAZHJzL2Rvd25yZXYueG1sUEsFBgAAAAAEAAQA9wAAAI8DAAAAAA==&#10;">
                  <v:imagedata r:id="rId14" o:title=""/>
                </v:shape>
                <v:shapetype id="_x0000_t202" coordsize="21600,21600" o:spt="202" path="m,l,21600r21600,l21600,xe">
                  <v:stroke joinstyle="miter"/>
                  <v:path gradientshapeok="t" o:connecttype="rect"/>
                </v:shapetype>
                <v:shape id="Text Box 613" o:spid="_x0000_s1029" type="#_x0000_t202" style="position:absolute;left:2298;top:1879;width:6966;height:31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CZQMQA&#10;AADcAAAADwAAAGRycy9kb3ducmV2LnhtbESPQWsCMRSE7wX/Q3iCt5pVQdatUUQQRKlQ10OPj+R1&#10;d+nmZUmirv/eFIQeh5n5hlmue9uKG/nQOFYwGWcgiLUzDVcKLuXuPQcRIrLB1jEpeFCA9WrwtsTC&#10;uDt/0e0cK5EgHApUUMfYFVIGXZPFMHYdcfJ+nLcYk/SVNB7vCW5bOc2yubTYcFqosaNtTfr3fLUK&#10;ys9LOdO7Y6Wn+ysfTj58N9tcqdGw33yAiNTH//CrvTcK5vkC/s6kIyB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AmUDEAAAA3AAAAA8AAAAAAAAAAAAAAAAAmAIAAGRycy9k&#10;b3ducmV2LnhtbFBLBQYAAAAABAAEAPUAAACJAwAAAAA=&#10;" filled="f" stroked="f" strokecolor="white">
                  <v:textbox inset=".5mm,.5mm,.5mm,.5mm">
                    <w:txbxContent>
                      <w:p w14:paraId="717B5733" w14:textId="77777777" w:rsidR="001B0807" w:rsidRPr="00197417" w:rsidRDefault="001B0807" w:rsidP="00197417">
                        <w:pPr>
                          <w:adjustRightInd w:val="0"/>
                          <w:snapToGrid w:val="0"/>
                          <w:jc w:val="center"/>
                          <w:rPr>
                            <w:rFonts w:ascii="Arial" w:eastAsia="宋体" w:hAnsi="Arial" w:cs="Arial"/>
                            <w:sz w:val="16"/>
                            <w:u w:val="single"/>
                          </w:rPr>
                        </w:pPr>
                        <w:r>
                          <w:rPr>
                            <w:rFonts w:ascii="Arial" w:eastAsia="宋体" w:hAnsi="Arial" w:cs="Arial" w:hint="eastAsia"/>
                            <w:sz w:val="16"/>
                            <w:u w:val="single"/>
                            <w:lang w:eastAsia="zh-CN"/>
                          </w:rPr>
                          <w:t>Member</w:t>
                        </w:r>
                        <w:r>
                          <w:rPr>
                            <w:rFonts w:ascii="Arial" w:eastAsia="宋体" w:hAnsi="Arial" w:cs="Arial"/>
                            <w:sz w:val="16"/>
                            <w:u w:val="single"/>
                          </w:rPr>
                          <w:t xml:space="preserve"> system</w:t>
                        </w:r>
                      </w:p>
                    </w:txbxContent>
                  </v:textbox>
                </v:shape>
                <v:shape id="Text Box 614" o:spid="_x0000_s1030" type="#_x0000_t202" style="position:absolute;left:31972;top:1879;width:6966;height:31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OmAMEA&#10;AADcAAAADwAAAGRycy9kb3ducmV2LnhtbERPTYvCMBC9C/sfwix403QVRKtRRBBkFwVbDx6HZGyL&#10;zaQkUbv/3hwW9vh436tNb1vxJB8axwq+xhkIYu1Mw5WCS7kfzUGEiGywdUwKfinAZv0xWGFu3IvP&#10;9CxiJVIIhxwV1DF2uZRB12QxjF1HnLib8xZjgr6SxuMrhdtWTrJsJi02nBpq7GhXk74XD6ugPF7K&#10;qd7/VHpyePD3yYdrs5srNfzst0sQkfr4L/5zH4yC2SLNT2fSEZD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AjpgDBAAAA3AAAAA8AAAAAAAAAAAAAAAAAmAIAAGRycy9kb3du&#10;cmV2LnhtbFBLBQYAAAAABAAEAPUAAACGAwAAAAA=&#10;" filled="f" stroked="f" strokecolor="white">
                  <v:textbox inset=".5mm,.5mm,.5mm,.5mm">
                    <w:txbxContent>
                      <w:p w14:paraId="1468F6CE" w14:textId="77777777" w:rsidR="001B0807" w:rsidRPr="00197417" w:rsidRDefault="001B0807" w:rsidP="00197417">
                        <w:pPr>
                          <w:adjustRightInd w:val="0"/>
                          <w:snapToGrid w:val="0"/>
                          <w:jc w:val="center"/>
                          <w:rPr>
                            <w:rFonts w:ascii="Arial" w:eastAsia="宋体" w:hAnsi="Arial" w:cs="Arial"/>
                            <w:sz w:val="16"/>
                            <w:u w:val="single"/>
                          </w:rPr>
                        </w:pPr>
                        <w:r>
                          <w:rPr>
                            <w:rFonts w:ascii="Arial" w:eastAsia="宋体" w:hAnsi="Arial" w:cs="Arial"/>
                            <w:sz w:val="16"/>
                            <w:u w:val="single"/>
                          </w:rPr>
                          <w:t>Exchange system</w:t>
                        </w:r>
                      </w:p>
                    </w:txbxContent>
                  </v:textbox>
                </v:shape>
                <v:shape id="Text Box 615" o:spid="_x0000_s1031" type="#_x0000_t202" style="position:absolute;left:15494;top:16878;width:7620;height:28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QhBMIA&#10;AADcAAAADwAAAGRycy9kb3ducmV2LnhtbESPQYvCMBSE78L+h/CEvdlUQdGuUVQQxMti9bDHR/Ns&#10;S5uXbhK1++83guBxmJlvmOW6N624k/O1ZQXjJAVBXFhdc6ngct6P5iB8QNbYWiYFf+RhvfoYLDHT&#10;9sEnuuehFBHCPkMFVQhdJqUvKjLoE9sRR+9qncEQpSuldviIcNPKSZrOpMGa40KFHe0qKpr8ZhTk&#10;hx89bZojckGn5hvd0V63v0p9DvvNF4hAfXiHX+2DVjBbjOF5Jh4B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JCEEwgAAANwAAAAPAAAAAAAAAAAAAAAAAJgCAABkcnMvZG93&#10;bnJldi54bWxQSwUGAAAAAAQABAD1AAAAhwMAAAAA&#10;" fillcolor="white [3212]" stroked="f" strokecolor="white">
                  <v:textbox inset=".5mm,.5mm,.5mm,.5mm">
                    <w:txbxContent>
                      <w:p w14:paraId="7F526239"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Connection request</w:t>
                        </w:r>
                      </w:p>
                    </w:txbxContent>
                  </v:textbox>
                </v:shape>
                <v:shape id="Text Box 616" o:spid="_x0000_s1032" type="#_x0000_t202" style="position:absolute;left:15494;top:19691;width:7620;height:28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a/c8QA&#10;AADcAAAADwAAAGRycy9kb3ducmV2LnhtbESPQWvCQBSE74X+h+UVeqsbhYYaXcUKhZCLGD14fGSf&#10;SUj2bbq7mvTfu4VCj8PMfMOst5PpxZ2cby0rmM8SEMSV1S3XCs6nr7cPED4ga+wtk4If8rDdPD+t&#10;MdN25CPdy1CLCGGfoYImhCGT0lcNGfQzOxBH72qdwRClq6V2OEa46eUiSVJpsOW40OBA+4aqrrwZ&#10;BWV+0e9dVyBXdOwO6Ap7/fxW6vVl2q1ABJrCf/ivnWsF6XIBv2fiEZCb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2v3PEAAAA3AAAAA8AAAAAAAAAAAAAAAAAmAIAAGRycy9k&#10;b3ducmV2LnhtbFBLBQYAAAAABAAEAPUAAACJAwAAAAA=&#10;" fillcolor="white [3212]" stroked="f" strokecolor="white">
                  <v:textbox inset=".5mm,.5mm,.5mm,.5mm">
                    <w:txbxContent>
                      <w:p w14:paraId="0BE3F7D7"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Connection confirmation</w:t>
                        </w:r>
                      </w:p>
                    </w:txbxContent>
                  </v:textbox>
                </v:shape>
                <v:shape id="Text Box 617" o:spid="_x0000_s1033" type="#_x0000_t202" style="position:absolute;left:12877;top:24123;width:12523;height:28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oa6MQA&#10;AADcAAAADwAAAGRycy9kb3ducmV2LnhtbESPQWvCQBSE70L/w/IK3nRjpdJG19AWhOBFjD30+Mg+&#10;k5Ds23R3m8R/3xUKPQ4z8w2zyybTiYGcbywrWC0TEMSl1Q1XCj4vh8ULCB+QNXaWScGNPGT7h9kO&#10;U21HPtNQhEpECPsUFdQh9KmUvqzJoF/anjh6V+sMhihdJbXDMcJNJ5+SZCMNNhwXauzpo6ayLX6M&#10;giL/0s9te0Qu6dye0B3t9f1bqfnj9LYFEWgK/+G/dq4VbF7XcD8Tj4D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6GujEAAAA3AAAAA8AAAAAAAAAAAAAAAAAmAIAAGRycy9k&#10;b3ducmV2LnhtbFBLBQYAAAAABAAEAPUAAACJAwAAAAA=&#10;" fillcolor="white [3212]" stroked="f" strokecolor="white">
                  <v:textbox inset=".5mm,.5mm,.5mm,.5mm">
                    <w:txbxContent>
                      <w:p w14:paraId="1468F461"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Identity authentication request</w:t>
                        </w:r>
                      </w:p>
                    </w:txbxContent>
                  </v:textbox>
                </v:shape>
                <v:shape id="Text Box 618" o:spid="_x0000_s1034" type="#_x0000_t202" style="position:absolute;left:12877;top:26936;width:12523;height:28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CnMQA&#10;AADcAAAADwAAAGRycy9kb3ducmV2LnhtbESPQWvCQBSE70L/w/IK3nRjsdJG19AWhOBFjD30+Mg+&#10;k5Ds23R3m8R/3xUKPQ4z8w2zyybTiYGcbywrWC0TEMSl1Q1XCj4vh8ULCB+QNXaWScGNPGT7h9kO&#10;U21HPtNQhEpECPsUFdQh9KmUvqzJoF/anjh6V+sMhihdJbXDMcJNJ5+SZCMNNhwXauzpo6ayLX6M&#10;giL/0s9te0Qu6dye0B3t9f1bqfnj9LYFEWgK/+G/dq4VbF7XcD8Tj4D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TgpzEAAAA3AAAAA8AAAAAAAAAAAAAAAAAmAIAAGRycy9k&#10;b3ducmV2LnhtbFBLBQYAAAAABAAEAPUAAACJAwAAAAA=&#10;" fillcolor="white [3212]" stroked="f" strokecolor="white">
                  <v:textbox inset=".5mm,.5mm,.5mm,.5mm">
                    <w:txbxContent>
                      <w:p w14:paraId="0CD705C9"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Identity authentication response</w:t>
                        </w:r>
                      </w:p>
                    </w:txbxContent>
                  </v:textbox>
                </v:shape>
                <v:shape id="Text Box 619" o:spid="_x0000_s1035" type="#_x0000_t202" style="position:absolute;left:11925;top:31832;width:16808;height:28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8nB8QA&#10;AADcAAAADwAAAGRycy9kb3ducmV2LnhtbESPQWvCQBSE74X+h+UVeqsbBUONrmKFQshFjB48PrLP&#10;JCT7Nt3dmvTfu4VCj8PMfMNsdpPpxZ2cby0rmM8SEMSV1S3XCi7nz7d3ED4ga+wtk4If8rDbPj9t&#10;MNN25BPdy1CLCGGfoYImhCGT0lcNGfQzOxBH72adwRClq6V2OEa46eUiSVJpsOW40OBAh4aqrvw2&#10;Csr8qpddVyBXdOqO6Ap7+/hS6vVl2q9BBJrCf/ivnWsF6WoJv2fiEZDb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fJwfEAAAA3AAAAA8AAAAAAAAAAAAAAAAAmAIAAGRycy9k&#10;b3ducmV2LnhtbFBLBQYAAAAABAAEAPUAAACJAwAAAAA=&#10;" fillcolor="white [3212]" stroked="f" strokecolor="white">
                  <v:textbox inset=".5mm,.5mm,.5mm,.5mm">
                    <w:txbxContent>
                      <w:p w14:paraId="653E1B36"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Send a request (if in dialogue mode)</w:t>
                        </w:r>
                      </w:p>
                    </w:txbxContent>
                  </v:textbox>
                </v:shape>
                <v:shape id="Text Box 620" o:spid="_x0000_s1036" type="#_x0000_t202" style="position:absolute;left:11925;top:34645;width:16808;height:28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25cMIA&#10;AADcAAAADwAAAGRycy9kb3ducmV2LnhtbESPQYvCMBSE78L+h/CEvWnqwhatRlFhQbyI1YPHR/Ns&#10;S5uXbpLV7r83guBxmJlvmMWqN624kfO1ZQWTcQKCuLC65lLB+fQzmoLwAVlja5kU/JOH1fJjsMBM&#10;2zsf6ZaHUkQI+wwVVCF0mZS+qMigH9uOOHpX6wyGKF0ptcN7hJtWfiVJKg3WHBcq7GhbUdHkf0ZB&#10;vrvo76bZIxd0bA7o9va6+VXqc9iv5yAC9eEdfrV3WkE6S+F5Jh4Bu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zblwwgAAANwAAAAPAAAAAAAAAAAAAAAAAJgCAABkcnMvZG93&#10;bnJldi54bWxQSwUGAAAAAAQABAD1AAAAhwMAAAAA&#10;" fillcolor="white [3212]" stroked="f" strokecolor="white">
                  <v:textbox inset=".5mm,.5mm,.5mm,.5mm">
                    <w:txbxContent>
                      <w:p w14:paraId="0A79F6F2"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Give a response (if in dialogue mode)</w:t>
                        </w:r>
                      </w:p>
                    </w:txbxContent>
                  </v:textbox>
                </v:shape>
                <v:shape id="Text Box 621" o:spid="_x0000_s1037" type="#_x0000_t202" style="position:absolute;left:11925;top:39122;width:16808;height:28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Ec68IA&#10;AADcAAAADwAAAGRycy9kb3ducmV2LnhtbESPQYvCMBSE7wv+h/CEva2pwrpajaLCgngRqwePj+bZ&#10;ljYvNYna/fdGEPY4zMw3zHzZmUbcyfnKsoLhIAFBnFtdcaHgdPz9moDwAVljY5kU/JGH5aL3McdU&#10;2wcf6J6FQkQI+xQVlCG0qZQ+L8mgH9iWOHoX6wyGKF0htcNHhJtGjpJkLA1WHBdKbGlTUl5nN6Mg&#10;2571d13vkHM61Ht0O3tZX5X67HerGYhAXfgPv9tbrWA8/YHXmXg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gRzrwgAAANwAAAAPAAAAAAAAAAAAAAAAAJgCAABkcnMvZG93&#10;bnJldi54bWxQSwUGAAAAAAQABAD1AAAAhwMAAAAA&#10;" fillcolor="white [3212]" stroked="f" strokecolor="white">
                  <v:textbox inset=".5mm,.5mm,.5mm,.5mm">
                    <w:txbxContent>
                      <w:p w14:paraId="10AD3AF5"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Send private information (if in private mode)</w:t>
                        </w:r>
                      </w:p>
                    </w:txbxContent>
                  </v:textbox>
                </v:shape>
                <v:shape id="Text Box 622" o:spid="_x0000_s1038" type="#_x0000_t202" style="position:absolute;left:11925;top:43980;width:16808;height:28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6ImcAA&#10;AADcAAAADwAAAGRycy9kb3ducmV2LnhtbERPTYvCMBC9L/gfwgh7W1OFlbU2FRUE8bJYPXgcmrEt&#10;bSY1iVr/vTks7PHxvrPVYDrxIOcbywqmkwQEcWl1w5WC82n39QPCB2SNnWVS8CIPq3z0kWGq7ZOP&#10;9ChCJWII+xQV1CH0qZS+rMmgn9ieOHJX6wyGCF0ltcNnDDednCXJXBpsODbU2NO2prIt7kZBsb/o&#10;77Y9IJd0bH/RHex1c1PqczyslyACDeFf/OfeawXzRVwbz8QjIPM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B6ImcAAAADcAAAADwAAAAAAAAAAAAAAAACYAgAAZHJzL2Rvd25y&#10;ZXYueG1sUEsFBgAAAAAEAAQA9QAAAIUDAAAAAA==&#10;" fillcolor="white [3212]" stroked="f" strokecolor="white">
                  <v:textbox inset=".5mm,.5mm,.5mm,.5mm">
                    <w:txbxContent>
                      <w:p w14:paraId="159495FC"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Send market bulletin (if in market mode)</w:t>
                        </w:r>
                      </w:p>
                    </w:txbxContent>
                  </v:textbox>
                </v:shape>
                <v:shape id="Text Box 623" o:spid="_x0000_s1039" type="#_x0000_t202" style="position:absolute;left:15589;top:48304;width:10338;height:28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ItAsIA&#10;AADcAAAADwAAAGRycy9kb3ducmV2LnhtbESPQYvCMBSE7wv+h/AEb2vqgrJWo6ggiBexevD4aJ5t&#10;afNSk6zWf28EYY/DzHzDzJedacSdnK8sKxgNExDEudUVFwrOp+33LwgfkDU2lknBkzwsF72vOaba&#10;PvhI9ywUIkLYp6igDKFNpfR5SQb90LbE0btaZzBE6QqpHT4i3DTyJ0km0mDFcaHEljYl5XX2ZxRk&#10;u4se1/UeOadjfUC3t9f1TalBv1vNQATqwn/4095pBZPpFN5n4hGQi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Ui0CwgAAANwAAAAPAAAAAAAAAAAAAAAAAJgCAABkcnMvZG93&#10;bnJldi54bWxQSwUGAAAAAAQABAD1AAAAhwMAAAAA&#10;" fillcolor="white [3212]" stroked="f" strokecolor="white">
                  <v:textbox inset=".5mm,.5mm,.5mm,.5mm">
                    <w:txbxContent>
                      <w:p w14:paraId="4B09F515"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Disconnection request</w:t>
                        </w:r>
                      </w:p>
                    </w:txbxContent>
                  </v:textbox>
                </v:shape>
                <v:shape id="Text Box 624" o:spid="_x0000_s1040" type="#_x0000_t202" style="position:absolute;left:15589;top:51320;width:10338;height:28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Mehb4A&#10;AADcAAAADwAAAGRycy9kb3ducmV2LnhtbERPy4rCMBTdD/gP4QruxlTBB9UoKgjiRuzMwuWlubal&#10;zU1Nota/NwvB5eG8l+vONOJBzleWFYyGCQji3OqKCwX/f/vfOQgfkDU2lknBizysV72fJabaPvlM&#10;jywUIoawT1FBGUKbSunzkgz6oW2JI3e1zmCI0BVSO3zGcNPIcZJMpcGKY0OJLe1KyuvsbhRkh4ue&#10;1PUROadzfUJ3tNftTalBv9ssQATqwlf8cR+0glkS58cz8QjI1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iDHoW+AAAA3AAAAA8AAAAAAAAAAAAAAAAAmAIAAGRycy9kb3ducmV2&#10;LnhtbFBLBQYAAAAABAAEAPUAAACDAwAAAAA=&#10;" fillcolor="white [3212]" stroked="f" strokecolor="white">
                  <v:textbox inset=".5mm,.5mm,.5mm,.5mm">
                    <w:txbxContent>
                      <w:p w14:paraId="5E0DCC13" w14:textId="77777777" w:rsidR="001B0807" w:rsidRPr="00197417" w:rsidRDefault="001B0807" w:rsidP="00197417">
                        <w:pPr>
                          <w:adjustRightInd w:val="0"/>
                          <w:snapToGrid w:val="0"/>
                          <w:jc w:val="center"/>
                          <w:rPr>
                            <w:rFonts w:ascii="Arial" w:eastAsia="宋体" w:hAnsi="Arial" w:cs="Arial"/>
                            <w:sz w:val="16"/>
                          </w:rPr>
                        </w:pPr>
                        <w:r>
                          <w:rPr>
                            <w:rFonts w:ascii="Arial" w:eastAsia="宋体" w:hAnsi="Arial" w:cs="Arial"/>
                            <w:sz w:val="16"/>
                          </w:rPr>
                          <w:t>Disconnection confirmation</w:t>
                        </w:r>
                      </w:p>
                    </w:txbxContent>
                  </v:textbox>
                </v:shape>
                <w10:anchorlock/>
              </v:group>
            </w:pict>
          </mc:Fallback>
        </mc:AlternateContent>
      </w:r>
    </w:p>
    <w:p w14:paraId="6941D5F8" w14:textId="77777777" w:rsidR="00266704" w:rsidRPr="00FF4B3B" w:rsidRDefault="00DB31C9" w:rsidP="00197417">
      <w:pPr>
        <w:adjustRightInd w:val="0"/>
        <w:snapToGrid w:val="0"/>
        <w:spacing w:beforeLines="50" w:before="120" w:afterLines="50" w:after="120"/>
        <w:jc w:val="center"/>
        <w:rPr>
          <w:rFonts w:ascii="Times New Roman" w:eastAsia="宋体" w:hAnsi="Times New Roman" w:cs="Times New Roman"/>
          <w:snapToGrid w:val="0"/>
          <w:szCs w:val="21"/>
        </w:rPr>
      </w:pPr>
      <w:r w:rsidRPr="00FF4B3B">
        <w:rPr>
          <w:rFonts w:ascii="Times New Roman" w:eastAsia="宋体" w:hAnsi="Times New Roman" w:cs="Times New Roman"/>
          <w:snapToGrid w:val="0"/>
          <w:szCs w:val="21"/>
          <w:u w:val="single"/>
        </w:rPr>
        <w:t>Figure 1)</w:t>
      </w:r>
      <w:r w:rsidRPr="00FF4B3B">
        <w:rPr>
          <w:rFonts w:ascii="Times New Roman" w:eastAsia="宋体" w:hAnsi="Times New Roman" w:cs="Times New Roman"/>
          <w:snapToGrid w:val="0"/>
          <w:szCs w:val="21"/>
        </w:rPr>
        <w:tab/>
        <w:t>Working process of each communication mode</w:t>
      </w:r>
    </w:p>
    <w:p w14:paraId="1DBA7EDC" w14:textId="77777777" w:rsidR="00266704" w:rsidRPr="00FF4B3B" w:rsidRDefault="00DB31C9" w:rsidP="0054399C">
      <w:pPr>
        <w:pStyle w:val="2"/>
        <w:spacing w:before="48" w:after="48"/>
        <w:rPr>
          <w:rFonts w:ascii="Times New Roman" w:hAnsi="Times New Roman" w:cs="Times New Roman"/>
          <w:snapToGrid w:val="0"/>
        </w:rPr>
      </w:pPr>
      <w:bookmarkStart w:id="23" w:name="_bookmark11"/>
      <w:bookmarkStart w:id="24" w:name="_Toc8400996"/>
      <w:bookmarkEnd w:id="23"/>
      <w:r w:rsidRPr="00FF4B3B">
        <w:rPr>
          <w:rFonts w:ascii="Times New Roman" w:hAnsi="Times New Roman" w:cs="Times New Roman"/>
          <w:snapToGrid w:val="0"/>
        </w:rPr>
        <w:t>2.2</w:t>
      </w:r>
      <w:r w:rsidRPr="00FF4B3B">
        <w:rPr>
          <w:rFonts w:ascii="Times New Roman" w:hAnsi="Times New Roman" w:cs="Times New Roman"/>
          <w:b w:val="0"/>
          <w:bCs w:val="0"/>
          <w:snapToGrid w:val="0"/>
        </w:rPr>
        <w:tab/>
      </w:r>
      <w:r w:rsidRPr="00FF4B3B">
        <w:rPr>
          <w:rFonts w:ascii="Times New Roman" w:hAnsi="Times New Roman" w:cs="Times New Roman"/>
          <w:snapToGrid w:val="0"/>
        </w:rPr>
        <w:t>Data Flow</w:t>
      </w:r>
      <w:bookmarkEnd w:id="24"/>
    </w:p>
    <w:p w14:paraId="16A189C1" w14:textId="77777777" w:rsidR="00197417"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trading front-end processors support dialogue communication mode, private communication mode, and broadcast communication mode:</w:t>
      </w:r>
    </w:p>
    <w:p w14:paraId="4E2E5DB2" w14:textId="77777777" w:rsidR="00AE1B4B"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1</w:t>
      </w:r>
      <w:r w:rsidRPr="00FF4B3B">
        <w:rPr>
          <w:rFonts w:ascii="Times New Roman" w:eastAsia="宋体" w:hAnsi="Times New Roman" w:cs="Times New Roman"/>
          <w:b/>
          <w:bCs/>
          <w:snapToGrid w:val="0"/>
          <w:sz w:val="22"/>
        </w:rPr>
        <w:t>、</w:t>
      </w:r>
      <w:r w:rsidRPr="00FF4B3B">
        <w:rPr>
          <w:rFonts w:ascii="Times New Roman" w:eastAsia="宋体" w:hAnsi="Times New Roman" w:cs="Times New Roman"/>
          <w:snapToGrid w:val="0"/>
          <w:sz w:val="22"/>
        </w:rPr>
        <w:tab/>
      </w:r>
      <w:r w:rsidRPr="00FF4B3B">
        <w:rPr>
          <w:rFonts w:ascii="Times New Roman" w:eastAsia="宋体" w:hAnsi="Times New Roman" w:cs="Times New Roman"/>
          <w:b/>
          <w:bCs/>
          <w:snapToGrid w:val="0"/>
          <w:sz w:val="22"/>
        </w:rPr>
        <w:t>Dialogue communication mode</w:t>
      </w:r>
    </w:p>
    <w:p w14:paraId="63CD526C"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Dialogue data flow and query data flow are supported in the dialogue communication mode:</w:t>
      </w:r>
    </w:p>
    <w:p w14:paraId="56DFF47E"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Dialogue data flow is a two-way mechanism where the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 xml:space="preserve"> system sends a trading request, and the trading system gives a response. The trading system does not maintain the status of the dialogue flow. In the event of a system failure, the dialogue data flow will be reset and the data in transit may be lost.</w:t>
      </w:r>
    </w:p>
    <w:p w14:paraId="68B357E5" w14:textId="77777777" w:rsidR="00DB31C9"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Query data flow is a two-way mechanism where the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 xml:space="preserve"> system sends a query request, and the trading system gives a response. The trading system does not maintain the status of the query flow. In the event of a system failure, the query data flow will be reset and the data in transit may be lost.</w:t>
      </w:r>
    </w:p>
    <w:p w14:paraId="433FC907" w14:textId="77777777" w:rsidR="00197417" w:rsidRPr="00FF4B3B" w:rsidRDefault="00DB31C9" w:rsidP="00DB31C9">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2</w:t>
      </w:r>
      <w:r w:rsidRPr="00FF4B3B">
        <w:rPr>
          <w:rFonts w:ascii="Times New Roman" w:eastAsia="宋体" w:hAnsi="Times New Roman" w:cs="Times New Roman"/>
          <w:b/>
          <w:bCs/>
          <w:snapToGrid w:val="0"/>
          <w:sz w:val="22"/>
        </w:rPr>
        <w:t>、</w:t>
      </w:r>
      <w:r w:rsidRPr="00FF4B3B">
        <w:rPr>
          <w:rFonts w:ascii="Times New Roman" w:eastAsia="宋体" w:hAnsi="Times New Roman" w:cs="Times New Roman"/>
          <w:snapToGrid w:val="0"/>
          <w:sz w:val="22"/>
        </w:rPr>
        <w:tab/>
      </w:r>
      <w:r w:rsidRPr="00FF4B3B">
        <w:rPr>
          <w:rFonts w:ascii="Times New Roman" w:eastAsia="宋体" w:hAnsi="Times New Roman" w:cs="Times New Roman"/>
          <w:b/>
          <w:bCs/>
          <w:snapToGrid w:val="0"/>
          <w:sz w:val="22"/>
        </w:rPr>
        <w:t>Private communication mode</w:t>
      </w:r>
    </w:p>
    <w:p w14:paraId="010FED69" w14:textId="77777777" w:rsidR="00266704" w:rsidRPr="00FF4B3B" w:rsidRDefault="00DB31C9"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Private data flow is supported in the private communication mode:</w:t>
      </w:r>
    </w:p>
    <w:p w14:paraId="5B137CC8" w14:textId="77777777" w:rsidR="00DB31C9"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Private flow is a one-way mechanism where the trading system sends a notice and return information private to the trader to the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 xml:space="preserve"> system. Private flow is a reliable data flow. The trading system maintains the private flow of each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 xml:space="preserve"> system. When the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 xml:space="preserve"> system is disconnected and reconnected within one trading day, the trading system can be requested to send the private flow data after the specified sequence number. Private data flow provides the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 xml:space="preserve"> system with information such as order status reports and trading returns.</w:t>
      </w:r>
    </w:p>
    <w:p w14:paraId="15A6E1DF" w14:textId="77777777" w:rsidR="00197417" w:rsidRPr="00FF4B3B" w:rsidRDefault="00DB31C9" w:rsidP="00DB31C9">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3</w:t>
      </w:r>
      <w:r w:rsidRPr="00FF4B3B">
        <w:rPr>
          <w:rFonts w:ascii="Times New Roman" w:eastAsia="宋体" w:hAnsi="Times New Roman" w:cs="Times New Roman"/>
          <w:b/>
          <w:bCs/>
          <w:snapToGrid w:val="0"/>
          <w:sz w:val="22"/>
        </w:rPr>
        <w:t>、</w:t>
      </w:r>
      <w:r w:rsidRPr="00FF4B3B">
        <w:rPr>
          <w:rFonts w:ascii="Times New Roman" w:eastAsia="宋体" w:hAnsi="Times New Roman" w:cs="Times New Roman"/>
          <w:snapToGrid w:val="0"/>
          <w:sz w:val="22"/>
        </w:rPr>
        <w:tab/>
      </w:r>
      <w:r w:rsidRPr="00FF4B3B">
        <w:rPr>
          <w:rFonts w:ascii="Times New Roman" w:eastAsia="宋体" w:hAnsi="Times New Roman" w:cs="Times New Roman"/>
          <w:b/>
          <w:bCs/>
          <w:snapToGrid w:val="0"/>
          <w:sz w:val="22"/>
        </w:rPr>
        <w:t>Broadcast communication mode</w:t>
      </w:r>
    </w:p>
    <w:p w14:paraId="3E33E574" w14:textId="77777777" w:rsidR="00266704" w:rsidRPr="00FF4B3B" w:rsidRDefault="00DB31C9"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Public data flow is supported in the broadcast communication mode:</w:t>
      </w:r>
    </w:p>
    <w:p w14:paraId="67F66AE1" w14:textId="6BE9D48B"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Public data flow is a one-way mechanism where public market information is sent from the trading system to the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 xml:space="preserve"> system; public data flow is also a reliable data flow</w:t>
      </w:r>
      <w:r w:rsidR="00D649FA">
        <w:rPr>
          <w:rFonts w:ascii="Times New Roman" w:eastAsia="宋体" w:hAnsi="Times New Roman" w:cs="Times New Roman"/>
          <w:snapToGrid w:val="0"/>
          <w:sz w:val="22"/>
        </w:rPr>
        <w:t>. T</w:t>
      </w:r>
      <w:r w:rsidRPr="00FF4B3B">
        <w:rPr>
          <w:rFonts w:ascii="Times New Roman" w:eastAsia="宋体" w:hAnsi="Times New Roman" w:cs="Times New Roman"/>
          <w:snapToGrid w:val="0"/>
          <w:sz w:val="22"/>
        </w:rPr>
        <w:t xml:space="preserve">he trading system maintains the public data flow of the entire system. When the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 xml:space="preserve"> system is disconnected and reconnected within one trading day, the trading system can be requested to send the public flow data after the specified sequence number.</w:t>
      </w:r>
    </w:p>
    <w:p w14:paraId="736F2E79" w14:textId="77777777" w:rsidR="00266704" w:rsidRPr="00FF4B3B" w:rsidRDefault="00AE1B4B" w:rsidP="00DB31C9">
      <w:pPr>
        <w:adjustRightInd w:val="0"/>
        <w:snapToGrid w:val="0"/>
        <w:spacing w:beforeLines="50" w:before="120" w:afterLines="50" w:after="120"/>
        <w:jc w:val="both"/>
        <w:rPr>
          <w:rFonts w:ascii="Times New Roman" w:eastAsia="宋体" w:hAnsi="Times New Roman" w:cs="Times New Roman"/>
          <w:snapToGrid w:val="0"/>
          <w:szCs w:val="15"/>
        </w:rPr>
      </w:pPr>
      <w:r w:rsidRPr="00FF4B3B">
        <w:rPr>
          <w:rFonts w:ascii="Times New Roman" w:eastAsia="宋体" w:hAnsi="Times New Roman" w:cs="Times New Roman"/>
          <w:snapToGrid w:val="0"/>
        </w:rPr>
        <w:br w:type="page"/>
      </w:r>
    </w:p>
    <w:p w14:paraId="0B56D803" w14:textId="77777777" w:rsidR="00266704" w:rsidRPr="00FF4B3B" w:rsidRDefault="00DB31C9" w:rsidP="0054399C">
      <w:pPr>
        <w:pStyle w:val="1"/>
        <w:spacing w:before="48" w:after="48"/>
        <w:rPr>
          <w:rFonts w:ascii="Times New Roman" w:hAnsi="Times New Roman" w:cs="Times New Roman"/>
          <w:snapToGrid w:val="0"/>
        </w:rPr>
      </w:pPr>
      <w:bookmarkStart w:id="25" w:name="_bookmark12"/>
      <w:bookmarkStart w:id="26" w:name="_Toc8400997"/>
      <w:bookmarkEnd w:id="25"/>
      <w:r w:rsidRPr="00FF4B3B">
        <w:rPr>
          <w:rFonts w:ascii="Times New Roman" w:hAnsi="Times New Roman" w:cs="Times New Roman"/>
          <w:bCs/>
          <w:snapToGrid w:val="0"/>
        </w:rPr>
        <w:lastRenderedPageBreak/>
        <w:t>Chapter 3</w:t>
      </w:r>
      <w:r w:rsidRPr="00FF4B3B">
        <w:rPr>
          <w:rFonts w:ascii="Times New Roman" w:hAnsi="Times New Roman" w:cs="Times New Roman"/>
          <w:b w:val="0"/>
          <w:snapToGrid w:val="0"/>
        </w:rPr>
        <w:tab/>
      </w:r>
      <w:r w:rsidRPr="00FF4B3B">
        <w:rPr>
          <w:rFonts w:ascii="Times New Roman" w:hAnsi="Times New Roman" w:cs="Times New Roman"/>
          <w:bCs/>
          <w:snapToGrid w:val="0"/>
        </w:rPr>
        <w:t>Interface Mode</w:t>
      </w:r>
      <w:bookmarkEnd w:id="26"/>
    </w:p>
    <w:p w14:paraId="1DA9AEE7" w14:textId="77777777" w:rsidR="00266704" w:rsidRPr="00FF4B3B" w:rsidRDefault="00DB31C9"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Trader API provides two interfaces: CFfexFtdcTraderApi and CFfexFtdcTraderSpi. These two interfaces encapsulate the FTD protocol to facilitate the development of the client APP.</w:t>
      </w:r>
    </w:p>
    <w:p w14:paraId="11A79628" w14:textId="77777777" w:rsidR="00266704" w:rsidRPr="00FF4B3B" w:rsidRDefault="00DB31C9"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client APP can send an action request via CFfexFtdcTraderApi, and handle the response of the backend service by inheriting CFfexFtdcTraderSpi and overloading the callback function.</w:t>
      </w:r>
    </w:p>
    <w:p w14:paraId="653845E2" w14:textId="77777777" w:rsidR="00266704" w:rsidRPr="00FF4B3B" w:rsidRDefault="00DB31C9" w:rsidP="0054399C">
      <w:pPr>
        <w:pStyle w:val="2"/>
        <w:spacing w:before="48" w:after="48"/>
        <w:rPr>
          <w:rFonts w:ascii="Times New Roman" w:hAnsi="Times New Roman" w:cs="Times New Roman"/>
          <w:snapToGrid w:val="0"/>
        </w:rPr>
      </w:pPr>
      <w:bookmarkStart w:id="27" w:name="_bookmark13"/>
      <w:bookmarkStart w:id="28" w:name="_Toc8400998"/>
      <w:bookmarkEnd w:id="27"/>
      <w:r w:rsidRPr="00FF4B3B">
        <w:rPr>
          <w:rFonts w:ascii="Times New Roman" w:hAnsi="Times New Roman" w:cs="Times New Roman"/>
          <w:snapToGrid w:val="0"/>
        </w:rPr>
        <w:t>3.1</w:t>
      </w:r>
      <w:r w:rsidRPr="00FF4B3B">
        <w:rPr>
          <w:rFonts w:ascii="Times New Roman" w:hAnsi="Times New Roman" w:cs="Times New Roman"/>
          <w:b w:val="0"/>
          <w:bCs w:val="0"/>
          <w:snapToGrid w:val="0"/>
        </w:rPr>
        <w:tab/>
      </w:r>
      <w:r w:rsidRPr="00FF4B3B">
        <w:rPr>
          <w:rFonts w:ascii="Times New Roman" w:hAnsi="Times New Roman" w:cs="Times New Roman"/>
          <w:snapToGrid w:val="0"/>
        </w:rPr>
        <w:t>Dialogue Flow</w:t>
      </w:r>
      <w:r w:rsidRPr="00FF4B3B">
        <w:rPr>
          <w:rFonts w:ascii="Times New Roman" w:hAnsi="Times New Roman" w:cs="Times New Roman"/>
          <w:b w:val="0"/>
          <w:bCs w:val="0"/>
          <w:snapToGrid w:val="0"/>
        </w:rPr>
        <w:t xml:space="preserve"> </w:t>
      </w:r>
      <w:r w:rsidRPr="00FF4B3B">
        <w:rPr>
          <w:rFonts w:ascii="Times New Roman" w:hAnsi="Times New Roman" w:cs="Times New Roman"/>
          <w:snapToGrid w:val="0"/>
        </w:rPr>
        <w:t>and Query Flow Programming Interface</w:t>
      </w:r>
      <w:bookmarkEnd w:id="28"/>
    </w:p>
    <w:p w14:paraId="3ADDE8A3"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programming interface for communication through the dialogue flow is usually as follows:</w:t>
      </w:r>
    </w:p>
    <w:p w14:paraId="6E328084" w14:textId="77777777" w:rsidR="009D2EFE" w:rsidRPr="00FF4B3B" w:rsidRDefault="009D2EFE" w:rsidP="009D2EFE">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tbl>
      <w:tblPr>
        <w:tblStyle w:val="a7"/>
        <w:tblW w:w="0" w:type="auto"/>
        <w:tblLook w:val="04A0" w:firstRow="1" w:lastRow="0" w:firstColumn="1" w:lastColumn="0" w:noHBand="0" w:noVBand="1"/>
      </w:tblPr>
      <w:tblGrid>
        <w:gridCol w:w="9629"/>
      </w:tblGrid>
      <w:tr w:rsidR="009D2EFE" w:rsidRPr="00FF4B3B" w14:paraId="36EB6232" w14:textId="77777777" w:rsidTr="009D2EFE">
        <w:tc>
          <w:tcPr>
            <w:tcW w:w="9855" w:type="dxa"/>
          </w:tcPr>
          <w:p w14:paraId="227936D9" w14:textId="77777777" w:rsidR="009D2EFE" w:rsidRPr="00FF4B3B" w:rsidRDefault="009D2EFE" w:rsidP="009D2EFE">
            <w:pPr>
              <w:adjustRightInd w:val="0"/>
              <w:snapToGrid w:val="0"/>
              <w:spacing w:beforeLines="50" w:before="120" w:afterLines="50" w:after="120"/>
              <w:jc w:val="both"/>
              <w:rPr>
                <w:rFonts w:ascii="Times New Roman" w:eastAsia="宋体" w:hAnsi="Times New Roman" w:cs="Times New Roman"/>
                <w:snapToGrid w:val="0"/>
                <w:szCs w:val="13"/>
              </w:rPr>
            </w:pPr>
            <w:r w:rsidRPr="00FF4B3B">
              <w:rPr>
                <w:rFonts w:ascii="Times New Roman" w:eastAsia="宋体" w:hAnsi="Times New Roman" w:cs="Times New Roman" w:hint="eastAsia"/>
                <w:snapToGrid w:val="0"/>
                <w:szCs w:val="13"/>
              </w:rPr>
              <w:t>//// R</w:t>
            </w:r>
            <w:r w:rsidRPr="00FF4B3B">
              <w:rPr>
                <w:rFonts w:ascii="Times New Roman" w:eastAsia="宋体" w:hAnsi="Times New Roman" w:cs="Times New Roman"/>
                <w:snapToGrid w:val="0"/>
                <w:szCs w:val="13"/>
              </w:rPr>
              <w:t>equest</w:t>
            </w:r>
            <w:r w:rsidRPr="00FF4B3B">
              <w:rPr>
                <w:rFonts w:ascii="Times New Roman" w:eastAsia="宋体" w:hAnsi="Times New Roman" w:cs="Times New Roman" w:hint="eastAsia"/>
                <w:snapToGrid w:val="0"/>
                <w:szCs w:val="13"/>
              </w:rPr>
              <w:t>：</w:t>
            </w:r>
          </w:p>
          <w:p w14:paraId="1F39F614" w14:textId="77777777" w:rsidR="009D2EFE" w:rsidRPr="00FF4B3B" w:rsidRDefault="009D2EFE" w:rsidP="009D2EFE">
            <w:pPr>
              <w:adjustRightInd w:val="0"/>
              <w:snapToGrid w:val="0"/>
              <w:spacing w:beforeLines="50" w:before="120" w:afterLines="50" w:after="120"/>
              <w:jc w:val="both"/>
              <w:rPr>
                <w:rFonts w:ascii="Times New Roman" w:eastAsia="宋体" w:hAnsi="Times New Roman" w:cs="Times New Roman"/>
                <w:snapToGrid w:val="0"/>
                <w:szCs w:val="13"/>
              </w:rPr>
            </w:pPr>
            <w:r w:rsidRPr="00FF4B3B">
              <w:rPr>
                <w:rFonts w:ascii="Times New Roman" w:eastAsia="宋体" w:hAnsi="Times New Roman" w:cs="Times New Roman"/>
                <w:snapToGrid w:val="0"/>
                <w:szCs w:val="13"/>
              </w:rPr>
              <w:t>int CFfexFtdcTraderApi::ReqXXX(</w:t>
            </w:r>
          </w:p>
          <w:p w14:paraId="0DA22F8A" w14:textId="77777777" w:rsidR="009D2EFE" w:rsidRPr="00FF4B3B" w:rsidRDefault="009D2EFE" w:rsidP="00160D10">
            <w:pPr>
              <w:adjustRightInd w:val="0"/>
              <w:snapToGrid w:val="0"/>
              <w:spacing w:beforeLines="50" w:before="120" w:afterLines="50" w:after="120"/>
              <w:ind w:leftChars="700" w:left="1540"/>
              <w:jc w:val="both"/>
              <w:rPr>
                <w:rFonts w:ascii="Times New Roman" w:eastAsia="宋体" w:hAnsi="Times New Roman" w:cs="Times New Roman"/>
                <w:snapToGrid w:val="0"/>
                <w:szCs w:val="13"/>
              </w:rPr>
            </w:pPr>
            <w:r w:rsidRPr="00FF4B3B">
              <w:rPr>
                <w:rFonts w:ascii="Times New Roman" w:eastAsia="宋体" w:hAnsi="Times New Roman" w:cs="Times New Roman"/>
                <w:snapToGrid w:val="0"/>
                <w:szCs w:val="13"/>
              </w:rPr>
              <w:t>CFfexFtdcXXXField *pReqXXX,</w:t>
            </w:r>
          </w:p>
          <w:p w14:paraId="2206858B" w14:textId="77777777" w:rsidR="009D2EFE" w:rsidRPr="00FF4B3B" w:rsidRDefault="009D2EFE" w:rsidP="00160D10">
            <w:pPr>
              <w:adjustRightInd w:val="0"/>
              <w:snapToGrid w:val="0"/>
              <w:spacing w:beforeLines="50" w:before="120" w:afterLines="50" w:after="120"/>
              <w:ind w:leftChars="700" w:left="1540"/>
              <w:jc w:val="both"/>
              <w:rPr>
                <w:rFonts w:ascii="Times New Roman" w:eastAsia="宋体" w:hAnsi="Times New Roman" w:cs="Times New Roman"/>
                <w:snapToGrid w:val="0"/>
                <w:szCs w:val="13"/>
              </w:rPr>
            </w:pPr>
            <w:r w:rsidRPr="00FF4B3B">
              <w:rPr>
                <w:rFonts w:ascii="Times New Roman" w:eastAsia="宋体" w:hAnsi="Times New Roman" w:cs="Times New Roman"/>
                <w:snapToGrid w:val="0"/>
                <w:szCs w:val="13"/>
              </w:rPr>
              <w:t>int nRequestID)</w:t>
            </w:r>
          </w:p>
          <w:p w14:paraId="6F3DF91D" w14:textId="77777777" w:rsidR="009D2EFE" w:rsidRPr="00FF4B3B" w:rsidRDefault="009D2EFE" w:rsidP="009D2EFE">
            <w:pPr>
              <w:adjustRightInd w:val="0"/>
              <w:snapToGrid w:val="0"/>
              <w:spacing w:beforeLines="50" w:before="120" w:afterLines="50" w:after="120"/>
              <w:jc w:val="both"/>
              <w:rPr>
                <w:rFonts w:ascii="Times New Roman" w:eastAsia="宋体" w:hAnsi="Times New Roman" w:cs="Times New Roman"/>
                <w:snapToGrid w:val="0"/>
                <w:szCs w:val="13"/>
              </w:rPr>
            </w:pPr>
            <w:r w:rsidRPr="00FF4B3B">
              <w:rPr>
                <w:rFonts w:ascii="Times New Roman" w:eastAsia="宋体" w:hAnsi="Times New Roman" w:cs="Times New Roman" w:hint="eastAsia"/>
                <w:snapToGrid w:val="0"/>
                <w:szCs w:val="13"/>
              </w:rPr>
              <w:t>//// R</w:t>
            </w:r>
            <w:r w:rsidRPr="00FF4B3B">
              <w:rPr>
                <w:rFonts w:ascii="Times New Roman" w:eastAsia="宋体" w:hAnsi="Times New Roman" w:cs="Times New Roman"/>
                <w:snapToGrid w:val="0"/>
                <w:szCs w:val="13"/>
              </w:rPr>
              <w:t>equest</w:t>
            </w:r>
            <w:r w:rsidRPr="00FF4B3B">
              <w:rPr>
                <w:rFonts w:ascii="Times New Roman" w:eastAsia="宋体" w:hAnsi="Times New Roman" w:cs="Times New Roman" w:hint="eastAsia"/>
                <w:snapToGrid w:val="0"/>
                <w:szCs w:val="13"/>
              </w:rPr>
              <w:t>：</w:t>
            </w:r>
          </w:p>
          <w:p w14:paraId="378AC2A6" w14:textId="77777777" w:rsidR="009D2EFE" w:rsidRPr="00FF4B3B" w:rsidRDefault="009D2EFE" w:rsidP="009D2EFE">
            <w:pPr>
              <w:adjustRightInd w:val="0"/>
              <w:snapToGrid w:val="0"/>
              <w:spacing w:beforeLines="50" w:before="120" w:afterLines="50" w:after="120"/>
              <w:jc w:val="both"/>
              <w:rPr>
                <w:rFonts w:ascii="Times New Roman" w:eastAsia="宋体" w:hAnsi="Times New Roman" w:cs="Times New Roman"/>
                <w:snapToGrid w:val="0"/>
                <w:szCs w:val="13"/>
              </w:rPr>
            </w:pPr>
            <w:r w:rsidRPr="00FF4B3B">
              <w:rPr>
                <w:rFonts w:ascii="Times New Roman" w:eastAsia="宋体" w:hAnsi="Times New Roman" w:cs="Times New Roman"/>
                <w:snapToGrid w:val="0"/>
                <w:szCs w:val="13"/>
              </w:rPr>
              <w:t>void CFfexFtdcTraderSpi::OnRspXXX(</w:t>
            </w:r>
          </w:p>
          <w:p w14:paraId="615A308C" w14:textId="77777777" w:rsidR="00505567" w:rsidRDefault="009D2EFE" w:rsidP="00160D10">
            <w:pPr>
              <w:adjustRightInd w:val="0"/>
              <w:snapToGrid w:val="0"/>
              <w:spacing w:beforeLines="50" w:before="120" w:afterLines="50" w:after="120"/>
              <w:ind w:leftChars="700" w:left="1540" w:rightChars="100" w:right="220"/>
              <w:jc w:val="both"/>
              <w:rPr>
                <w:rFonts w:ascii="Times New Roman" w:eastAsia="宋体" w:hAnsi="Times New Roman" w:cs="Times New Roman"/>
                <w:snapToGrid w:val="0"/>
                <w:szCs w:val="13"/>
              </w:rPr>
            </w:pPr>
            <w:r w:rsidRPr="00FF4B3B">
              <w:rPr>
                <w:rFonts w:ascii="Times New Roman" w:eastAsia="宋体" w:hAnsi="Times New Roman" w:cs="Times New Roman"/>
                <w:snapToGrid w:val="0"/>
                <w:szCs w:val="13"/>
              </w:rPr>
              <w:t>CFfexFtdcXXXField *pRspXXX,</w:t>
            </w:r>
          </w:p>
          <w:p w14:paraId="5C054752" w14:textId="77777777" w:rsidR="00505567" w:rsidRPr="00FF4B3B" w:rsidRDefault="009D2EFE" w:rsidP="00160D10">
            <w:pPr>
              <w:adjustRightInd w:val="0"/>
              <w:snapToGrid w:val="0"/>
              <w:spacing w:beforeLines="50" w:before="120" w:afterLines="50" w:after="120"/>
              <w:ind w:leftChars="700" w:left="1540" w:rightChars="100" w:right="220"/>
              <w:jc w:val="both"/>
              <w:rPr>
                <w:rFonts w:ascii="Times New Roman" w:eastAsia="宋体" w:hAnsi="Times New Roman" w:cs="Times New Roman"/>
                <w:snapToGrid w:val="0"/>
                <w:szCs w:val="13"/>
              </w:rPr>
            </w:pPr>
            <w:r w:rsidRPr="00FF4B3B">
              <w:rPr>
                <w:rFonts w:ascii="Times New Roman" w:eastAsia="宋体" w:hAnsi="Times New Roman" w:cs="Times New Roman"/>
                <w:snapToGrid w:val="0"/>
                <w:szCs w:val="13"/>
              </w:rPr>
              <w:t>CFfexFtdcRspInfoField</w:t>
            </w:r>
            <w:r w:rsidR="00505567">
              <w:rPr>
                <w:rFonts w:ascii="Times New Roman" w:eastAsia="宋体" w:hAnsi="Times New Roman" w:cs="Times New Roman"/>
                <w:snapToGrid w:val="0"/>
                <w:szCs w:val="13"/>
              </w:rPr>
              <w:t xml:space="preserve"> </w:t>
            </w:r>
            <w:r w:rsidRPr="00FF4B3B">
              <w:rPr>
                <w:rFonts w:ascii="Times New Roman" w:eastAsia="宋体" w:hAnsi="Times New Roman" w:cs="Times New Roman"/>
                <w:snapToGrid w:val="0"/>
                <w:szCs w:val="13"/>
              </w:rPr>
              <w:t>*pRspInfo,</w:t>
            </w:r>
          </w:p>
          <w:p w14:paraId="518DF42C" w14:textId="77777777" w:rsidR="009D2EFE" w:rsidRPr="00FF4B3B" w:rsidRDefault="009D2EFE" w:rsidP="00160D10">
            <w:pPr>
              <w:adjustRightInd w:val="0"/>
              <w:snapToGrid w:val="0"/>
              <w:spacing w:beforeLines="50" w:before="120" w:afterLines="50" w:after="120"/>
              <w:ind w:leftChars="700" w:left="1540" w:rightChars="100" w:right="220"/>
              <w:jc w:val="both"/>
              <w:rPr>
                <w:rFonts w:ascii="Times New Roman" w:eastAsia="宋体" w:hAnsi="Times New Roman" w:cs="Times New Roman"/>
                <w:snapToGrid w:val="0"/>
                <w:szCs w:val="13"/>
              </w:rPr>
            </w:pPr>
            <w:r w:rsidRPr="00FF4B3B">
              <w:rPr>
                <w:rFonts w:ascii="Times New Roman" w:eastAsia="宋体" w:hAnsi="Times New Roman" w:cs="Times New Roman"/>
                <w:snapToGrid w:val="0"/>
                <w:szCs w:val="13"/>
              </w:rPr>
              <w:t>int nRequestID,</w:t>
            </w:r>
          </w:p>
          <w:p w14:paraId="4DDD1E97" w14:textId="77777777" w:rsidR="009D2EFE" w:rsidRPr="00FF4B3B" w:rsidRDefault="009D2EFE" w:rsidP="00160D10">
            <w:pPr>
              <w:adjustRightInd w:val="0"/>
              <w:snapToGrid w:val="0"/>
              <w:spacing w:beforeLines="50" w:before="120" w:afterLines="50" w:after="120"/>
              <w:ind w:leftChars="700" w:left="1540"/>
              <w:jc w:val="both"/>
              <w:rPr>
                <w:rFonts w:ascii="Times New Roman" w:eastAsia="宋体" w:hAnsi="Times New Roman" w:cs="Times New Roman"/>
                <w:snapToGrid w:val="0"/>
                <w:szCs w:val="13"/>
              </w:rPr>
            </w:pPr>
            <w:r w:rsidRPr="00FF4B3B">
              <w:rPr>
                <w:rFonts w:ascii="Times New Roman" w:eastAsia="宋体" w:hAnsi="Times New Roman" w:cs="Times New Roman"/>
                <w:snapToGrid w:val="0"/>
                <w:szCs w:val="13"/>
              </w:rPr>
              <w:t>bool bIsLast)</w:t>
            </w:r>
          </w:p>
        </w:tc>
      </w:tr>
    </w:tbl>
    <w:p w14:paraId="7F22DBBF"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first parameter of the request interface is the request content, and cannot be empty. This parameter has different classes depending on the request order. For the type and legal value of the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 xml:space="preserve"> variables of this class, please refer to the "</w:t>
      </w:r>
      <w:r w:rsidRPr="00FF4B3B">
        <w:rPr>
          <w:rFonts w:ascii="Times New Roman" w:eastAsia="宋体" w:hAnsi="Times New Roman" w:cs="Times New Roman"/>
          <w:b/>
          <w:bCs/>
          <w:snapToGrid w:val="0"/>
          <w:sz w:val="22"/>
          <w:u w:val="single"/>
          <w:shd w:val="pct15" w:color="auto" w:fill="FFFFFF"/>
        </w:rPr>
        <w:t>List of Enumerated Values</w:t>
      </w:r>
      <w:r w:rsidRPr="00FF4B3B">
        <w:rPr>
          <w:rFonts w:ascii="Times New Roman" w:eastAsia="宋体" w:hAnsi="Times New Roman" w:cs="Times New Roman"/>
          <w:snapToGrid w:val="0"/>
          <w:sz w:val="22"/>
        </w:rPr>
        <w:t>" and "</w:t>
      </w:r>
      <w:r w:rsidRPr="00FF4B3B">
        <w:rPr>
          <w:rFonts w:ascii="Times New Roman" w:eastAsia="宋体" w:hAnsi="Times New Roman" w:cs="Times New Roman"/>
          <w:b/>
          <w:bCs/>
          <w:snapToGrid w:val="0"/>
          <w:sz w:val="22"/>
          <w:u w:val="single"/>
          <w:shd w:val="pct15" w:color="auto" w:fill="FFFFFF"/>
        </w:rPr>
        <w:t>List of Data Types</w:t>
      </w:r>
      <w:r w:rsidRPr="00FF4B3B">
        <w:rPr>
          <w:rFonts w:ascii="Times New Roman" w:eastAsia="宋体" w:hAnsi="Times New Roman" w:cs="Times New Roman"/>
          <w:snapToGrid w:val="0"/>
          <w:sz w:val="22"/>
        </w:rPr>
        <w:t>" in the Appendix. The second parameter is the request ID. The request ID is maintained by the client APP. Under normal circumstances, the ID of each request should not be repeated. When receiving the response from the trading backend, the request ID filled in when performing the request can be obtained, so that the response can be associated with the request.</w:t>
      </w:r>
    </w:p>
    <w:p w14:paraId="77552871"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CFfexFtdcTraderSpi callback function is called when a backend service response is received. If there is more than one response datum, the callback function will be called multiple times.</w:t>
      </w:r>
    </w:p>
    <w:p w14:paraId="18FD7336"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first parameter of the callback function is the specific data of the response. If there is an error or no result, it may be NULL.</w:t>
      </w:r>
    </w:p>
    <w:p w14:paraId="4E399158" w14:textId="77777777" w:rsidR="00197417"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second parameter is the processing result, indicating whether the processing result of this request is a success or a failure. When multiple callbacks occur, the callbacks may all be NULL except the first one.</w:t>
      </w:r>
    </w:p>
    <w:p w14:paraId="1189B5B0" w14:textId="77777777" w:rsidR="00197417"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third parameter is the request ID, which is the request ID originally filled in when the request is sent.</w:t>
      </w:r>
    </w:p>
    <w:p w14:paraId="6B0BD6CF"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fourth parameter is the response end flag, indicating whether it is the last callback of this response.</w:t>
      </w:r>
    </w:p>
    <w:p w14:paraId="403CB40B" w14:textId="77777777" w:rsidR="00266704" w:rsidRPr="00FF4B3B" w:rsidRDefault="00DB31C9" w:rsidP="0054399C">
      <w:pPr>
        <w:pStyle w:val="2"/>
        <w:spacing w:before="48" w:after="48"/>
        <w:rPr>
          <w:rFonts w:ascii="Times New Roman" w:hAnsi="Times New Roman" w:cs="Times New Roman"/>
          <w:snapToGrid w:val="0"/>
        </w:rPr>
      </w:pPr>
      <w:bookmarkStart w:id="29" w:name="_bookmark14"/>
      <w:bookmarkStart w:id="30" w:name="_Toc8400999"/>
      <w:bookmarkEnd w:id="29"/>
      <w:r w:rsidRPr="00FF4B3B">
        <w:rPr>
          <w:rFonts w:ascii="Times New Roman" w:hAnsi="Times New Roman" w:cs="Times New Roman"/>
          <w:snapToGrid w:val="0"/>
        </w:rPr>
        <w:t>3.2</w:t>
      </w:r>
      <w:r w:rsidRPr="00FF4B3B">
        <w:rPr>
          <w:rFonts w:ascii="Times New Roman" w:hAnsi="Times New Roman" w:cs="Times New Roman"/>
          <w:b w:val="0"/>
          <w:bCs w:val="0"/>
          <w:snapToGrid w:val="0"/>
        </w:rPr>
        <w:tab/>
      </w:r>
      <w:r w:rsidRPr="00FF4B3B">
        <w:rPr>
          <w:rFonts w:ascii="Times New Roman" w:hAnsi="Times New Roman" w:cs="Times New Roman"/>
          <w:snapToGrid w:val="0"/>
        </w:rPr>
        <w:t>Private Flow Programming Interface</w:t>
      </w:r>
      <w:bookmarkEnd w:id="30"/>
    </w:p>
    <w:p w14:paraId="73D3D2C0"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private information of the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s in the private flow data includes order return, trading return, quote return, and executed bulletin return.</w:t>
      </w:r>
    </w:p>
    <w:p w14:paraId="2048F7E7"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programming interfaces that receive returns through private flows are usually as follows:</w:t>
      </w:r>
    </w:p>
    <w:tbl>
      <w:tblPr>
        <w:tblStyle w:val="a7"/>
        <w:tblW w:w="0" w:type="auto"/>
        <w:tblLook w:val="04A0" w:firstRow="1" w:lastRow="0" w:firstColumn="1" w:lastColumn="0" w:noHBand="0" w:noVBand="1"/>
      </w:tblPr>
      <w:tblGrid>
        <w:gridCol w:w="9629"/>
      </w:tblGrid>
      <w:tr w:rsidR="009D2EFE" w:rsidRPr="00FF4B3B" w14:paraId="7996B3AA" w14:textId="77777777" w:rsidTr="009D2EFE">
        <w:tc>
          <w:tcPr>
            <w:tcW w:w="9855" w:type="dxa"/>
          </w:tcPr>
          <w:p w14:paraId="2A5B1EFA" w14:textId="77777777" w:rsidR="009D2EFE" w:rsidRPr="00FF4B3B" w:rsidRDefault="009D2EFE" w:rsidP="009D2EFE">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void CFfexFtdcTraderSpi::OnRtnXXX(CFfexFtdcXXXField *pXXX)</w:t>
            </w:r>
          </w:p>
          <w:p w14:paraId="04C0304B" w14:textId="77777777" w:rsidR="009D2EFE" w:rsidRPr="00FF4B3B" w:rsidRDefault="009D2EFE" w:rsidP="009D2EFE">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hint="eastAsia"/>
                <w:snapToGrid w:val="0"/>
                <w:sz w:val="22"/>
              </w:rPr>
              <w:lastRenderedPageBreak/>
              <w:t>////  o</w:t>
            </w:r>
            <w:r w:rsidRPr="00FF4B3B">
              <w:rPr>
                <w:rFonts w:ascii="Times New Roman" w:eastAsia="宋体" w:hAnsi="Times New Roman" w:cs="Times New Roman"/>
                <w:snapToGrid w:val="0"/>
                <w:sz w:val="22"/>
              </w:rPr>
              <w:t>r</w:t>
            </w:r>
          </w:p>
          <w:p w14:paraId="5C096E0F" w14:textId="77777777" w:rsidR="009D2EFE" w:rsidRPr="00FF4B3B" w:rsidRDefault="009D2EFE" w:rsidP="009D2EFE">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void CFfexFtdcTraderSpi::OnErrRtnXXX(CFfexFtdcXXXField *pXXX,</w:t>
            </w:r>
          </w:p>
          <w:p w14:paraId="70D013DB" w14:textId="77777777" w:rsidR="009D2EFE" w:rsidRPr="00FF4B3B" w:rsidRDefault="009D2EFE" w:rsidP="00160D10">
            <w:pPr>
              <w:pStyle w:val="a3"/>
              <w:adjustRightInd w:val="0"/>
              <w:snapToGrid w:val="0"/>
              <w:spacing w:beforeLines="50" w:before="120" w:afterLines="50" w:after="120"/>
              <w:ind w:leftChars="300" w:left="66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CFfexFtdcRspInfoField *pRspInfo)</w:t>
            </w:r>
          </w:p>
        </w:tc>
      </w:tr>
    </w:tbl>
    <w:p w14:paraId="25776B62"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The CFfexFtdcTraderSpi callback function is called when the return data sent by the trading backend is received through the private flow. The parameters of the callback function are the specific content of the return.</w:t>
      </w:r>
    </w:p>
    <w:p w14:paraId="715F545B" w14:textId="77777777" w:rsidR="00266704" w:rsidRPr="00FF4B3B" w:rsidRDefault="00DB31C9" w:rsidP="0054399C">
      <w:pPr>
        <w:pStyle w:val="2"/>
        <w:spacing w:before="48" w:after="48"/>
        <w:rPr>
          <w:rFonts w:ascii="Times New Roman" w:hAnsi="Times New Roman" w:cs="Times New Roman"/>
          <w:snapToGrid w:val="0"/>
        </w:rPr>
      </w:pPr>
      <w:bookmarkStart w:id="31" w:name="_bookmark15"/>
      <w:bookmarkStart w:id="32" w:name="_Toc8401000"/>
      <w:bookmarkEnd w:id="31"/>
      <w:r w:rsidRPr="00FF4B3B">
        <w:rPr>
          <w:rFonts w:ascii="Times New Roman" w:hAnsi="Times New Roman" w:cs="Times New Roman"/>
          <w:snapToGrid w:val="0"/>
        </w:rPr>
        <w:t>3.3</w:t>
      </w:r>
      <w:r w:rsidRPr="00FF4B3B">
        <w:rPr>
          <w:rFonts w:ascii="Times New Roman" w:hAnsi="Times New Roman" w:cs="Times New Roman"/>
          <w:b w:val="0"/>
          <w:bCs w:val="0"/>
          <w:snapToGrid w:val="0"/>
        </w:rPr>
        <w:tab/>
      </w:r>
      <w:r w:rsidRPr="00FF4B3B">
        <w:rPr>
          <w:rFonts w:ascii="Times New Roman" w:hAnsi="Times New Roman" w:cs="Times New Roman"/>
          <w:snapToGrid w:val="0"/>
        </w:rPr>
        <w:t>Public Flow Programming Interface</w:t>
      </w:r>
      <w:bookmarkEnd w:id="32"/>
    </w:p>
    <w:p w14:paraId="71342B61" w14:textId="77777777" w:rsidR="00197417"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public information of the Exchange in the public flow data includes instruments, bulletins, etc.</w:t>
      </w:r>
    </w:p>
    <w:p w14:paraId="7971200C"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programming interfaces that receive returns through the public flow are usually as follows:</w:t>
      </w:r>
    </w:p>
    <w:p w14:paraId="03E75749" w14:textId="77777777" w:rsidR="00197417" w:rsidRPr="00FF4B3B" w:rsidRDefault="00197417"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lang w:eastAsia="zh-CN"/>
        </w:rPr>
        <w:drawing>
          <wp:inline distT="0" distB="0" distL="0" distR="0" wp14:anchorId="08A78461" wp14:editId="1D8E282D">
            <wp:extent cx="6120765" cy="33972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20765" cy="339725"/>
                    </a:xfrm>
                    <a:prstGeom prst="rect">
                      <a:avLst/>
                    </a:prstGeom>
                  </pic:spPr>
                </pic:pic>
              </a:graphicData>
            </a:graphic>
          </wp:inline>
        </w:drawing>
      </w:r>
    </w:p>
    <w:p w14:paraId="5D0C46C9"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CFfexFtdcTraderSpi callback function is called when the return data is published by the trading backend through the public flow. The parameters of the callback function are the specific content of the notification.</w:t>
      </w:r>
    </w:p>
    <w:p w14:paraId="3B0480DC" w14:textId="77777777" w:rsidR="00266704" w:rsidRPr="00FF4B3B" w:rsidRDefault="00AE1B4B" w:rsidP="00DB31C9">
      <w:pPr>
        <w:adjustRightInd w:val="0"/>
        <w:snapToGrid w:val="0"/>
        <w:spacing w:beforeLines="50" w:before="120" w:afterLines="50" w:after="120"/>
        <w:jc w:val="both"/>
        <w:rPr>
          <w:rFonts w:ascii="Times New Roman" w:eastAsia="宋体" w:hAnsi="Times New Roman" w:cs="Times New Roman"/>
          <w:snapToGrid w:val="0"/>
          <w:szCs w:val="15"/>
        </w:rPr>
      </w:pPr>
      <w:r w:rsidRPr="00FF4B3B">
        <w:rPr>
          <w:rFonts w:ascii="Times New Roman" w:eastAsia="宋体" w:hAnsi="Times New Roman" w:cs="Times New Roman"/>
          <w:snapToGrid w:val="0"/>
        </w:rPr>
        <w:br w:type="page"/>
      </w:r>
    </w:p>
    <w:p w14:paraId="36D04AB8" w14:textId="77777777" w:rsidR="00266704" w:rsidRPr="00FF4B3B" w:rsidRDefault="00DB31C9" w:rsidP="0054399C">
      <w:pPr>
        <w:pStyle w:val="1"/>
        <w:spacing w:before="48" w:after="48"/>
        <w:rPr>
          <w:rFonts w:ascii="Times New Roman" w:hAnsi="Times New Roman" w:cs="Times New Roman"/>
          <w:snapToGrid w:val="0"/>
        </w:rPr>
      </w:pPr>
      <w:bookmarkStart w:id="33" w:name="_bookmark16"/>
      <w:bookmarkStart w:id="34" w:name="_Toc8401001"/>
      <w:bookmarkEnd w:id="33"/>
      <w:r w:rsidRPr="00FF4B3B">
        <w:rPr>
          <w:rFonts w:ascii="Times New Roman" w:hAnsi="Times New Roman" w:cs="Times New Roman"/>
          <w:bCs/>
          <w:snapToGrid w:val="0"/>
        </w:rPr>
        <w:lastRenderedPageBreak/>
        <w:t>Chapter 4</w:t>
      </w:r>
      <w:r w:rsidRPr="00FF4B3B">
        <w:rPr>
          <w:rFonts w:ascii="Times New Roman" w:hAnsi="Times New Roman" w:cs="Times New Roman"/>
          <w:b w:val="0"/>
          <w:snapToGrid w:val="0"/>
        </w:rPr>
        <w:tab/>
      </w:r>
      <w:r w:rsidRPr="00FF4B3B">
        <w:rPr>
          <w:rFonts w:ascii="Times New Roman" w:hAnsi="Times New Roman" w:cs="Times New Roman"/>
          <w:bCs/>
          <w:snapToGrid w:val="0"/>
        </w:rPr>
        <w:t>Operating Mode</w:t>
      </w:r>
      <w:bookmarkEnd w:id="34"/>
    </w:p>
    <w:p w14:paraId="6FCF43AA" w14:textId="77777777" w:rsidR="00266704" w:rsidRPr="00FF4B3B" w:rsidRDefault="00DB31C9" w:rsidP="0054399C">
      <w:pPr>
        <w:pStyle w:val="2"/>
        <w:spacing w:before="48" w:after="48"/>
        <w:rPr>
          <w:rFonts w:ascii="Times New Roman" w:hAnsi="Times New Roman" w:cs="Times New Roman"/>
          <w:snapToGrid w:val="0"/>
        </w:rPr>
      </w:pPr>
      <w:bookmarkStart w:id="35" w:name="_bookmark17"/>
      <w:bookmarkStart w:id="36" w:name="_Toc8401002"/>
      <w:bookmarkEnd w:id="35"/>
      <w:r w:rsidRPr="00FF4B3B">
        <w:rPr>
          <w:rFonts w:ascii="Times New Roman" w:hAnsi="Times New Roman" w:cs="Times New Roman"/>
          <w:snapToGrid w:val="0"/>
        </w:rPr>
        <w:t>4.1</w:t>
      </w:r>
      <w:r w:rsidRPr="00FF4B3B">
        <w:rPr>
          <w:rFonts w:ascii="Times New Roman" w:hAnsi="Times New Roman" w:cs="Times New Roman"/>
          <w:b w:val="0"/>
          <w:bCs w:val="0"/>
          <w:snapToGrid w:val="0"/>
        </w:rPr>
        <w:tab/>
      </w:r>
      <w:r w:rsidRPr="00FF4B3B">
        <w:rPr>
          <w:rFonts w:ascii="Times New Roman" w:hAnsi="Times New Roman" w:cs="Times New Roman"/>
          <w:snapToGrid w:val="0"/>
        </w:rPr>
        <w:t>Work Process</w:t>
      </w:r>
      <w:bookmarkEnd w:id="36"/>
    </w:p>
    <w:p w14:paraId="7D63D441"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interaction process between the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 xml:space="preserve"> system and the trading system is divided into two phases: the initialization phase and the function calling phase.</w:t>
      </w:r>
    </w:p>
    <w:p w14:paraId="79D2B96C" w14:textId="77777777" w:rsidR="00266704" w:rsidRPr="00FF4B3B" w:rsidRDefault="00DB31C9" w:rsidP="0054399C">
      <w:pPr>
        <w:pStyle w:val="3"/>
        <w:spacing w:before="48" w:after="48"/>
        <w:rPr>
          <w:rFonts w:ascii="Times New Roman" w:hAnsi="Times New Roman" w:cs="Times New Roman"/>
          <w:b w:val="0"/>
          <w:snapToGrid w:val="0"/>
        </w:rPr>
      </w:pPr>
      <w:bookmarkStart w:id="37" w:name="_bookmark18"/>
      <w:bookmarkStart w:id="38" w:name="_Toc8401003"/>
      <w:bookmarkEnd w:id="37"/>
      <w:r w:rsidRPr="00FF4B3B">
        <w:rPr>
          <w:rFonts w:ascii="Times New Roman" w:hAnsi="Times New Roman" w:cs="Times New Roman"/>
          <w:b w:val="0"/>
          <w:snapToGrid w:val="0"/>
        </w:rPr>
        <w:t>4.1.1</w:t>
      </w:r>
      <w:r w:rsidRPr="00FF4B3B">
        <w:rPr>
          <w:rFonts w:ascii="Times New Roman" w:hAnsi="Times New Roman" w:cs="Times New Roman"/>
          <w:b w:val="0"/>
          <w:snapToGrid w:val="0"/>
        </w:rPr>
        <w:tab/>
        <w:t>Initialization phase</w:t>
      </w:r>
      <w:bookmarkEnd w:id="38"/>
    </w:p>
    <w:p w14:paraId="24204F29"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In the initialization phase, the program of the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 xml:space="preserve"> system must complete the following steps (for specific ID, please refer to the development instance):</w:t>
      </w:r>
    </w:p>
    <w:tbl>
      <w:tblPr>
        <w:tblStyle w:val="TableNormal1"/>
        <w:tblW w:w="5000" w:type="pct"/>
        <w:jc w:val="center"/>
        <w:tblLayout w:type="fixed"/>
        <w:tblLook w:val="01E0" w:firstRow="1" w:lastRow="1" w:firstColumn="1" w:lastColumn="1" w:noHBand="0" w:noVBand="0"/>
      </w:tblPr>
      <w:tblGrid>
        <w:gridCol w:w="1953"/>
        <w:gridCol w:w="7674"/>
      </w:tblGrid>
      <w:tr w:rsidR="00266704" w:rsidRPr="00FF4B3B" w14:paraId="27342218" w14:textId="77777777" w:rsidTr="00DB31C9">
        <w:trPr>
          <w:jc w:val="center"/>
        </w:trPr>
        <w:tc>
          <w:tcPr>
            <w:tcW w:w="1958" w:type="dxa"/>
            <w:tcBorders>
              <w:top w:val="single" w:sz="5" w:space="0" w:color="000000"/>
              <w:left w:val="single" w:sz="5" w:space="0" w:color="000000"/>
              <w:bottom w:val="single" w:sz="5" w:space="0" w:color="000000"/>
              <w:right w:val="single" w:sz="5" w:space="0" w:color="000000"/>
            </w:tcBorders>
            <w:vAlign w:val="center"/>
          </w:tcPr>
          <w:p w14:paraId="0689932B" w14:textId="77777777" w:rsidR="00266704" w:rsidRPr="00FF4B3B" w:rsidRDefault="00DB08D5" w:rsidP="0019741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Sequence</w:t>
            </w:r>
          </w:p>
        </w:tc>
        <w:tc>
          <w:tcPr>
            <w:tcW w:w="7693" w:type="dxa"/>
            <w:tcBorders>
              <w:top w:val="single" w:sz="5" w:space="0" w:color="000000"/>
              <w:left w:val="single" w:sz="5" w:space="0" w:color="000000"/>
              <w:bottom w:val="single" w:sz="5" w:space="0" w:color="000000"/>
              <w:right w:val="single" w:sz="5" w:space="0" w:color="000000"/>
            </w:tcBorders>
            <w:vAlign w:val="center"/>
          </w:tcPr>
          <w:p w14:paraId="66DF7FBB" w14:textId="77777777" w:rsidR="00266704" w:rsidRPr="00FF4B3B" w:rsidRDefault="00205F0A"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4"/>
              </w:rPr>
            </w:pPr>
            <w:r w:rsidRPr="00FF4B3B">
              <w:rPr>
                <w:rFonts w:ascii="Times New Roman" w:eastAsia="宋体" w:hAnsi="Times New Roman" w:cs="Times New Roman"/>
                <w:snapToGrid w:val="0"/>
                <w:sz w:val="20"/>
                <w:szCs w:val="24"/>
              </w:rPr>
              <w:t>Member</w:t>
            </w:r>
            <w:r w:rsidR="00DB08D5" w:rsidRPr="00FF4B3B">
              <w:rPr>
                <w:rFonts w:ascii="Times New Roman" w:eastAsia="宋体" w:hAnsi="Times New Roman" w:cs="Times New Roman"/>
                <w:snapToGrid w:val="0"/>
                <w:sz w:val="20"/>
                <w:szCs w:val="24"/>
              </w:rPr>
              <w:t xml:space="preserve"> system</w:t>
            </w:r>
          </w:p>
        </w:tc>
      </w:tr>
      <w:tr w:rsidR="00266704" w:rsidRPr="00FF4B3B" w14:paraId="3028EE3A" w14:textId="77777777" w:rsidTr="00DB31C9">
        <w:trPr>
          <w:jc w:val="center"/>
        </w:trPr>
        <w:tc>
          <w:tcPr>
            <w:tcW w:w="1958" w:type="dxa"/>
            <w:tcBorders>
              <w:top w:val="single" w:sz="5" w:space="0" w:color="000000"/>
              <w:left w:val="single" w:sz="5" w:space="0" w:color="000000"/>
              <w:bottom w:val="single" w:sz="5" w:space="0" w:color="000000"/>
              <w:right w:val="single" w:sz="5" w:space="0" w:color="000000"/>
            </w:tcBorders>
            <w:vAlign w:val="center"/>
          </w:tcPr>
          <w:p w14:paraId="160CC18C" w14:textId="77777777" w:rsidR="00266704" w:rsidRPr="00FF4B3B" w:rsidRDefault="00DB08D5" w:rsidP="0019741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1</w:t>
            </w:r>
          </w:p>
        </w:tc>
        <w:tc>
          <w:tcPr>
            <w:tcW w:w="7693" w:type="dxa"/>
            <w:tcBorders>
              <w:top w:val="single" w:sz="5" w:space="0" w:color="000000"/>
              <w:left w:val="single" w:sz="5" w:space="0" w:color="000000"/>
              <w:bottom w:val="single" w:sz="5" w:space="0" w:color="000000"/>
              <w:right w:val="single" w:sz="5" w:space="0" w:color="000000"/>
            </w:tcBorders>
            <w:vAlign w:val="center"/>
          </w:tcPr>
          <w:p w14:paraId="0269CEA3"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Generates a CFfexFtdcTraderApi instance;</w:t>
            </w:r>
          </w:p>
        </w:tc>
      </w:tr>
      <w:tr w:rsidR="00266704" w:rsidRPr="00FF4B3B" w14:paraId="765A6670" w14:textId="77777777" w:rsidTr="00DB31C9">
        <w:trPr>
          <w:jc w:val="center"/>
        </w:trPr>
        <w:tc>
          <w:tcPr>
            <w:tcW w:w="1958" w:type="dxa"/>
            <w:tcBorders>
              <w:top w:val="single" w:sz="5" w:space="0" w:color="000000"/>
              <w:left w:val="single" w:sz="5" w:space="0" w:color="000000"/>
              <w:bottom w:val="single" w:sz="5" w:space="0" w:color="000000"/>
              <w:right w:val="single" w:sz="5" w:space="0" w:color="000000"/>
            </w:tcBorders>
            <w:vAlign w:val="center"/>
          </w:tcPr>
          <w:p w14:paraId="2D47E497" w14:textId="77777777" w:rsidR="00266704" w:rsidRPr="00FF4B3B" w:rsidRDefault="00DB08D5" w:rsidP="0019741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2</w:t>
            </w:r>
          </w:p>
        </w:tc>
        <w:tc>
          <w:tcPr>
            <w:tcW w:w="7693" w:type="dxa"/>
            <w:tcBorders>
              <w:top w:val="single" w:sz="5" w:space="0" w:color="000000"/>
              <w:left w:val="single" w:sz="5" w:space="0" w:color="000000"/>
              <w:bottom w:val="single" w:sz="5" w:space="0" w:color="000000"/>
              <w:right w:val="single" w:sz="5" w:space="0" w:color="000000"/>
            </w:tcBorders>
            <w:vAlign w:val="center"/>
          </w:tcPr>
          <w:p w14:paraId="3A194435"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Generates an instance of event processing;</w:t>
            </w:r>
          </w:p>
        </w:tc>
      </w:tr>
      <w:tr w:rsidR="00266704" w:rsidRPr="00FF4B3B" w14:paraId="7CF4443A" w14:textId="77777777" w:rsidTr="00DB31C9">
        <w:trPr>
          <w:jc w:val="center"/>
        </w:trPr>
        <w:tc>
          <w:tcPr>
            <w:tcW w:w="1958" w:type="dxa"/>
            <w:tcBorders>
              <w:top w:val="single" w:sz="5" w:space="0" w:color="000000"/>
              <w:left w:val="single" w:sz="5" w:space="0" w:color="000000"/>
              <w:bottom w:val="single" w:sz="5" w:space="0" w:color="000000"/>
              <w:right w:val="single" w:sz="5" w:space="0" w:color="000000"/>
            </w:tcBorders>
            <w:vAlign w:val="center"/>
          </w:tcPr>
          <w:p w14:paraId="0518D7F1" w14:textId="77777777" w:rsidR="00266704" w:rsidRPr="00FF4B3B" w:rsidRDefault="00DB08D5" w:rsidP="0019741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3</w:t>
            </w:r>
          </w:p>
        </w:tc>
        <w:tc>
          <w:tcPr>
            <w:tcW w:w="7693" w:type="dxa"/>
            <w:tcBorders>
              <w:top w:val="single" w:sz="5" w:space="0" w:color="000000"/>
              <w:left w:val="single" w:sz="5" w:space="0" w:color="000000"/>
              <w:bottom w:val="single" w:sz="5" w:space="0" w:color="000000"/>
              <w:right w:val="single" w:sz="5" w:space="0" w:color="000000"/>
            </w:tcBorders>
            <w:vAlign w:val="center"/>
          </w:tcPr>
          <w:p w14:paraId="2520F8C4"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Registers an instance of event processing;</w:t>
            </w:r>
          </w:p>
        </w:tc>
      </w:tr>
      <w:tr w:rsidR="00266704" w:rsidRPr="00FF4B3B" w14:paraId="201C7379" w14:textId="77777777" w:rsidTr="00DB31C9">
        <w:trPr>
          <w:jc w:val="center"/>
        </w:trPr>
        <w:tc>
          <w:tcPr>
            <w:tcW w:w="1958" w:type="dxa"/>
            <w:tcBorders>
              <w:top w:val="single" w:sz="5" w:space="0" w:color="000000"/>
              <w:left w:val="single" w:sz="5" w:space="0" w:color="000000"/>
              <w:bottom w:val="single" w:sz="5" w:space="0" w:color="000000"/>
              <w:right w:val="single" w:sz="5" w:space="0" w:color="000000"/>
            </w:tcBorders>
            <w:vAlign w:val="center"/>
          </w:tcPr>
          <w:p w14:paraId="41EA5AC8" w14:textId="77777777" w:rsidR="00266704" w:rsidRPr="00FF4B3B" w:rsidRDefault="00DB08D5" w:rsidP="0019741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4</w:t>
            </w:r>
          </w:p>
        </w:tc>
        <w:tc>
          <w:tcPr>
            <w:tcW w:w="7693" w:type="dxa"/>
            <w:tcBorders>
              <w:top w:val="single" w:sz="5" w:space="0" w:color="000000"/>
              <w:left w:val="single" w:sz="5" w:space="0" w:color="000000"/>
              <w:bottom w:val="single" w:sz="5" w:space="0" w:color="000000"/>
              <w:right w:val="single" w:sz="5" w:space="0" w:color="000000"/>
            </w:tcBorders>
            <w:vAlign w:val="center"/>
          </w:tcPr>
          <w:p w14:paraId="56A99248"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Subscribes to the private flow;</w:t>
            </w:r>
          </w:p>
          <w:p w14:paraId="425DB603"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Subscribes to the public flow;</w:t>
            </w:r>
          </w:p>
        </w:tc>
      </w:tr>
      <w:tr w:rsidR="00266704" w:rsidRPr="00FF4B3B" w14:paraId="6C6AF970" w14:textId="77777777" w:rsidTr="00DB31C9">
        <w:trPr>
          <w:jc w:val="center"/>
        </w:trPr>
        <w:tc>
          <w:tcPr>
            <w:tcW w:w="1958" w:type="dxa"/>
            <w:tcBorders>
              <w:top w:val="single" w:sz="5" w:space="0" w:color="000000"/>
              <w:left w:val="single" w:sz="5" w:space="0" w:color="000000"/>
              <w:bottom w:val="single" w:sz="5" w:space="0" w:color="000000"/>
              <w:right w:val="single" w:sz="5" w:space="0" w:color="000000"/>
            </w:tcBorders>
            <w:vAlign w:val="center"/>
          </w:tcPr>
          <w:p w14:paraId="7E86AF63" w14:textId="77777777" w:rsidR="00266704" w:rsidRPr="00FF4B3B" w:rsidRDefault="00DB08D5" w:rsidP="0019741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5</w:t>
            </w:r>
          </w:p>
        </w:tc>
        <w:tc>
          <w:tcPr>
            <w:tcW w:w="7693" w:type="dxa"/>
            <w:tcBorders>
              <w:top w:val="single" w:sz="5" w:space="0" w:color="000000"/>
              <w:left w:val="single" w:sz="5" w:space="0" w:color="000000"/>
              <w:bottom w:val="single" w:sz="5" w:space="0" w:color="000000"/>
              <w:right w:val="single" w:sz="5" w:space="0" w:color="000000"/>
            </w:tcBorders>
            <w:vAlign w:val="center"/>
          </w:tcPr>
          <w:p w14:paraId="10035F48"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Sets the network address of the trading front-end NameServer.</w:t>
            </w:r>
          </w:p>
        </w:tc>
      </w:tr>
      <w:tr w:rsidR="00266704" w:rsidRPr="00FF4B3B" w14:paraId="6DB07B0A" w14:textId="77777777" w:rsidTr="00DB31C9">
        <w:trPr>
          <w:jc w:val="center"/>
        </w:trPr>
        <w:tc>
          <w:tcPr>
            <w:tcW w:w="1958" w:type="dxa"/>
            <w:tcBorders>
              <w:top w:val="single" w:sz="5" w:space="0" w:color="000000"/>
              <w:left w:val="single" w:sz="5" w:space="0" w:color="000000"/>
              <w:bottom w:val="single" w:sz="5" w:space="0" w:color="000000"/>
              <w:right w:val="single" w:sz="5" w:space="0" w:color="000000"/>
            </w:tcBorders>
            <w:vAlign w:val="center"/>
          </w:tcPr>
          <w:p w14:paraId="5EF024F0" w14:textId="77777777" w:rsidR="00266704" w:rsidRPr="00FF4B3B" w:rsidRDefault="00DB08D5" w:rsidP="00197417">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6</w:t>
            </w:r>
          </w:p>
        </w:tc>
        <w:tc>
          <w:tcPr>
            <w:tcW w:w="7693" w:type="dxa"/>
            <w:tcBorders>
              <w:top w:val="single" w:sz="5" w:space="0" w:color="000000"/>
              <w:left w:val="single" w:sz="5" w:space="0" w:color="000000"/>
              <w:bottom w:val="single" w:sz="5" w:space="0" w:color="000000"/>
              <w:right w:val="single" w:sz="5" w:space="0" w:color="000000"/>
            </w:tcBorders>
            <w:vAlign w:val="center"/>
          </w:tcPr>
          <w:p w14:paraId="3DC5F0B7"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Initialize</w:t>
            </w:r>
          </w:p>
        </w:tc>
      </w:tr>
    </w:tbl>
    <w:p w14:paraId="266D1151" w14:textId="77777777" w:rsidR="00266704" w:rsidRPr="00FF4B3B" w:rsidRDefault="00DB31C9" w:rsidP="00DB31C9">
      <w:pPr>
        <w:adjustRightInd w:val="0"/>
        <w:snapToGrid w:val="0"/>
        <w:spacing w:beforeLines="50" w:before="120" w:afterLines="50" w:after="120"/>
        <w:jc w:val="both"/>
        <w:rPr>
          <w:rFonts w:ascii="Times New Roman" w:eastAsia="宋体" w:hAnsi="Times New Roman" w:cs="Times New Roman"/>
          <w:snapToGrid w:val="0"/>
          <w:szCs w:val="21"/>
        </w:rPr>
      </w:pPr>
      <w:r w:rsidRPr="00FF4B3B">
        <w:rPr>
          <w:rFonts w:ascii="Times New Roman" w:eastAsia="宋体" w:hAnsi="Times New Roman" w:cs="Times New Roman"/>
          <w:snapToGrid w:val="0"/>
          <w:szCs w:val="11"/>
          <w:vertAlign w:val="superscript"/>
        </w:rPr>
        <w:t>1</w:t>
      </w:r>
      <w:r w:rsidRPr="00FF4B3B">
        <w:rPr>
          <w:rFonts w:ascii="Times New Roman" w:eastAsia="宋体" w:hAnsi="Times New Roman" w:cs="Times New Roman"/>
          <w:snapToGrid w:val="0"/>
          <w:szCs w:val="11"/>
        </w:rPr>
        <w:tab/>
      </w:r>
      <w:r w:rsidRPr="00FF4B3B">
        <w:rPr>
          <w:rFonts w:ascii="Times New Roman" w:eastAsia="宋体" w:hAnsi="Times New Roman" w:cs="Times New Roman"/>
          <w:snapToGrid w:val="0"/>
          <w:szCs w:val="21"/>
        </w:rPr>
        <w:t xml:space="preserve">Since Version 1.62, the trader API no longer provides an interface for direct registration of trading front-end processors, and uniformly accesses the NameServer to obtain the address of front-end processors See Section 4.9, List of front-end processors for a description of NameServer. </w:t>
      </w:r>
    </w:p>
    <w:p w14:paraId="413E0C72" w14:textId="048BD149" w:rsidR="00266704" w:rsidRPr="00FF4B3B" w:rsidRDefault="00DB31C9" w:rsidP="0054399C">
      <w:pPr>
        <w:pStyle w:val="3"/>
        <w:spacing w:before="48" w:after="48"/>
        <w:rPr>
          <w:rFonts w:ascii="Times New Roman" w:hAnsi="Times New Roman" w:cs="Times New Roman"/>
          <w:b w:val="0"/>
          <w:snapToGrid w:val="0"/>
        </w:rPr>
      </w:pPr>
      <w:bookmarkStart w:id="39" w:name="_bookmark19"/>
      <w:bookmarkStart w:id="40" w:name="_Toc8401004"/>
      <w:bookmarkEnd w:id="39"/>
      <w:r w:rsidRPr="00FF4B3B">
        <w:rPr>
          <w:rFonts w:ascii="Times New Roman" w:hAnsi="Times New Roman" w:cs="Times New Roman"/>
          <w:b w:val="0"/>
          <w:snapToGrid w:val="0"/>
        </w:rPr>
        <w:t>4.1.2</w:t>
      </w:r>
      <w:r w:rsidRPr="00FF4B3B">
        <w:rPr>
          <w:rFonts w:ascii="Times New Roman" w:hAnsi="Times New Roman" w:cs="Times New Roman"/>
          <w:b w:val="0"/>
          <w:snapToGrid w:val="0"/>
        </w:rPr>
        <w:tab/>
        <w:t>Function call</w:t>
      </w:r>
      <w:r w:rsidR="00652DE4">
        <w:rPr>
          <w:rFonts w:ascii="Times New Roman" w:hAnsi="Times New Roman" w:cs="Times New Roman"/>
          <w:b w:val="0"/>
          <w:snapToGrid w:val="0"/>
        </w:rPr>
        <w:t>ing</w:t>
      </w:r>
      <w:r w:rsidRPr="00FF4B3B">
        <w:rPr>
          <w:rFonts w:ascii="Times New Roman" w:hAnsi="Times New Roman" w:cs="Times New Roman"/>
          <w:b w:val="0"/>
          <w:snapToGrid w:val="0"/>
        </w:rPr>
        <w:t xml:space="preserve"> phase</w:t>
      </w:r>
      <w:bookmarkEnd w:id="40"/>
    </w:p>
    <w:p w14:paraId="047037DA" w14:textId="533C7FF3" w:rsidR="00DB31C9"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In the function calling phase, the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 xml:space="preserve"> system cancall </w:t>
      </w:r>
      <w:r w:rsidR="00652DE4">
        <w:rPr>
          <w:rFonts w:ascii="Times New Roman" w:eastAsia="宋体" w:hAnsi="Times New Roman" w:cs="Times New Roman"/>
          <w:snapToGrid w:val="0"/>
          <w:sz w:val="22"/>
        </w:rPr>
        <w:t>any of</w:t>
      </w:r>
      <w:r w:rsidRPr="00FF4B3B">
        <w:rPr>
          <w:rFonts w:ascii="Times New Roman" w:eastAsia="宋体" w:hAnsi="Times New Roman" w:cs="Times New Roman"/>
          <w:snapToGrid w:val="0"/>
          <w:sz w:val="22"/>
        </w:rPr>
        <w:t xml:space="preserve"> the request methods in the trading system, such as ReqUserLogin and ReqOrderlnsert, and provide a callback function in response to the return information. Notes:</w:t>
      </w:r>
    </w:p>
    <w:p w14:paraId="601B4FC7" w14:textId="53057D4B"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The input parameters of the API request cannot be NULL.</w:t>
      </w:r>
    </w:p>
    <w:p w14:paraId="12D07E3B" w14:textId="14A4954B"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hAnsi="Times New Roman" w:cs="Times New Roman"/>
          <w:snapToGrid w:val="0"/>
          <w:sz w:val="22"/>
        </w:rPr>
        <w:sym w:font="Wingdings 2" w:char="F0BE"/>
      </w:r>
      <w:r w:rsidRPr="00FF4B3B">
        <w:rPr>
          <w:rFonts w:ascii="Times New Roman" w:hAnsi="Times New Roman" w:cs="Times New Roman"/>
        </w:rPr>
        <w:tab/>
      </w:r>
      <w:r w:rsidRPr="00FF4B3B">
        <w:rPr>
          <w:rFonts w:ascii="Times New Roman" w:hAnsi="Times New Roman" w:cs="Times New Roman"/>
          <w:snapToGrid w:val="0"/>
          <w:sz w:val="22"/>
        </w:rPr>
        <w:t xml:space="preserve">Among the returned parameters of the API request, 0 indicates correct, others indicate errors. For detailed error coding, please check the table. </w:t>
      </w:r>
    </w:p>
    <w:p w14:paraId="6387575A" w14:textId="77777777" w:rsidR="00266704" w:rsidRPr="00FF4B3B" w:rsidRDefault="00DB31C9" w:rsidP="0054399C">
      <w:pPr>
        <w:pStyle w:val="2"/>
        <w:spacing w:before="48" w:after="48"/>
        <w:rPr>
          <w:rFonts w:ascii="Times New Roman" w:hAnsi="Times New Roman" w:cs="Times New Roman"/>
          <w:snapToGrid w:val="0"/>
        </w:rPr>
      </w:pPr>
      <w:bookmarkStart w:id="41" w:name="_bookmark20"/>
      <w:bookmarkStart w:id="42" w:name="_Toc8401005"/>
      <w:bookmarkEnd w:id="41"/>
      <w:r w:rsidRPr="00FF4B3B">
        <w:rPr>
          <w:rFonts w:ascii="Times New Roman" w:hAnsi="Times New Roman" w:cs="Times New Roman"/>
          <w:snapToGrid w:val="0"/>
        </w:rPr>
        <w:t>4.2</w:t>
      </w:r>
      <w:r w:rsidRPr="00FF4B3B">
        <w:rPr>
          <w:rFonts w:ascii="Times New Roman" w:hAnsi="Times New Roman" w:cs="Times New Roman"/>
          <w:b w:val="0"/>
          <w:bCs w:val="0"/>
          <w:snapToGrid w:val="0"/>
        </w:rPr>
        <w:tab/>
      </w:r>
      <w:r w:rsidRPr="00FF4B3B">
        <w:rPr>
          <w:rFonts w:ascii="Times New Roman" w:hAnsi="Times New Roman" w:cs="Times New Roman"/>
          <w:snapToGrid w:val="0"/>
        </w:rPr>
        <w:t>Worker Thread</w:t>
      </w:r>
      <w:bookmarkEnd w:id="42"/>
    </w:p>
    <w:p w14:paraId="5A2F0131"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trader client APP consists of at least two threads: one is the APP’s main thread and the other is the trader API’s worker thread. The communication between the APP and the trading system is driven by the worker thread of API.</w:t>
      </w:r>
    </w:p>
    <w:p w14:paraId="584DAB69"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interface provided by CFfexFtdcTraderApi is thread-safe and multiple APP threads can make requests at the same time.</w:t>
      </w:r>
    </w:p>
    <w:p w14:paraId="36B5C997" w14:textId="77777777" w:rsidR="00197417"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interface callback provided by CFfexFtdcTraderSpi is driven by the worker thread of API. By implementing the interface method in the SPI, the required data can be collected from the trading front-end processor.</w:t>
      </w:r>
    </w:p>
    <w:p w14:paraId="770375A7"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If one of the overloaded callback functions is blocked, it is equal to blocking the worker thread of TraderAPI, and communication between the TraderAPI and the trading system will stop. Therefore, in the callback function of CFfexFtdcTraderSpi derived class, it should usually return quickly, which can be achieved by putting data into a buffer or by using the Windows’ messaging mechanism.</w:t>
      </w:r>
    </w:p>
    <w:p w14:paraId="5AC572AA" w14:textId="77777777" w:rsidR="00197417" w:rsidRPr="00FF4B3B" w:rsidRDefault="00614B60" w:rsidP="00197417">
      <w:pPr>
        <w:pStyle w:val="a3"/>
        <w:adjustRightInd w:val="0"/>
        <w:snapToGrid w:val="0"/>
        <w:spacing w:beforeLines="50" w:before="120" w:afterLines="50" w:after="120"/>
        <w:ind w:left="0"/>
        <w:jc w:val="center"/>
        <w:rPr>
          <w:rFonts w:ascii="Times New Roman" w:eastAsia="宋体" w:hAnsi="Times New Roman" w:cs="Times New Roman"/>
          <w:snapToGrid w:val="0"/>
          <w:sz w:val="22"/>
        </w:rPr>
      </w:pPr>
      <w:r w:rsidRPr="00FF4B3B">
        <w:rPr>
          <w:rFonts w:ascii="Times New Roman" w:eastAsia="宋体" w:hAnsi="Times New Roman" w:cs="Times New Roman"/>
          <w:sz w:val="22"/>
          <w:lang w:eastAsia="zh-CN"/>
        </w:rPr>
        <w:lastRenderedPageBreak/>
        <mc:AlternateContent>
          <mc:Choice Requires="wpc">
            <w:drawing>
              <wp:inline distT="0" distB="0" distL="0" distR="0" wp14:anchorId="71A7FCE5" wp14:editId="549DC005">
                <wp:extent cx="3213735" cy="4613275"/>
                <wp:effectExtent l="0" t="0" r="0" b="0"/>
                <wp:docPr id="629" name="画布 62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681" name="Picture 63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13735" cy="4613275"/>
                          </a:xfrm>
                          <a:prstGeom prst="rect">
                            <a:avLst/>
                          </a:prstGeom>
                          <a:noFill/>
                          <a:extLst>
                            <a:ext uri="{909E8E84-426E-40DD-AFC4-6F175D3DCCD1}">
                              <a14:hiddenFill xmlns:a14="http://schemas.microsoft.com/office/drawing/2010/main">
                                <a:solidFill>
                                  <a:srgbClr val="FFFFFF"/>
                                </a:solidFill>
                              </a14:hiddenFill>
                            </a:ext>
                          </a:extLst>
                        </pic:spPr>
                      </pic:pic>
                      <wps:wsp>
                        <wps:cNvPr id="682" name="Text Box 632"/>
                        <wps:cNvSpPr txBox="1">
                          <a:spLocks noChangeArrowheads="1"/>
                        </wps:cNvSpPr>
                        <wps:spPr bwMode="auto">
                          <a:xfrm>
                            <a:off x="196215" y="109220"/>
                            <a:ext cx="2876550" cy="42100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03A29F34" w14:textId="77777777" w:rsidR="001B0807" w:rsidRPr="00197417" w:rsidRDefault="001B0807" w:rsidP="00197417">
                              <w:pPr>
                                <w:adjustRightInd w:val="0"/>
                                <w:snapToGrid w:val="0"/>
                                <w:jc w:val="center"/>
                                <w:rPr>
                                  <w:rFonts w:ascii="Arial" w:eastAsia="宋体" w:hAnsi="Arial" w:cs="Arial"/>
                                  <w:sz w:val="15"/>
                                </w:rPr>
                              </w:pPr>
                              <w:r>
                                <w:rPr>
                                  <w:rFonts w:ascii="Arial" w:eastAsia="宋体" w:hAnsi="Arial" w:cs="Arial"/>
                                  <w:sz w:val="15"/>
                                </w:rPr>
                                <w:t>Exchange front-end processor</w:t>
                              </w:r>
                            </w:p>
                          </w:txbxContent>
                        </wps:txbx>
                        <wps:bodyPr rot="0" vert="horz" wrap="square" lIns="18000" tIns="18000" rIns="18000" bIns="18000" anchor="ctr" anchorCtr="0" upright="1">
                          <a:noAutofit/>
                        </wps:bodyPr>
                      </wps:wsp>
                      <wps:wsp>
                        <wps:cNvPr id="683" name="Text Box 633"/>
                        <wps:cNvSpPr txBox="1">
                          <a:spLocks noChangeArrowheads="1"/>
                        </wps:cNvSpPr>
                        <wps:spPr bwMode="auto">
                          <a:xfrm>
                            <a:off x="363855" y="1285875"/>
                            <a:ext cx="857885" cy="43053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0846D9D5" w14:textId="77777777" w:rsidR="001B0807" w:rsidRPr="00197417" w:rsidRDefault="001B0807" w:rsidP="00197417">
                              <w:pPr>
                                <w:adjustRightInd w:val="0"/>
                                <w:snapToGrid w:val="0"/>
                                <w:jc w:val="center"/>
                                <w:rPr>
                                  <w:rFonts w:ascii="Arial" w:eastAsia="宋体" w:hAnsi="Arial" w:cs="Arial"/>
                                  <w:sz w:val="15"/>
                                </w:rPr>
                              </w:pPr>
                              <w:r>
                                <w:rPr>
                                  <w:rFonts w:ascii="Arial" w:eastAsia="宋体" w:hAnsi="Arial" w:cs="Arial"/>
                                  <w:sz w:val="15"/>
                                </w:rPr>
                                <w:t>API object</w:t>
                              </w:r>
                            </w:p>
                          </w:txbxContent>
                        </wps:txbx>
                        <wps:bodyPr rot="0" vert="horz" wrap="square" lIns="18000" tIns="18000" rIns="18000" bIns="18000" anchor="ctr" anchorCtr="0" upright="1">
                          <a:noAutofit/>
                        </wps:bodyPr>
                      </wps:wsp>
                      <wps:wsp>
                        <wps:cNvPr id="684" name="Text Box 634"/>
                        <wps:cNvSpPr txBox="1">
                          <a:spLocks noChangeArrowheads="1"/>
                        </wps:cNvSpPr>
                        <wps:spPr bwMode="auto">
                          <a:xfrm>
                            <a:off x="2214880" y="725170"/>
                            <a:ext cx="857885" cy="109029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4DDA93AC" w14:textId="77777777" w:rsidR="001B0807" w:rsidRPr="003A2A13" w:rsidRDefault="001B0807" w:rsidP="00197417">
                              <w:pPr>
                                <w:adjustRightInd w:val="0"/>
                                <w:snapToGrid w:val="0"/>
                                <w:jc w:val="both"/>
                                <w:rPr>
                                  <w:rFonts w:ascii="Arial" w:hAnsi="Arial"/>
                                  <w:sz w:val="15"/>
                                </w:rPr>
                              </w:pPr>
                              <w:r w:rsidRPr="003A2A13">
                                <w:rPr>
                                  <w:rFonts w:ascii="Arial" w:hAnsi="Arial"/>
                                  <w:sz w:val="15"/>
                                </w:rPr>
                                <w:t xml:space="preserve">Response to API request </w:t>
                              </w:r>
                            </w:p>
                            <w:p w14:paraId="556000CE" w14:textId="77777777" w:rsidR="001B0807" w:rsidRPr="003A2A13" w:rsidRDefault="001B0807" w:rsidP="00197417">
                              <w:pPr>
                                <w:adjustRightInd w:val="0"/>
                                <w:snapToGrid w:val="0"/>
                                <w:jc w:val="both"/>
                                <w:rPr>
                                  <w:rFonts w:ascii="Arial" w:hAnsi="Arial"/>
                                  <w:sz w:val="11"/>
                                </w:rPr>
                              </w:pPr>
                              <w:r w:rsidRPr="003A2A13">
                                <w:rPr>
                                  <w:rFonts w:ascii="Arial" w:hAnsi="Arial"/>
                                  <w:sz w:val="15"/>
                                </w:rPr>
                                <w:t>Commission modification information</w:t>
                              </w:r>
                            </w:p>
                            <w:p w14:paraId="5F0BB813" w14:textId="77777777" w:rsidR="001B0807" w:rsidRPr="003A2A13" w:rsidRDefault="001B0807" w:rsidP="00197417">
                              <w:pPr>
                                <w:adjustRightInd w:val="0"/>
                                <w:snapToGrid w:val="0"/>
                                <w:jc w:val="both"/>
                                <w:rPr>
                                  <w:rFonts w:ascii="Arial" w:hAnsi="Arial"/>
                                  <w:sz w:val="11"/>
                                </w:rPr>
                              </w:pPr>
                              <w:r w:rsidRPr="003A2A13">
                                <w:rPr>
                                  <w:rFonts w:ascii="Arial" w:hAnsi="Arial"/>
                                  <w:sz w:val="15"/>
                                </w:rPr>
                                <w:t>Transaction information</w:t>
                              </w:r>
                            </w:p>
                            <w:p w14:paraId="5FA1978D" w14:textId="77777777" w:rsidR="001B0807" w:rsidRPr="003A2A13" w:rsidRDefault="001B0807" w:rsidP="00197417">
                              <w:pPr>
                                <w:adjustRightInd w:val="0"/>
                                <w:snapToGrid w:val="0"/>
                                <w:jc w:val="both"/>
                                <w:rPr>
                                  <w:rFonts w:ascii="Arial" w:hAnsi="Arial"/>
                                  <w:sz w:val="11"/>
                                </w:rPr>
                              </w:pPr>
                              <w:r w:rsidRPr="003A2A13">
                                <w:rPr>
                                  <w:rFonts w:ascii="Arial" w:hAnsi="Arial"/>
                                  <w:sz w:val="15"/>
                                </w:rPr>
                                <w:t>Wrong commission information</w:t>
                              </w:r>
                            </w:p>
                            <w:p w14:paraId="553FF694" w14:textId="77777777" w:rsidR="001B0807" w:rsidRPr="003A2A13" w:rsidRDefault="001B0807" w:rsidP="00197417">
                              <w:pPr>
                                <w:adjustRightInd w:val="0"/>
                                <w:snapToGrid w:val="0"/>
                                <w:jc w:val="both"/>
                                <w:rPr>
                                  <w:rFonts w:ascii="Arial" w:hAnsi="Arial"/>
                                  <w:sz w:val="15"/>
                                </w:rPr>
                              </w:pPr>
                              <w:r w:rsidRPr="003A2A13">
                                <w:rPr>
                                  <w:rFonts w:ascii="Arial" w:hAnsi="Arial"/>
                                  <w:sz w:val="15"/>
                                </w:rPr>
                                <w:t>Instrument modification information</w:t>
                              </w:r>
                            </w:p>
                            <w:p w14:paraId="11E37D5C" w14:textId="77777777" w:rsidR="001B0807" w:rsidRPr="003A2A13" w:rsidRDefault="001B0807" w:rsidP="00197417">
                              <w:pPr>
                                <w:adjustRightInd w:val="0"/>
                                <w:snapToGrid w:val="0"/>
                                <w:jc w:val="both"/>
                                <w:rPr>
                                  <w:rFonts w:ascii="Arial" w:hAnsi="Arial"/>
                                  <w:sz w:val="11"/>
                                </w:rPr>
                              </w:pPr>
                              <w:r w:rsidRPr="003A2A13">
                                <w:rPr>
                                  <w:rFonts w:ascii="Arial" w:hAnsi="Arial"/>
                                  <w:sz w:val="15"/>
                                </w:rPr>
                                <w:t>etc.</w:t>
                              </w:r>
                            </w:p>
                          </w:txbxContent>
                        </wps:txbx>
                        <wps:bodyPr rot="0" vert="horz" wrap="square" lIns="18000" tIns="18000" rIns="18000" bIns="18000" anchor="ctr" anchorCtr="0" upright="1">
                          <a:noAutofit/>
                        </wps:bodyPr>
                      </wps:wsp>
                      <wps:wsp>
                        <wps:cNvPr id="685" name="Text Box 635"/>
                        <wps:cNvSpPr txBox="1">
                          <a:spLocks noChangeArrowheads="1"/>
                        </wps:cNvSpPr>
                        <wps:spPr bwMode="auto">
                          <a:xfrm>
                            <a:off x="2011045" y="3014980"/>
                            <a:ext cx="857885" cy="43053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2638E1EA" w14:textId="77777777" w:rsidR="001B0807" w:rsidRPr="00197417" w:rsidRDefault="001B0807" w:rsidP="00197417">
                              <w:pPr>
                                <w:adjustRightInd w:val="0"/>
                                <w:snapToGrid w:val="0"/>
                                <w:jc w:val="center"/>
                                <w:rPr>
                                  <w:rFonts w:ascii="Arial" w:eastAsia="宋体" w:hAnsi="Arial" w:cs="Arial"/>
                                  <w:sz w:val="15"/>
                                </w:rPr>
                              </w:pPr>
                              <w:r>
                                <w:rPr>
                                  <w:rFonts w:ascii="Arial" w:eastAsia="宋体" w:hAnsi="Arial" w:cs="Arial"/>
                                  <w:sz w:val="15"/>
                                </w:rPr>
                                <w:t>SPI object</w:t>
                              </w:r>
                            </w:p>
                          </w:txbxContent>
                        </wps:txbx>
                        <wps:bodyPr rot="0" vert="horz" wrap="square" lIns="18000" tIns="18000" rIns="18000" bIns="18000" anchor="ctr" anchorCtr="0" upright="1">
                          <a:noAutofit/>
                        </wps:bodyPr>
                      </wps:wsp>
                      <wps:wsp>
                        <wps:cNvPr id="686" name="Text Box 636"/>
                        <wps:cNvSpPr txBox="1">
                          <a:spLocks noChangeArrowheads="1"/>
                        </wps:cNvSpPr>
                        <wps:spPr bwMode="auto">
                          <a:xfrm>
                            <a:off x="236855" y="3133090"/>
                            <a:ext cx="857885" cy="76962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76E64F36" w14:textId="77777777" w:rsidR="001B0807" w:rsidRPr="00197417" w:rsidRDefault="001B0807" w:rsidP="00197417">
                              <w:pPr>
                                <w:adjustRightInd w:val="0"/>
                                <w:snapToGrid w:val="0"/>
                                <w:rPr>
                                  <w:rFonts w:ascii="Arial" w:eastAsia="宋体" w:hAnsi="Arial" w:cs="Arial"/>
                                  <w:sz w:val="15"/>
                                </w:rPr>
                              </w:pPr>
                              <w:r>
                                <w:rPr>
                                  <w:rFonts w:ascii="Arial" w:eastAsia="宋体" w:hAnsi="Arial" w:cs="Arial"/>
                                  <w:sz w:val="15"/>
                                </w:rPr>
                                <w:t>Login request</w:t>
                              </w:r>
                            </w:p>
                            <w:p w14:paraId="7C79B2D7" w14:textId="77777777" w:rsidR="001B0807" w:rsidRPr="00197417" w:rsidRDefault="001B0807" w:rsidP="00197417">
                              <w:pPr>
                                <w:adjustRightInd w:val="0"/>
                                <w:snapToGrid w:val="0"/>
                                <w:rPr>
                                  <w:rFonts w:ascii="Arial" w:eastAsia="宋体" w:hAnsi="Arial" w:cs="Arial"/>
                                  <w:sz w:val="15"/>
                                </w:rPr>
                              </w:pPr>
                              <w:r>
                                <w:rPr>
                                  <w:rFonts w:ascii="Arial" w:eastAsia="宋体" w:hAnsi="Arial" w:cs="Arial"/>
                                  <w:sz w:val="15"/>
                                </w:rPr>
                                <w:t>Commission request</w:t>
                              </w:r>
                            </w:p>
                            <w:p w14:paraId="63CED56B" w14:textId="77777777" w:rsidR="001B0807" w:rsidRPr="00197417" w:rsidRDefault="001B0807" w:rsidP="00197417">
                              <w:pPr>
                                <w:adjustRightInd w:val="0"/>
                                <w:snapToGrid w:val="0"/>
                                <w:rPr>
                                  <w:rFonts w:ascii="Arial" w:eastAsia="宋体" w:hAnsi="Arial" w:cs="Arial"/>
                                  <w:sz w:val="15"/>
                                </w:rPr>
                              </w:pPr>
                              <w:r>
                                <w:rPr>
                                  <w:rFonts w:ascii="Arial" w:eastAsia="宋体" w:hAnsi="Arial" w:cs="Arial"/>
                                  <w:sz w:val="15"/>
                                </w:rPr>
                                <w:t>Query request</w:t>
                              </w:r>
                            </w:p>
                            <w:p w14:paraId="10DE58B1" w14:textId="77777777" w:rsidR="001B0807" w:rsidRPr="00197417" w:rsidRDefault="001B0807" w:rsidP="00197417">
                              <w:pPr>
                                <w:adjustRightInd w:val="0"/>
                                <w:snapToGrid w:val="0"/>
                                <w:rPr>
                                  <w:rFonts w:ascii="Arial" w:eastAsia="宋体" w:hAnsi="Arial" w:cs="Arial"/>
                                  <w:sz w:val="15"/>
                                </w:rPr>
                              </w:pPr>
                              <w:r>
                                <w:rPr>
                                  <w:rFonts w:ascii="Arial" w:eastAsia="宋体" w:hAnsi="Arial" w:cs="Arial"/>
                                  <w:sz w:val="15"/>
                                </w:rPr>
                                <w:t>Other API requests</w:t>
                              </w:r>
                            </w:p>
                          </w:txbxContent>
                        </wps:txbx>
                        <wps:bodyPr rot="0" vert="horz" wrap="square" lIns="18000" tIns="18000" rIns="18000" bIns="18000" anchor="ctr" anchorCtr="0" upright="1">
                          <a:noAutofit/>
                        </wps:bodyPr>
                      </wps:wsp>
                      <wps:wsp>
                        <wps:cNvPr id="687" name="Text Box 637"/>
                        <wps:cNvSpPr txBox="1">
                          <a:spLocks noChangeArrowheads="1"/>
                        </wps:cNvSpPr>
                        <wps:spPr bwMode="auto">
                          <a:xfrm>
                            <a:off x="589915" y="4101465"/>
                            <a:ext cx="1572895" cy="43053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5C22E628" w14:textId="77777777" w:rsidR="001B0807" w:rsidRPr="00197417" w:rsidRDefault="001B0807" w:rsidP="00197417">
                              <w:pPr>
                                <w:adjustRightInd w:val="0"/>
                                <w:snapToGrid w:val="0"/>
                                <w:jc w:val="center"/>
                                <w:rPr>
                                  <w:rFonts w:ascii="Arial" w:eastAsia="宋体" w:hAnsi="Arial" w:cs="Arial"/>
                                  <w:sz w:val="15"/>
                                </w:rPr>
                              </w:pPr>
                              <w:r>
                                <w:rPr>
                                  <w:rFonts w:ascii="Arial" w:eastAsia="宋体" w:hAnsi="Arial" w:cs="Arial" w:hint="eastAsia"/>
                                  <w:sz w:val="15"/>
                                  <w:lang w:eastAsia="zh-CN"/>
                                </w:rPr>
                                <w:t>Member</w:t>
                              </w:r>
                              <w:r>
                                <w:rPr>
                                  <w:rFonts w:ascii="Arial" w:eastAsia="宋体" w:hAnsi="Arial" w:cs="Arial"/>
                                  <w:sz w:val="15"/>
                                </w:rPr>
                                <w:t xml:space="preserve"> offer program</w:t>
                              </w:r>
                            </w:p>
                          </w:txbxContent>
                        </wps:txbx>
                        <wps:bodyPr rot="0" vert="horz" wrap="square" lIns="18000" tIns="18000" rIns="18000" bIns="18000" anchor="ctr" anchorCtr="0" upright="1">
                          <a:noAutofit/>
                        </wps:bodyPr>
                      </wps:wsp>
                    </wpc:wpc>
                  </a:graphicData>
                </a:graphic>
              </wp:inline>
            </w:drawing>
          </mc:Choice>
          <mc:Fallback>
            <w:pict>
              <v:group w14:anchorId="71A7FCE5" id="画布 629" o:spid="_x0000_s1041" editas="canvas" style="width:253.05pt;height:363.25pt;mso-position-horizontal-relative:char;mso-position-vertical-relative:line" coordsize="32137,461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position:absolute;width:32137;height:46132;visibility:visible;mso-wrap-style:square">
                  <v:fill o:detectmouseclick="t"/>
                  <v:path o:connecttype="none"/>
                </v:shape>
                <v:shape id="Picture 631" o:spid="_x0000_s1043" type="#_x0000_t75" style="position:absolute;width:32137;height:461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h3YDEAAAA3AAAAA8AAABkcnMvZG93bnJldi54bWxEj0FrwkAUhO+C/2F5BS+iGy2EkLpKDSil&#10;eKkKXh/ZZxKafRt21yT9992C0OMwM98wm91oWtGT841lBatlAoK4tLrhSsH1clhkIHxA1thaJgU/&#10;5GG3nU42mGs78Bf151CJCGGfo4I6hC6X0pc1GfRL2xFH726dwRClq6R2OES4aeU6SVJpsOG4UGNH&#10;RU3l9/lhFBzTwqfr03AthswV+35++7y7V6VmL+P7G4hAY/gPP9sfWkGareDvTDwCcvs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Dh3YDEAAAA3AAAAA8AAAAAAAAAAAAAAAAA&#10;nwIAAGRycy9kb3ducmV2LnhtbFBLBQYAAAAABAAEAPcAAACQAwAAAAA=&#10;">
                  <v:imagedata r:id="rId17" o:title=""/>
                </v:shape>
                <v:shapetype id="_x0000_t202" coordsize="21600,21600" o:spt="202" path="m,l,21600r21600,l21600,xe">
                  <v:stroke joinstyle="miter"/>
                  <v:path gradientshapeok="t" o:connecttype="rect"/>
                </v:shapetype>
                <v:shape id="Text Box 632" o:spid="_x0000_s1044" type="#_x0000_t202" style="position:absolute;left:1962;top:1092;width:28765;height:42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z3ScUA&#10;AADcAAAADwAAAGRycy9kb3ducmV2LnhtbESPQWvCQBSE70L/w/IKvekmOdg0uooUWppLUevF2yP7&#10;zEazb8PuVtN/3xUKPQ4z8w2zXI+2F1fyoXOsIJ9lIIgbpztuFRy+3qYliBCRNfaOScEPBVivHiZL&#10;rLS78Y6u+9iKBOFQoQIT41BJGRpDFsPMDcTJOzlvMSbpW6k93hLc9rLIsrm02HFaMDjQq6Hmsv+2&#10;CupwLl4+zfac745UP+fZu6/LQqmnx3GzABFpjP/hv/aHVjAvC7ifS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PdJxQAAANwAAAAPAAAAAAAAAAAAAAAAAJgCAABkcnMv&#10;ZG93bnJldi54bWxQSwUGAAAAAAQABAD1AAAAigMAAAAA&#10;" filled="f" fillcolor="white [3212]" stroked="f" strokecolor="white">
                  <v:textbox inset=".5mm,.5mm,.5mm,.5mm">
                    <w:txbxContent>
                      <w:p w14:paraId="03A29F34" w14:textId="77777777" w:rsidR="001B0807" w:rsidRPr="00197417" w:rsidRDefault="001B0807" w:rsidP="00197417">
                        <w:pPr>
                          <w:adjustRightInd w:val="0"/>
                          <w:snapToGrid w:val="0"/>
                          <w:jc w:val="center"/>
                          <w:rPr>
                            <w:rFonts w:ascii="Arial" w:eastAsia="宋体" w:hAnsi="Arial" w:cs="Arial"/>
                            <w:sz w:val="15"/>
                          </w:rPr>
                        </w:pPr>
                        <w:r>
                          <w:rPr>
                            <w:rFonts w:ascii="Arial" w:eastAsia="宋体" w:hAnsi="Arial" w:cs="Arial"/>
                            <w:sz w:val="15"/>
                          </w:rPr>
                          <w:t>Exchange front-end processor</w:t>
                        </w:r>
                      </w:p>
                    </w:txbxContent>
                  </v:textbox>
                </v:shape>
                <v:shape id="Text Box 633" o:spid="_x0000_s1045" type="#_x0000_t202" style="position:absolute;left:3638;top:12858;width:8579;height:43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BS0sUA&#10;AADcAAAADwAAAGRycy9kb3ducmV2LnhtbESPQWvCQBSE74X+h+UVequbpKAxukoRLM2lqO3F2yP7&#10;zMZm34bdrab/vlsoeBxm5htmuR5tLy7kQ+dYQT7JQBA3TnfcKvj82D6VIEJE1tg7JgU/FGC9ur9b&#10;YqXdlfd0OcRWJAiHChWYGIdKytAYshgmbiBO3sl5izFJ30rt8ZrgtpdFlk2lxY7TgsGBNoaar8O3&#10;VVCHczF/N7tzvj9SPcuzV1+XhVKPD+PLAkSkMd7C/+03rWBaPsPfmXQE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UFLSxQAAANwAAAAPAAAAAAAAAAAAAAAAAJgCAABkcnMv&#10;ZG93bnJldi54bWxQSwUGAAAAAAQABAD1AAAAigMAAAAA&#10;" filled="f" fillcolor="white [3212]" stroked="f" strokecolor="white">
                  <v:textbox inset=".5mm,.5mm,.5mm,.5mm">
                    <w:txbxContent>
                      <w:p w14:paraId="0846D9D5" w14:textId="77777777" w:rsidR="001B0807" w:rsidRPr="00197417" w:rsidRDefault="001B0807" w:rsidP="00197417">
                        <w:pPr>
                          <w:adjustRightInd w:val="0"/>
                          <w:snapToGrid w:val="0"/>
                          <w:jc w:val="center"/>
                          <w:rPr>
                            <w:rFonts w:ascii="Arial" w:eastAsia="宋体" w:hAnsi="Arial" w:cs="Arial"/>
                            <w:sz w:val="15"/>
                          </w:rPr>
                        </w:pPr>
                        <w:r>
                          <w:rPr>
                            <w:rFonts w:ascii="Arial" w:eastAsia="宋体" w:hAnsi="Arial" w:cs="Arial"/>
                            <w:sz w:val="15"/>
                          </w:rPr>
                          <w:t>API object</w:t>
                        </w:r>
                      </w:p>
                    </w:txbxContent>
                  </v:textbox>
                </v:shape>
                <v:shape id="Text Box 634" o:spid="_x0000_s1046" type="#_x0000_t202" style="position:absolute;left:22148;top:7251;width:8579;height:1090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nKpsUA&#10;AADcAAAADwAAAGRycy9kb3ducmV2LnhtbESPQWvCQBSE74X+h+UVequbhKIxukoRLM2lqO3F2yP7&#10;zMZm34bdrab/vlsoeBxm5htmuR5tLy7kQ+dYQT7JQBA3TnfcKvj82D6VIEJE1tg7JgU/FGC9ur9b&#10;YqXdlfd0OcRWJAiHChWYGIdKytAYshgmbiBO3sl5izFJ30rt8ZrgtpdFlk2lxY7TgsGBNoaar8O3&#10;VVCHczF/N7tzvj9SPcuzV1+XhVKPD+PLAkSkMd7C/+03rWBaPsPfmXQE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ucqmxQAAANwAAAAPAAAAAAAAAAAAAAAAAJgCAABkcnMv&#10;ZG93bnJldi54bWxQSwUGAAAAAAQABAD1AAAAigMAAAAA&#10;" filled="f" fillcolor="white [3212]" stroked="f" strokecolor="white">
                  <v:textbox inset=".5mm,.5mm,.5mm,.5mm">
                    <w:txbxContent>
                      <w:p w14:paraId="4DDA93AC" w14:textId="77777777" w:rsidR="001B0807" w:rsidRPr="003A2A13" w:rsidRDefault="001B0807" w:rsidP="00197417">
                        <w:pPr>
                          <w:adjustRightInd w:val="0"/>
                          <w:snapToGrid w:val="0"/>
                          <w:jc w:val="both"/>
                          <w:rPr>
                            <w:rFonts w:ascii="Arial" w:hAnsi="Arial"/>
                            <w:sz w:val="15"/>
                          </w:rPr>
                        </w:pPr>
                        <w:r w:rsidRPr="003A2A13">
                          <w:rPr>
                            <w:rFonts w:ascii="Arial" w:hAnsi="Arial"/>
                            <w:sz w:val="15"/>
                          </w:rPr>
                          <w:t xml:space="preserve">Response to API request </w:t>
                        </w:r>
                      </w:p>
                      <w:p w14:paraId="556000CE" w14:textId="77777777" w:rsidR="001B0807" w:rsidRPr="003A2A13" w:rsidRDefault="001B0807" w:rsidP="00197417">
                        <w:pPr>
                          <w:adjustRightInd w:val="0"/>
                          <w:snapToGrid w:val="0"/>
                          <w:jc w:val="both"/>
                          <w:rPr>
                            <w:rFonts w:ascii="Arial" w:hAnsi="Arial"/>
                            <w:sz w:val="11"/>
                          </w:rPr>
                        </w:pPr>
                        <w:r w:rsidRPr="003A2A13">
                          <w:rPr>
                            <w:rFonts w:ascii="Arial" w:hAnsi="Arial"/>
                            <w:sz w:val="15"/>
                          </w:rPr>
                          <w:t>Commission modification information</w:t>
                        </w:r>
                      </w:p>
                      <w:p w14:paraId="5F0BB813" w14:textId="77777777" w:rsidR="001B0807" w:rsidRPr="003A2A13" w:rsidRDefault="001B0807" w:rsidP="00197417">
                        <w:pPr>
                          <w:adjustRightInd w:val="0"/>
                          <w:snapToGrid w:val="0"/>
                          <w:jc w:val="both"/>
                          <w:rPr>
                            <w:rFonts w:ascii="Arial" w:hAnsi="Arial"/>
                            <w:sz w:val="11"/>
                          </w:rPr>
                        </w:pPr>
                        <w:r w:rsidRPr="003A2A13">
                          <w:rPr>
                            <w:rFonts w:ascii="Arial" w:hAnsi="Arial"/>
                            <w:sz w:val="15"/>
                          </w:rPr>
                          <w:t>Transaction information</w:t>
                        </w:r>
                      </w:p>
                      <w:p w14:paraId="5FA1978D" w14:textId="77777777" w:rsidR="001B0807" w:rsidRPr="003A2A13" w:rsidRDefault="001B0807" w:rsidP="00197417">
                        <w:pPr>
                          <w:adjustRightInd w:val="0"/>
                          <w:snapToGrid w:val="0"/>
                          <w:jc w:val="both"/>
                          <w:rPr>
                            <w:rFonts w:ascii="Arial" w:hAnsi="Arial"/>
                            <w:sz w:val="11"/>
                          </w:rPr>
                        </w:pPr>
                        <w:r w:rsidRPr="003A2A13">
                          <w:rPr>
                            <w:rFonts w:ascii="Arial" w:hAnsi="Arial"/>
                            <w:sz w:val="15"/>
                          </w:rPr>
                          <w:t>Wrong commission information</w:t>
                        </w:r>
                      </w:p>
                      <w:p w14:paraId="553FF694" w14:textId="77777777" w:rsidR="001B0807" w:rsidRPr="003A2A13" w:rsidRDefault="001B0807" w:rsidP="00197417">
                        <w:pPr>
                          <w:adjustRightInd w:val="0"/>
                          <w:snapToGrid w:val="0"/>
                          <w:jc w:val="both"/>
                          <w:rPr>
                            <w:rFonts w:ascii="Arial" w:hAnsi="Arial"/>
                            <w:sz w:val="15"/>
                          </w:rPr>
                        </w:pPr>
                        <w:r w:rsidRPr="003A2A13">
                          <w:rPr>
                            <w:rFonts w:ascii="Arial" w:hAnsi="Arial"/>
                            <w:sz w:val="15"/>
                          </w:rPr>
                          <w:t>Instrument modification information</w:t>
                        </w:r>
                      </w:p>
                      <w:p w14:paraId="11E37D5C" w14:textId="77777777" w:rsidR="001B0807" w:rsidRPr="003A2A13" w:rsidRDefault="001B0807" w:rsidP="00197417">
                        <w:pPr>
                          <w:adjustRightInd w:val="0"/>
                          <w:snapToGrid w:val="0"/>
                          <w:jc w:val="both"/>
                          <w:rPr>
                            <w:rFonts w:ascii="Arial" w:hAnsi="Arial"/>
                            <w:sz w:val="11"/>
                          </w:rPr>
                        </w:pPr>
                        <w:r w:rsidRPr="003A2A13">
                          <w:rPr>
                            <w:rFonts w:ascii="Arial" w:hAnsi="Arial"/>
                            <w:sz w:val="15"/>
                          </w:rPr>
                          <w:t>etc.</w:t>
                        </w:r>
                      </w:p>
                    </w:txbxContent>
                  </v:textbox>
                </v:shape>
                <v:shape id="Text Box 635" o:spid="_x0000_s1047" type="#_x0000_t202" style="position:absolute;left:20110;top:30149;width:8579;height:43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VvPcUA&#10;AADcAAAADwAAAGRycy9kb3ducmV2LnhtbESPQWvCQBSE74X+h+UVequbBKoxukoRLM2lqO3F2yP7&#10;zMZm34bdrab/vlsoeBxm5htmuR5tLy7kQ+dYQT7JQBA3TnfcKvj82D6VIEJE1tg7JgU/FGC9ur9b&#10;YqXdlfd0OcRWJAiHChWYGIdKytAYshgmbiBO3sl5izFJ30rt8ZrgtpdFlk2lxY7TgsGBNoaar8O3&#10;VVCHczF/N7tzvj9SPcuzV1+XhVKPD+PLAkSkMd7C/+03rWBaPsPfmXQE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9W89xQAAANwAAAAPAAAAAAAAAAAAAAAAAJgCAABkcnMv&#10;ZG93bnJldi54bWxQSwUGAAAAAAQABAD1AAAAigMAAAAA&#10;" filled="f" fillcolor="white [3212]" stroked="f" strokecolor="white">
                  <v:textbox inset=".5mm,.5mm,.5mm,.5mm">
                    <w:txbxContent>
                      <w:p w14:paraId="2638E1EA" w14:textId="77777777" w:rsidR="001B0807" w:rsidRPr="00197417" w:rsidRDefault="001B0807" w:rsidP="00197417">
                        <w:pPr>
                          <w:adjustRightInd w:val="0"/>
                          <w:snapToGrid w:val="0"/>
                          <w:jc w:val="center"/>
                          <w:rPr>
                            <w:rFonts w:ascii="Arial" w:eastAsia="宋体" w:hAnsi="Arial" w:cs="Arial"/>
                            <w:sz w:val="15"/>
                          </w:rPr>
                        </w:pPr>
                        <w:r>
                          <w:rPr>
                            <w:rFonts w:ascii="Arial" w:eastAsia="宋体" w:hAnsi="Arial" w:cs="Arial"/>
                            <w:sz w:val="15"/>
                          </w:rPr>
                          <w:t>SPI object</w:t>
                        </w:r>
                      </w:p>
                    </w:txbxContent>
                  </v:textbox>
                </v:shape>
                <v:shape id="Text Box 636" o:spid="_x0000_s1048" type="#_x0000_t202" style="position:absolute;left:2368;top:31330;width:8579;height:76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fxSsUA&#10;AADcAAAADwAAAGRycy9kb3ducmV2LnhtbESPwWrDMBBE74H+g9hCb4lsHxzXjRJKoaG+hCTtpbfF&#10;2lpOrZWRlMT9+ypQ6HGYmTfMajPZQVzIh96xgnyRgSBune65U/Dx/jqvQISIrHFwTAp+KMBmfTdb&#10;Ya3dlQ90OcZOJAiHGhWYGMdaytAashgWbiRO3pfzFmOSvpPa4zXB7SCLLCulxZ7TgsGRXgy138ez&#10;VdCEU/G4M/tTfvikZplnW99UhVIP99PzE4hIU/wP/7XftIKyKuF2Jh0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J/FKxQAAANwAAAAPAAAAAAAAAAAAAAAAAJgCAABkcnMv&#10;ZG93bnJldi54bWxQSwUGAAAAAAQABAD1AAAAigMAAAAA&#10;" filled="f" fillcolor="white [3212]" stroked="f" strokecolor="white">
                  <v:textbox inset=".5mm,.5mm,.5mm,.5mm">
                    <w:txbxContent>
                      <w:p w14:paraId="76E64F36" w14:textId="77777777" w:rsidR="001B0807" w:rsidRPr="00197417" w:rsidRDefault="001B0807" w:rsidP="00197417">
                        <w:pPr>
                          <w:adjustRightInd w:val="0"/>
                          <w:snapToGrid w:val="0"/>
                          <w:rPr>
                            <w:rFonts w:ascii="Arial" w:eastAsia="宋体" w:hAnsi="Arial" w:cs="Arial"/>
                            <w:sz w:val="15"/>
                          </w:rPr>
                        </w:pPr>
                        <w:r>
                          <w:rPr>
                            <w:rFonts w:ascii="Arial" w:eastAsia="宋体" w:hAnsi="Arial" w:cs="Arial"/>
                            <w:sz w:val="15"/>
                          </w:rPr>
                          <w:t>Login request</w:t>
                        </w:r>
                      </w:p>
                      <w:p w14:paraId="7C79B2D7" w14:textId="77777777" w:rsidR="001B0807" w:rsidRPr="00197417" w:rsidRDefault="001B0807" w:rsidP="00197417">
                        <w:pPr>
                          <w:adjustRightInd w:val="0"/>
                          <w:snapToGrid w:val="0"/>
                          <w:rPr>
                            <w:rFonts w:ascii="Arial" w:eastAsia="宋体" w:hAnsi="Arial" w:cs="Arial"/>
                            <w:sz w:val="15"/>
                          </w:rPr>
                        </w:pPr>
                        <w:r>
                          <w:rPr>
                            <w:rFonts w:ascii="Arial" w:eastAsia="宋体" w:hAnsi="Arial" w:cs="Arial"/>
                            <w:sz w:val="15"/>
                          </w:rPr>
                          <w:t>Commission request</w:t>
                        </w:r>
                      </w:p>
                      <w:p w14:paraId="63CED56B" w14:textId="77777777" w:rsidR="001B0807" w:rsidRPr="00197417" w:rsidRDefault="001B0807" w:rsidP="00197417">
                        <w:pPr>
                          <w:adjustRightInd w:val="0"/>
                          <w:snapToGrid w:val="0"/>
                          <w:rPr>
                            <w:rFonts w:ascii="Arial" w:eastAsia="宋体" w:hAnsi="Arial" w:cs="Arial"/>
                            <w:sz w:val="15"/>
                          </w:rPr>
                        </w:pPr>
                        <w:r>
                          <w:rPr>
                            <w:rFonts w:ascii="Arial" w:eastAsia="宋体" w:hAnsi="Arial" w:cs="Arial"/>
                            <w:sz w:val="15"/>
                          </w:rPr>
                          <w:t>Query request</w:t>
                        </w:r>
                      </w:p>
                      <w:p w14:paraId="10DE58B1" w14:textId="77777777" w:rsidR="001B0807" w:rsidRPr="00197417" w:rsidRDefault="001B0807" w:rsidP="00197417">
                        <w:pPr>
                          <w:adjustRightInd w:val="0"/>
                          <w:snapToGrid w:val="0"/>
                          <w:rPr>
                            <w:rFonts w:ascii="Arial" w:eastAsia="宋体" w:hAnsi="Arial" w:cs="Arial"/>
                            <w:sz w:val="15"/>
                          </w:rPr>
                        </w:pPr>
                        <w:r>
                          <w:rPr>
                            <w:rFonts w:ascii="Arial" w:eastAsia="宋体" w:hAnsi="Arial" w:cs="Arial"/>
                            <w:sz w:val="15"/>
                          </w:rPr>
                          <w:t>Other API requests</w:t>
                        </w:r>
                      </w:p>
                    </w:txbxContent>
                  </v:textbox>
                </v:shape>
                <v:shape id="Text Box 637" o:spid="_x0000_s1049" type="#_x0000_t202" style="position:absolute;left:5899;top:41014;width:15729;height:43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tU0cUA&#10;AADcAAAADwAAAGRycy9kb3ducmV2LnhtbESPzWrDMBCE74G+g9hCb4lsHxLXjRJKoSW+lPz00tti&#10;bS2n1spISuK+fRUI5DjMzDfMcj3aXpzJh86xgnyWgSBunO64VfB1eJ+WIEJE1tg7JgV/FGC9epgs&#10;sdLuwjs672MrEoRDhQpMjEMlZWgMWQwzNxAn78d5izFJ30rt8ZLgtpdFls2lxY7TgsGB3gw1v/uT&#10;VVCHY/H8abbHfPdN9SLPPnxdFko9PY6vLyAijfEevrU3WsG8XMD1TDoCc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a1TRxQAAANwAAAAPAAAAAAAAAAAAAAAAAJgCAABkcnMv&#10;ZG93bnJldi54bWxQSwUGAAAAAAQABAD1AAAAigMAAAAA&#10;" filled="f" fillcolor="white [3212]" stroked="f" strokecolor="white">
                  <v:textbox inset=".5mm,.5mm,.5mm,.5mm">
                    <w:txbxContent>
                      <w:p w14:paraId="5C22E628" w14:textId="77777777" w:rsidR="001B0807" w:rsidRPr="00197417" w:rsidRDefault="001B0807" w:rsidP="00197417">
                        <w:pPr>
                          <w:adjustRightInd w:val="0"/>
                          <w:snapToGrid w:val="0"/>
                          <w:jc w:val="center"/>
                          <w:rPr>
                            <w:rFonts w:ascii="Arial" w:eastAsia="宋体" w:hAnsi="Arial" w:cs="Arial"/>
                            <w:sz w:val="15"/>
                          </w:rPr>
                        </w:pPr>
                        <w:r>
                          <w:rPr>
                            <w:rFonts w:ascii="Arial" w:eastAsia="宋体" w:hAnsi="Arial" w:cs="Arial" w:hint="eastAsia"/>
                            <w:sz w:val="15"/>
                            <w:lang w:eastAsia="zh-CN"/>
                          </w:rPr>
                          <w:t>Member</w:t>
                        </w:r>
                        <w:r>
                          <w:rPr>
                            <w:rFonts w:ascii="Arial" w:eastAsia="宋体" w:hAnsi="Arial" w:cs="Arial"/>
                            <w:sz w:val="15"/>
                          </w:rPr>
                          <w:t xml:space="preserve"> offer program</w:t>
                        </w:r>
                      </w:p>
                    </w:txbxContent>
                  </v:textbox>
                </v:shape>
                <w10:anchorlock/>
              </v:group>
            </w:pict>
          </mc:Fallback>
        </mc:AlternateContent>
      </w:r>
    </w:p>
    <w:p w14:paraId="63CCCC48" w14:textId="77777777" w:rsidR="00266704" w:rsidRPr="00FF4B3B" w:rsidRDefault="00DB31C9" w:rsidP="0054399C">
      <w:pPr>
        <w:pStyle w:val="2"/>
        <w:spacing w:before="48" w:after="48"/>
        <w:rPr>
          <w:rFonts w:ascii="Times New Roman" w:hAnsi="Times New Roman" w:cs="Times New Roman"/>
          <w:snapToGrid w:val="0"/>
        </w:rPr>
      </w:pPr>
      <w:bookmarkStart w:id="43" w:name="_bookmark21"/>
      <w:bookmarkStart w:id="44" w:name="_Toc8401006"/>
      <w:bookmarkEnd w:id="43"/>
      <w:r w:rsidRPr="00FF4B3B">
        <w:rPr>
          <w:rFonts w:ascii="Times New Roman" w:hAnsi="Times New Roman" w:cs="Times New Roman"/>
          <w:snapToGrid w:val="0"/>
        </w:rPr>
        <w:t>4.3</w:t>
      </w:r>
      <w:r w:rsidRPr="00FF4B3B">
        <w:rPr>
          <w:rFonts w:ascii="Times New Roman" w:hAnsi="Times New Roman" w:cs="Times New Roman"/>
          <w:b w:val="0"/>
          <w:bCs w:val="0"/>
          <w:snapToGrid w:val="0"/>
        </w:rPr>
        <w:tab/>
      </w:r>
      <w:r w:rsidR="00205F0A" w:rsidRPr="00FF4B3B">
        <w:rPr>
          <w:rFonts w:ascii="Times New Roman" w:hAnsi="Times New Roman" w:cs="Times New Roman" w:hint="eastAsia"/>
          <w:snapToGrid w:val="0"/>
          <w:lang w:eastAsia="zh-CN"/>
        </w:rPr>
        <w:t>Member</w:t>
      </w:r>
      <w:r w:rsidR="00205F0A" w:rsidRPr="00FF4B3B">
        <w:rPr>
          <w:rFonts w:ascii="Times New Roman" w:hAnsi="Times New Roman" w:cs="Times New Roman"/>
          <w:snapToGrid w:val="0"/>
        </w:rPr>
        <w:t xml:space="preserve"> </w:t>
      </w:r>
      <w:r w:rsidRPr="00FF4B3B">
        <w:rPr>
          <w:rFonts w:ascii="Times New Roman" w:hAnsi="Times New Roman" w:cs="Times New Roman"/>
          <w:snapToGrid w:val="0"/>
        </w:rPr>
        <w:t>System Uses TraderAPI to Interact With the Trading System</w:t>
      </w:r>
      <w:bookmarkEnd w:id="44"/>
    </w:p>
    <w:p w14:paraId="42C5CEE8"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interacts with the trading system via the TraderAPI. Requests from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are sent to the trading system via the TraderAPI; the responses and returns given by the trading system are returned to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via the TraderAPI.</w:t>
      </w:r>
    </w:p>
    <w:p w14:paraId="399F7193"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TraderAPI's trading interface and private flow interface will be related to each other. If a user inserts an order ReqOrderInsert, he/she will receive the order response OnRspOrderInsert immediately, indicating that the trading system has received the order. After the order enters the trading system, if the trading status of the order changes, the order return OnRtnOrder will be received. If the order is matched (including fill and partial fill), the return on the trade will be received OnRtnTrade. A user's order return and trade return will also be received by other traders under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(if the user does not use only the trader private flow to log in).</w:t>
      </w:r>
    </w:p>
    <w:p w14:paraId="34D4DF55" w14:textId="77777777" w:rsidR="00197417"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Take the trader's daily trading as an example. There are two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systems: A and B. The events that occurred include:</w:t>
      </w:r>
    </w:p>
    <w:p w14:paraId="65888BEE" w14:textId="77777777" w:rsidR="00DB31C9"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1</w:t>
      </w: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Trader A's order, IF0911, buy, 10 lots, CNY 900,000;</w:t>
      </w:r>
    </w:p>
    <w:p w14:paraId="426D1150" w14:textId="77777777" w:rsidR="00DB31C9" w:rsidRPr="00FF4B3B" w:rsidRDefault="005D2FFF" w:rsidP="00DB31C9">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w:t>
      </w:r>
      <w:r w:rsidRPr="00FF4B3B">
        <w:rPr>
          <w:rFonts w:ascii="Times New Roman" w:eastAsia="宋体" w:hAnsi="Times New Roman" w:cs="Times New Roman"/>
          <w:snapToGrid w:val="0"/>
          <w:szCs w:val="18"/>
        </w:rPr>
        <w:tab/>
        <w:t xml:space="preserve">CFfexFtdcTraderApi::ReqOrderInsert: Request for order insert. This function is called by the application main thread of the </w:t>
      </w:r>
      <w:r w:rsidR="00205F0A" w:rsidRPr="00FF4B3B">
        <w:rPr>
          <w:rFonts w:ascii="Times New Roman" w:eastAsia="宋体" w:hAnsi="Times New Roman" w:cs="Times New Roman" w:hint="eastAsia"/>
          <w:snapToGrid w:val="0"/>
          <w:lang w:eastAsia="zh-CN"/>
        </w:rPr>
        <w:t>member</w:t>
      </w:r>
      <w:r w:rsidRPr="00FF4B3B">
        <w:rPr>
          <w:rFonts w:ascii="Times New Roman" w:eastAsia="宋体" w:hAnsi="Times New Roman" w:cs="Times New Roman"/>
          <w:snapToGrid w:val="0"/>
          <w:szCs w:val="18"/>
        </w:rPr>
        <w:t xml:space="preserve"> system and sent to the front-end processors of the V1.5 trading system through the dialog flow.</w:t>
      </w:r>
    </w:p>
    <w:p w14:paraId="6D3DFA75" w14:textId="77777777" w:rsidR="00DB31C9" w:rsidRPr="00FF4B3B" w:rsidRDefault="005D2FFF" w:rsidP="00DB31C9">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w:t>
      </w:r>
      <w:r w:rsidRPr="00FF4B3B">
        <w:rPr>
          <w:rFonts w:ascii="Times New Roman" w:eastAsia="宋体" w:hAnsi="Times New Roman" w:cs="Times New Roman"/>
          <w:snapToGrid w:val="0"/>
          <w:szCs w:val="18"/>
        </w:rPr>
        <w:tab/>
        <w:t xml:space="preserve">Order processing by the trading system: the order’s system number is 1; because there is no opponent in the matching queue at this time, the status of the order is “unfilled and still in the queue”. The front-end processors of the V1.5 trading system send a dialogue flow of order response to Trader A, and the private flow of order return to Trader A and the private flow to the </w:t>
      </w:r>
      <w:r w:rsidR="00205F0A" w:rsidRPr="00FF4B3B">
        <w:rPr>
          <w:rFonts w:ascii="Times New Roman" w:eastAsia="宋体" w:hAnsi="Times New Roman" w:cs="Times New Roman" w:hint="eastAsia"/>
          <w:snapToGrid w:val="0"/>
          <w:lang w:eastAsia="zh-CN"/>
        </w:rPr>
        <w:t>member</w:t>
      </w:r>
      <w:r w:rsidRPr="00FF4B3B">
        <w:rPr>
          <w:rFonts w:ascii="Times New Roman" w:eastAsia="宋体" w:hAnsi="Times New Roman" w:cs="Times New Roman"/>
          <w:snapToGrid w:val="0"/>
          <w:szCs w:val="18"/>
        </w:rPr>
        <w:t xml:space="preserve"> of Trader A. The response and return messages are processed by the worker thread of TraderAPI and call the Spi object's methods.</w:t>
      </w:r>
    </w:p>
    <w:p w14:paraId="7DBE56E2" w14:textId="77777777" w:rsidR="00DB31C9" w:rsidRPr="00FF4B3B" w:rsidRDefault="005D2FFF" w:rsidP="00DB31C9">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w:t>
      </w:r>
      <w:r w:rsidRPr="00FF4B3B">
        <w:rPr>
          <w:rFonts w:ascii="Times New Roman" w:eastAsia="宋体" w:hAnsi="Times New Roman" w:cs="Times New Roman"/>
          <w:snapToGrid w:val="0"/>
          <w:szCs w:val="18"/>
        </w:rPr>
        <w:tab/>
        <w:t xml:space="preserve">CFfexFtdcTraderSpi::OnRsqOrderInsert: The trading front-end processors of the Exchange give the </w:t>
      </w:r>
      <w:r w:rsidRPr="00FF4B3B">
        <w:rPr>
          <w:rFonts w:ascii="Times New Roman" w:eastAsia="宋体" w:hAnsi="Times New Roman" w:cs="Times New Roman"/>
          <w:snapToGrid w:val="0"/>
          <w:szCs w:val="18"/>
        </w:rPr>
        <w:lastRenderedPageBreak/>
        <w:t>response of the request. The content is: the insert is successful, and the system number of the order with the local number of 1 is 1. This function is called by the worker thread of TraderAPI after receiving the response of the front-end processors.</w:t>
      </w:r>
    </w:p>
    <w:p w14:paraId="0A180A06" w14:textId="77777777" w:rsidR="00DB31C9" w:rsidRPr="00FF4B3B" w:rsidRDefault="005D2FFF" w:rsidP="00DB31C9">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w:t>
      </w:r>
      <w:r w:rsidRPr="00FF4B3B">
        <w:rPr>
          <w:rFonts w:ascii="Times New Roman" w:eastAsia="宋体" w:hAnsi="Times New Roman" w:cs="Times New Roman"/>
          <w:snapToGrid w:val="0"/>
          <w:szCs w:val="18"/>
        </w:rPr>
        <w:tab/>
        <w:t xml:space="preserve">CFfexFtdcTraderSpi::OnRtnOrder: The trading front-end processors of the Exchange immediately give the order return in the private flow of the </w:t>
      </w:r>
      <w:r w:rsidR="00205F0A" w:rsidRPr="00FF4B3B">
        <w:rPr>
          <w:rFonts w:ascii="Times New Roman" w:eastAsia="宋体" w:hAnsi="Times New Roman" w:cs="Times New Roman" w:hint="eastAsia"/>
          <w:snapToGrid w:val="0"/>
          <w:lang w:eastAsia="zh-CN"/>
        </w:rPr>
        <w:t>member</w:t>
      </w:r>
      <w:r w:rsidRPr="00FF4B3B">
        <w:rPr>
          <w:rFonts w:ascii="Times New Roman" w:eastAsia="宋体" w:hAnsi="Times New Roman" w:cs="Times New Roman"/>
          <w:snapToGrid w:val="0"/>
          <w:szCs w:val="18"/>
        </w:rPr>
        <w:t xml:space="preserve"> of Trader A or the private flow of Trader A because the other seats cannot obtain the specific information of the order. In order to keep the information synchronized, the content of the return includes the entire content of the order, such as the status of the order. This function is called by the worker thread of TraderAPI after receiving the response of the front-end processors. If </w:t>
      </w:r>
      <w:r w:rsidR="00205F0A" w:rsidRPr="00FF4B3B">
        <w:rPr>
          <w:rFonts w:ascii="Times New Roman" w:eastAsia="宋体" w:hAnsi="Times New Roman" w:cs="Times New Roman" w:hint="eastAsia"/>
          <w:snapToGrid w:val="0"/>
          <w:szCs w:val="18"/>
          <w:lang w:eastAsia="zh-CN"/>
        </w:rPr>
        <w:t>M</w:t>
      </w:r>
      <w:r w:rsidR="00205F0A" w:rsidRPr="00FF4B3B">
        <w:rPr>
          <w:rFonts w:ascii="Times New Roman" w:eastAsia="宋体" w:hAnsi="Times New Roman" w:cs="Times New Roman" w:hint="eastAsia"/>
          <w:snapToGrid w:val="0"/>
          <w:lang w:eastAsia="zh-CN"/>
        </w:rPr>
        <w:t>ember</w:t>
      </w:r>
      <w:r w:rsidRPr="00FF4B3B">
        <w:rPr>
          <w:rFonts w:ascii="Times New Roman" w:eastAsia="宋体" w:hAnsi="Times New Roman" w:cs="Times New Roman"/>
          <w:snapToGrid w:val="0"/>
          <w:szCs w:val="18"/>
        </w:rPr>
        <w:t xml:space="preserve"> A has other traders connected and logged into the trading system and receives the </w:t>
      </w:r>
      <w:r w:rsidR="00205F0A" w:rsidRPr="00FF4B3B">
        <w:rPr>
          <w:rFonts w:ascii="Times New Roman" w:eastAsia="宋体" w:hAnsi="Times New Roman" w:cs="Times New Roman" w:hint="eastAsia"/>
          <w:snapToGrid w:val="0"/>
          <w:lang w:eastAsia="zh-CN"/>
        </w:rPr>
        <w:t>member</w:t>
      </w:r>
      <w:r w:rsidRPr="00FF4B3B">
        <w:rPr>
          <w:rFonts w:ascii="Times New Roman" w:eastAsia="宋体" w:hAnsi="Times New Roman" w:cs="Times New Roman"/>
          <w:snapToGrid w:val="0"/>
          <w:szCs w:val="18"/>
        </w:rPr>
        <w:t xml:space="preserve"> private flow, he/she will receive the same order return (the same rule applies below.).</w:t>
      </w:r>
    </w:p>
    <w:p w14:paraId="57454DA3" w14:textId="77777777" w:rsidR="00DB31C9" w:rsidRPr="00FF4B3B" w:rsidRDefault="00DB31C9"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2</w:t>
      </w: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Trader B's order, IF0911, sell, 5 lots, CNY 450,000;</w:t>
      </w:r>
    </w:p>
    <w:p w14:paraId="18C04EAB" w14:textId="77777777" w:rsidR="00DB31C9" w:rsidRPr="00FF4B3B" w:rsidRDefault="005D2FFF" w:rsidP="00DB31C9">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w:t>
      </w:r>
      <w:r w:rsidRPr="00FF4B3B">
        <w:rPr>
          <w:rFonts w:ascii="Times New Roman" w:eastAsia="宋体" w:hAnsi="Times New Roman" w:cs="Times New Roman"/>
          <w:snapToGrid w:val="0"/>
          <w:szCs w:val="18"/>
        </w:rPr>
        <w:tab/>
        <w:t>CFfexFtdcTraderApi::ReqOrderInsert: Request for order insert.</w:t>
      </w:r>
    </w:p>
    <w:p w14:paraId="2496B18B" w14:textId="77777777" w:rsidR="00DB31C9" w:rsidRPr="00FF4B3B" w:rsidRDefault="005D2FFF" w:rsidP="00DB31C9">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w:t>
      </w:r>
      <w:r w:rsidRPr="00FF4B3B">
        <w:rPr>
          <w:rFonts w:ascii="Times New Roman" w:eastAsia="宋体" w:hAnsi="Times New Roman" w:cs="Times New Roman"/>
          <w:snapToGrid w:val="0"/>
          <w:szCs w:val="18"/>
        </w:rPr>
        <w:tab/>
        <w:t>The trading system’s order processing: the order’s system number is 2; because there is no opponent in the matching queue at this time, the order status is “unfilled and still in the queue”.</w:t>
      </w:r>
    </w:p>
    <w:p w14:paraId="4425D68C" w14:textId="77777777" w:rsidR="00DB31C9" w:rsidRPr="00FF4B3B" w:rsidRDefault="005D2FFF" w:rsidP="00DB31C9">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w:t>
      </w:r>
      <w:r w:rsidRPr="00FF4B3B">
        <w:rPr>
          <w:rFonts w:ascii="Times New Roman" w:eastAsia="宋体" w:hAnsi="Times New Roman" w:cs="Times New Roman"/>
          <w:snapToGrid w:val="0"/>
          <w:szCs w:val="18"/>
        </w:rPr>
        <w:tab/>
        <w:t xml:space="preserve">The trading system’s order processing: the order’s system number is 2; if a trade is attempted and can be completed, the order status is “fill”. The front-end processors of the V1.5 trading system send a dialogue flow of order response to Trader B; the private flow of order return to Trader B and the private flow to the </w:t>
      </w:r>
      <w:r w:rsidR="00205F0A" w:rsidRPr="00FF4B3B">
        <w:rPr>
          <w:rFonts w:ascii="Times New Roman" w:eastAsia="宋体" w:hAnsi="Times New Roman" w:cs="Times New Roman" w:hint="eastAsia"/>
          <w:snapToGrid w:val="0"/>
          <w:lang w:eastAsia="zh-CN"/>
        </w:rPr>
        <w:t>member</w:t>
      </w:r>
      <w:r w:rsidRPr="00FF4B3B">
        <w:rPr>
          <w:rFonts w:ascii="Times New Roman" w:eastAsia="宋体" w:hAnsi="Times New Roman" w:cs="Times New Roman"/>
          <w:snapToGrid w:val="0"/>
          <w:szCs w:val="18"/>
        </w:rPr>
        <w:t xml:space="preserve"> of Trader B; the private flow of order return to Trader A and the private flow to the </w:t>
      </w:r>
      <w:r w:rsidR="00205F0A" w:rsidRPr="00FF4B3B">
        <w:rPr>
          <w:rFonts w:ascii="Times New Roman" w:eastAsia="宋体" w:hAnsi="Times New Roman" w:cs="Times New Roman" w:hint="eastAsia"/>
          <w:snapToGrid w:val="0"/>
          <w:lang w:eastAsia="zh-CN"/>
        </w:rPr>
        <w:t>member</w:t>
      </w:r>
      <w:r w:rsidRPr="00FF4B3B">
        <w:rPr>
          <w:rFonts w:ascii="Times New Roman" w:eastAsia="宋体" w:hAnsi="Times New Roman" w:cs="Times New Roman"/>
          <w:snapToGrid w:val="0"/>
          <w:szCs w:val="18"/>
        </w:rPr>
        <w:t xml:space="preserve"> of Trader A, indicating the trading system has changed the status of the order with the system number of 1 to "partial fill and still in the queue", and the "remaining quantity" of the order is adjusted to 5 lots; the private flow of trade return to Trader B and the private flow to the </w:t>
      </w:r>
      <w:r w:rsidR="00205F0A" w:rsidRPr="00FF4B3B">
        <w:rPr>
          <w:rFonts w:ascii="Times New Roman" w:eastAsia="宋体" w:hAnsi="Times New Roman" w:cs="Times New Roman" w:hint="eastAsia"/>
          <w:snapToGrid w:val="0"/>
          <w:lang w:eastAsia="zh-CN"/>
        </w:rPr>
        <w:t>member</w:t>
      </w:r>
      <w:r w:rsidR="00205F0A" w:rsidRPr="00FF4B3B" w:rsidDel="00205F0A">
        <w:rPr>
          <w:rFonts w:ascii="Times New Roman" w:eastAsia="宋体" w:hAnsi="Times New Roman" w:cs="Times New Roman"/>
          <w:snapToGrid w:val="0"/>
          <w:szCs w:val="18"/>
        </w:rPr>
        <w:t xml:space="preserve"> </w:t>
      </w:r>
      <w:r w:rsidRPr="00FF4B3B">
        <w:rPr>
          <w:rFonts w:ascii="Times New Roman" w:eastAsia="宋体" w:hAnsi="Times New Roman" w:cs="Times New Roman"/>
          <w:snapToGrid w:val="0"/>
          <w:szCs w:val="18"/>
        </w:rPr>
        <w:t xml:space="preserve">of Trader B; and the private flow of trade return to Trader B and the private flow to the </w:t>
      </w:r>
      <w:r w:rsidR="00205F0A" w:rsidRPr="00FF4B3B">
        <w:rPr>
          <w:rFonts w:ascii="Times New Roman" w:eastAsia="宋体" w:hAnsi="Times New Roman" w:cs="Times New Roman" w:hint="eastAsia"/>
          <w:snapToGrid w:val="0"/>
          <w:lang w:eastAsia="zh-CN"/>
        </w:rPr>
        <w:t>member</w:t>
      </w:r>
      <w:r w:rsidRPr="00FF4B3B">
        <w:rPr>
          <w:rFonts w:ascii="Times New Roman" w:eastAsia="宋体" w:hAnsi="Times New Roman" w:cs="Times New Roman"/>
          <w:snapToGrid w:val="0"/>
          <w:szCs w:val="18"/>
        </w:rPr>
        <w:t xml:space="preserve"> of Trader B </w:t>
      </w:r>
      <w:r w:rsidRPr="00FF4B3B">
        <w:rPr>
          <w:rFonts w:ascii="Times New Roman" w:eastAsia="宋体" w:hAnsi="Times New Roman" w:cs="Times New Roman"/>
          <w:b/>
          <w:bCs/>
          <w:snapToGrid w:val="0"/>
          <w:szCs w:val="18"/>
        </w:rPr>
        <w:t xml:space="preserve">The V1.5 trading system will ensure that the order return is delivered to the </w:t>
      </w:r>
      <w:r w:rsidR="00205F0A" w:rsidRPr="008B4A4D">
        <w:rPr>
          <w:rFonts w:ascii="Times New Roman" w:eastAsia="宋体" w:hAnsi="Times New Roman" w:cs="Times New Roman"/>
          <w:b/>
          <w:bCs/>
          <w:snapToGrid w:val="0"/>
          <w:szCs w:val="18"/>
        </w:rPr>
        <w:t>member</w:t>
      </w:r>
      <w:r w:rsidR="00205F0A" w:rsidRPr="00FF4B3B">
        <w:rPr>
          <w:rFonts w:ascii="Times New Roman" w:eastAsia="宋体" w:hAnsi="Times New Roman" w:cs="Times New Roman"/>
          <w:b/>
          <w:bCs/>
          <w:snapToGrid w:val="0"/>
          <w:szCs w:val="18"/>
        </w:rPr>
        <w:t xml:space="preserve"> </w:t>
      </w:r>
      <w:r w:rsidRPr="00FF4B3B">
        <w:rPr>
          <w:rFonts w:ascii="Times New Roman" w:eastAsia="宋体" w:hAnsi="Times New Roman" w:cs="Times New Roman"/>
          <w:b/>
          <w:bCs/>
          <w:snapToGrid w:val="0"/>
          <w:szCs w:val="18"/>
        </w:rPr>
        <w:t>system before the trade return, and the “remaining quantity” field in the order return already reflects the latest quantity in the trading system's order book, and there is no need to further adjust based on the quantity in the trade return.</w:t>
      </w:r>
    </w:p>
    <w:p w14:paraId="7AA48369" w14:textId="77777777" w:rsidR="00DB31C9" w:rsidRPr="00FF4B3B" w:rsidRDefault="005D2FFF" w:rsidP="00DB31C9">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w:t>
      </w:r>
      <w:r w:rsidRPr="00FF4B3B">
        <w:rPr>
          <w:rFonts w:ascii="Times New Roman" w:eastAsia="宋体" w:hAnsi="Times New Roman" w:cs="Times New Roman"/>
          <w:snapToGrid w:val="0"/>
          <w:szCs w:val="18"/>
        </w:rPr>
        <w:tab/>
        <w:t>CFfexFtdcTraderSpi::OnRsqOrderInsert: The trading front-end processors of the Exchange give the response of the request. The content is: the insert is successful, and the system number of the order with the local number of 1 is 2.</w:t>
      </w:r>
    </w:p>
    <w:p w14:paraId="14524916" w14:textId="77777777" w:rsidR="00DB31C9" w:rsidRPr="00FF4B3B" w:rsidRDefault="005D2FFF" w:rsidP="00DB31C9">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w:t>
      </w:r>
      <w:r w:rsidRPr="00FF4B3B">
        <w:rPr>
          <w:rFonts w:ascii="Times New Roman" w:eastAsia="宋体" w:hAnsi="Times New Roman" w:cs="Times New Roman"/>
          <w:snapToGrid w:val="0"/>
          <w:szCs w:val="18"/>
        </w:rPr>
        <w:tab/>
        <w:t xml:space="preserve">CFfexFtdcTraderSpi::OnRtnOrder: The trading front-end processors of the Exchange immediately give the order return in the private flow of the </w:t>
      </w:r>
      <w:r w:rsidR="00205F0A" w:rsidRPr="00FF4B3B">
        <w:rPr>
          <w:rFonts w:ascii="Times New Roman" w:eastAsia="宋体" w:hAnsi="Times New Roman" w:cs="Times New Roman" w:hint="eastAsia"/>
          <w:snapToGrid w:val="0"/>
          <w:lang w:eastAsia="zh-CN"/>
        </w:rPr>
        <w:t>member</w:t>
      </w:r>
      <w:r w:rsidRPr="00FF4B3B">
        <w:rPr>
          <w:rFonts w:ascii="Times New Roman" w:eastAsia="宋体" w:hAnsi="Times New Roman" w:cs="Times New Roman"/>
          <w:snapToGrid w:val="0"/>
          <w:szCs w:val="18"/>
        </w:rPr>
        <w:t xml:space="preserve"> of Trader B or the private flow of Trader B. The order status is "fill".</w:t>
      </w:r>
    </w:p>
    <w:p w14:paraId="33CA80DF" w14:textId="77777777" w:rsidR="00DB31C9" w:rsidRPr="00FF4B3B" w:rsidRDefault="005D2FFF" w:rsidP="00DB31C9">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w:t>
      </w:r>
      <w:r w:rsidRPr="00FF4B3B">
        <w:rPr>
          <w:rFonts w:ascii="Times New Roman" w:eastAsia="宋体" w:hAnsi="Times New Roman" w:cs="Times New Roman"/>
          <w:snapToGrid w:val="0"/>
          <w:szCs w:val="18"/>
        </w:rPr>
        <w:tab/>
        <w:t xml:space="preserve">CFfexFtdcTraderSpi::OnRtnOrder: The trading front-end processors of the Exchange immediately give the order return in the private flow of the </w:t>
      </w:r>
      <w:r w:rsidR="00205F0A" w:rsidRPr="00FF4B3B">
        <w:rPr>
          <w:rFonts w:ascii="Times New Roman" w:eastAsia="宋体" w:hAnsi="Times New Roman" w:cs="Times New Roman" w:hint="eastAsia"/>
          <w:snapToGrid w:val="0"/>
          <w:lang w:eastAsia="zh-CN"/>
        </w:rPr>
        <w:t>member</w:t>
      </w:r>
      <w:r w:rsidRPr="00FF4B3B">
        <w:rPr>
          <w:rFonts w:ascii="Times New Roman" w:eastAsia="宋体" w:hAnsi="Times New Roman" w:cs="Times New Roman"/>
          <w:snapToGrid w:val="0"/>
          <w:szCs w:val="18"/>
        </w:rPr>
        <w:t xml:space="preserve"> of Trader A or the private flow of Trader A. The order status is "unfilled and still in the queue", and the remaining quantity is 5 lots.</w:t>
      </w:r>
    </w:p>
    <w:p w14:paraId="7ABEC778" w14:textId="77777777" w:rsidR="00DB31C9" w:rsidRPr="00FF4B3B" w:rsidRDefault="005D2FFF" w:rsidP="00DB31C9">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w:t>
      </w:r>
      <w:r w:rsidRPr="00FF4B3B">
        <w:rPr>
          <w:rFonts w:ascii="Times New Roman" w:eastAsia="宋体" w:hAnsi="Times New Roman" w:cs="Times New Roman"/>
          <w:snapToGrid w:val="0"/>
          <w:szCs w:val="18"/>
        </w:rPr>
        <w:tab/>
        <w:t xml:space="preserve">CFfexFtdcTraderSpi::OnRtnTrade: The trading front-end processors of the Exchange immediately give the trade return in the private flow of the </w:t>
      </w:r>
      <w:r w:rsidR="00205F0A" w:rsidRPr="00FF4B3B">
        <w:rPr>
          <w:rFonts w:ascii="Times New Roman" w:eastAsia="宋体" w:hAnsi="Times New Roman" w:cs="Times New Roman" w:hint="eastAsia"/>
          <w:snapToGrid w:val="0"/>
          <w:lang w:eastAsia="zh-CN"/>
        </w:rPr>
        <w:t>member</w:t>
      </w:r>
      <w:r w:rsidRPr="00FF4B3B">
        <w:rPr>
          <w:rFonts w:ascii="Times New Roman" w:eastAsia="宋体" w:hAnsi="Times New Roman" w:cs="Times New Roman"/>
          <w:snapToGrid w:val="0"/>
          <w:szCs w:val="18"/>
        </w:rPr>
        <w:t xml:space="preserve"> of Trader A or the private flow of Trader A.</w:t>
      </w:r>
    </w:p>
    <w:p w14:paraId="03F74C58" w14:textId="77777777" w:rsidR="00DB31C9" w:rsidRPr="00FF4B3B" w:rsidRDefault="005D2FFF" w:rsidP="00DB31C9">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w:t>
      </w:r>
      <w:r w:rsidRPr="00FF4B3B">
        <w:rPr>
          <w:rFonts w:ascii="Times New Roman" w:eastAsia="宋体" w:hAnsi="Times New Roman" w:cs="Times New Roman"/>
          <w:snapToGrid w:val="0"/>
          <w:szCs w:val="18"/>
        </w:rPr>
        <w:tab/>
        <w:t xml:space="preserve">CFfexFtdcTraderSpi::OnRtnTrade: The trading front-end processors of the Exchange immediately give the trade return in the private flow of the </w:t>
      </w:r>
      <w:r w:rsidR="00205F0A" w:rsidRPr="00FF4B3B">
        <w:rPr>
          <w:rFonts w:ascii="Times New Roman" w:eastAsia="宋体" w:hAnsi="Times New Roman" w:cs="Times New Roman" w:hint="eastAsia"/>
          <w:snapToGrid w:val="0"/>
          <w:lang w:eastAsia="zh-CN"/>
        </w:rPr>
        <w:t>member</w:t>
      </w:r>
      <w:r w:rsidRPr="00FF4B3B">
        <w:rPr>
          <w:rFonts w:ascii="Times New Roman" w:eastAsia="宋体" w:hAnsi="Times New Roman" w:cs="Times New Roman"/>
          <w:snapToGrid w:val="0"/>
          <w:szCs w:val="18"/>
        </w:rPr>
        <w:t xml:space="preserve"> of Trader B or the private flow of Trader B.</w:t>
      </w:r>
    </w:p>
    <w:p w14:paraId="41388849" w14:textId="77777777" w:rsidR="00266704" w:rsidRPr="00FF4B3B" w:rsidRDefault="00DB31C9"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3</w:t>
      </w: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ab/>
        <w:t>Trader A withdraws the order;</w:t>
      </w:r>
    </w:p>
    <w:p w14:paraId="30D13AD4"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following figure illustrates the UML interaction between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TraderAPI, and the trading system.</w:t>
      </w:r>
    </w:p>
    <w:p w14:paraId="65CA967A" w14:textId="77777777" w:rsidR="00197417" w:rsidRPr="00FF4B3B" w:rsidRDefault="00614B60" w:rsidP="00197417">
      <w:pPr>
        <w:pStyle w:val="a3"/>
        <w:adjustRightInd w:val="0"/>
        <w:snapToGrid w:val="0"/>
        <w:spacing w:beforeLines="50" w:before="120" w:afterLines="50" w:after="120"/>
        <w:ind w:left="0"/>
        <w:jc w:val="center"/>
        <w:rPr>
          <w:rFonts w:ascii="Times New Roman" w:eastAsia="宋体" w:hAnsi="Times New Roman" w:cs="Times New Roman"/>
          <w:snapToGrid w:val="0"/>
          <w:sz w:val="22"/>
        </w:rPr>
      </w:pPr>
      <w:r w:rsidRPr="00FF4B3B">
        <w:rPr>
          <w:rFonts w:ascii="Times New Roman" w:eastAsia="宋体" w:hAnsi="Times New Roman" w:cs="Times New Roman"/>
          <w:sz w:val="22"/>
          <w:lang w:eastAsia="zh-CN"/>
        </w:rPr>
        <w:lastRenderedPageBreak/>
        <mc:AlternateContent>
          <mc:Choice Requires="wpc">
            <w:drawing>
              <wp:inline distT="0" distB="0" distL="0" distR="0" wp14:anchorId="42DC7022" wp14:editId="1DC6ACE8">
                <wp:extent cx="6124575" cy="3561715"/>
                <wp:effectExtent l="0" t="0" r="0" b="635"/>
                <wp:docPr id="642" name="画布 64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272" name="Picture 64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24575" cy="3561715"/>
                          </a:xfrm>
                          <a:prstGeom prst="rect">
                            <a:avLst/>
                          </a:prstGeom>
                          <a:noFill/>
                          <a:extLst>
                            <a:ext uri="{909E8E84-426E-40DD-AFC4-6F175D3DCCD1}">
                              <a14:hiddenFill xmlns:a14="http://schemas.microsoft.com/office/drawing/2010/main">
                                <a:solidFill>
                                  <a:srgbClr val="FFFFFF"/>
                                </a:solidFill>
                              </a14:hiddenFill>
                            </a:ext>
                          </a:extLst>
                        </pic:spPr>
                      </pic:pic>
                      <wps:wsp>
                        <wps:cNvPr id="273" name="Text Box 646"/>
                        <wps:cNvSpPr txBox="1">
                          <a:spLocks noChangeArrowheads="1"/>
                        </wps:cNvSpPr>
                        <wps:spPr bwMode="auto">
                          <a:xfrm>
                            <a:off x="100330" y="204470"/>
                            <a:ext cx="394335" cy="12890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74B35F9A" w14:textId="77777777" w:rsidR="001B0807" w:rsidRPr="00F64F0A" w:rsidRDefault="001B0807" w:rsidP="00F64F0A">
                              <w:pPr>
                                <w:adjustRightInd w:val="0"/>
                                <w:snapToGrid w:val="0"/>
                                <w:jc w:val="center"/>
                                <w:rPr>
                                  <w:rFonts w:ascii="Arial" w:eastAsia="宋体" w:hAnsi="Arial" w:cs="Arial"/>
                                  <w:sz w:val="8"/>
                                  <w:u w:val="single"/>
                                </w:rPr>
                              </w:pPr>
                              <w:r>
                                <w:rPr>
                                  <w:rFonts w:ascii="Arial" w:eastAsia="宋体" w:hAnsi="Arial" w:cs="Arial"/>
                                  <w:sz w:val="8"/>
                                  <w:u w:val="single"/>
                                </w:rPr>
                                <w:t>Member System A</w:t>
                              </w:r>
                            </w:p>
                          </w:txbxContent>
                        </wps:txbx>
                        <wps:bodyPr rot="0" vert="horz" wrap="square" lIns="0" tIns="0" rIns="0" bIns="0" anchor="ctr" anchorCtr="0" upright="1">
                          <a:noAutofit/>
                        </wps:bodyPr>
                      </wps:wsp>
                      <wps:wsp>
                        <wps:cNvPr id="274" name="Text Box 647"/>
                        <wps:cNvSpPr txBox="1">
                          <a:spLocks noChangeArrowheads="1"/>
                        </wps:cNvSpPr>
                        <wps:spPr bwMode="auto">
                          <a:xfrm>
                            <a:off x="1274445" y="204470"/>
                            <a:ext cx="394335" cy="12890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3CCBB06B" w14:textId="77777777" w:rsidR="001B0807" w:rsidRPr="00F64F0A" w:rsidRDefault="001B0807" w:rsidP="00F64F0A">
                              <w:pPr>
                                <w:adjustRightInd w:val="0"/>
                                <w:snapToGrid w:val="0"/>
                                <w:jc w:val="center"/>
                                <w:rPr>
                                  <w:rFonts w:ascii="Arial" w:eastAsia="宋体" w:hAnsi="Arial" w:cs="Arial"/>
                                  <w:sz w:val="8"/>
                                  <w:u w:val="single"/>
                                </w:rPr>
                              </w:pPr>
                              <w:r>
                                <w:rPr>
                                  <w:rFonts w:ascii="Arial" w:eastAsia="宋体" w:hAnsi="Arial" w:cs="Arial"/>
                                  <w:sz w:val="8"/>
                                  <w:u w:val="single"/>
                                </w:rPr>
                                <w:t>Trader API</w:t>
                              </w:r>
                            </w:p>
                          </w:txbxContent>
                        </wps:txbx>
                        <wps:bodyPr rot="0" vert="horz" wrap="square" lIns="0" tIns="0" rIns="0" bIns="0" anchor="ctr" anchorCtr="0" upright="1">
                          <a:noAutofit/>
                        </wps:bodyPr>
                      </wps:wsp>
                      <wps:wsp>
                        <wps:cNvPr id="275" name="Text Box 648"/>
                        <wps:cNvSpPr txBox="1">
                          <a:spLocks noChangeArrowheads="1"/>
                        </wps:cNvSpPr>
                        <wps:spPr bwMode="auto">
                          <a:xfrm>
                            <a:off x="2832100" y="204470"/>
                            <a:ext cx="501015" cy="12890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2963150F" w14:textId="77777777" w:rsidR="001B0807" w:rsidRPr="00F64F0A" w:rsidRDefault="001B0807" w:rsidP="00F64F0A">
                              <w:pPr>
                                <w:adjustRightInd w:val="0"/>
                                <w:snapToGrid w:val="0"/>
                                <w:jc w:val="center"/>
                                <w:rPr>
                                  <w:rFonts w:ascii="Arial" w:eastAsia="宋体" w:hAnsi="Arial" w:cs="Arial"/>
                                  <w:sz w:val="8"/>
                                  <w:u w:val="single"/>
                                </w:rPr>
                              </w:pPr>
                              <w:r>
                                <w:rPr>
                                  <w:rFonts w:ascii="Arial" w:eastAsia="宋体" w:hAnsi="Arial" w:cs="Arial"/>
                                  <w:sz w:val="8"/>
                                  <w:u w:val="single"/>
                                </w:rPr>
                                <w:t>Exchange’s trading system</w:t>
                              </w:r>
                            </w:p>
                          </w:txbxContent>
                        </wps:txbx>
                        <wps:bodyPr rot="0" vert="horz" wrap="square" lIns="0" tIns="0" rIns="0" bIns="0" anchor="ctr" anchorCtr="0" upright="1">
                          <a:noAutofit/>
                        </wps:bodyPr>
                      </wps:wsp>
                      <wps:wsp>
                        <wps:cNvPr id="276" name="Text Box 649"/>
                        <wps:cNvSpPr txBox="1">
                          <a:spLocks noChangeArrowheads="1"/>
                        </wps:cNvSpPr>
                        <wps:spPr bwMode="auto">
                          <a:xfrm>
                            <a:off x="4443095" y="204470"/>
                            <a:ext cx="394335" cy="12890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7D90BACF" w14:textId="77777777" w:rsidR="001B0807" w:rsidRPr="00F64F0A" w:rsidRDefault="001B0807" w:rsidP="00F64F0A">
                              <w:pPr>
                                <w:adjustRightInd w:val="0"/>
                                <w:snapToGrid w:val="0"/>
                                <w:jc w:val="center"/>
                                <w:rPr>
                                  <w:rFonts w:ascii="Arial" w:eastAsia="宋体" w:hAnsi="Arial" w:cs="Arial"/>
                                  <w:sz w:val="8"/>
                                  <w:u w:val="single"/>
                                </w:rPr>
                              </w:pPr>
                              <w:r>
                                <w:rPr>
                                  <w:rFonts w:ascii="Arial" w:eastAsia="宋体" w:hAnsi="Arial" w:cs="Arial"/>
                                  <w:sz w:val="8"/>
                                  <w:u w:val="single"/>
                                </w:rPr>
                                <w:t>Trader API</w:t>
                              </w:r>
                            </w:p>
                          </w:txbxContent>
                        </wps:txbx>
                        <wps:bodyPr rot="0" vert="horz" wrap="square" lIns="0" tIns="0" rIns="0" bIns="0" anchor="ctr" anchorCtr="0" upright="1">
                          <a:noAutofit/>
                        </wps:bodyPr>
                      </wps:wsp>
                      <wps:wsp>
                        <wps:cNvPr id="277" name="Text Box 650"/>
                        <wps:cNvSpPr txBox="1">
                          <a:spLocks noChangeArrowheads="1"/>
                        </wps:cNvSpPr>
                        <wps:spPr bwMode="auto">
                          <a:xfrm>
                            <a:off x="5607685" y="204470"/>
                            <a:ext cx="394335" cy="12890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39F70EB7" w14:textId="77777777" w:rsidR="001B0807" w:rsidRPr="00F64F0A" w:rsidRDefault="001B0807" w:rsidP="00F64F0A">
                              <w:pPr>
                                <w:adjustRightInd w:val="0"/>
                                <w:snapToGrid w:val="0"/>
                                <w:jc w:val="center"/>
                                <w:rPr>
                                  <w:rFonts w:ascii="Arial" w:eastAsia="宋体" w:hAnsi="Arial" w:cs="Arial"/>
                                  <w:sz w:val="8"/>
                                  <w:u w:val="single"/>
                                </w:rPr>
                              </w:pPr>
                              <w:r>
                                <w:rPr>
                                  <w:rFonts w:ascii="Arial" w:eastAsia="宋体" w:hAnsi="Arial" w:cs="Arial"/>
                                  <w:sz w:val="8"/>
                                  <w:u w:val="single"/>
                                </w:rPr>
                                <w:t>Member System B</w:t>
                              </w:r>
                            </w:p>
                          </w:txbxContent>
                        </wps:txbx>
                        <wps:bodyPr rot="0" vert="horz" wrap="square" lIns="0" tIns="0" rIns="0" bIns="0" anchor="ctr" anchorCtr="0" upright="1">
                          <a:noAutofit/>
                        </wps:bodyPr>
                      </wps:wsp>
                      <wps:wsp>
                        <wps:cNvPr id="278" name="Text Box 651"/>
                        <wps:cNvSpPr txBox="1">
                          <a:spLocks noChangeArrowheads="1"/>
                        </wps:cNvSpPr>
                        <wps:spPr bwMode="auto">
                          <a:xfrm>
                            <a:off x="1517650" y="464820"/>
                            <a:ext cx="141732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4D6BA797"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request: local number = 1, IF0911, buy, 10 lots, CNY 900,000</w:t>
                              </w:r>
                            </w:p>
                          </w:txbxContent>
                        </wps:txbx>
                        <wps:bodyPr rot="0" vert="horz" wrap="square" lIns="0" tIns="0" rIns="0" bIns="0" anchor="ctr" anchorCtr="0" upright="1">
                          <a:noAutofit/>
                        </wps:bodyPr>
                      </wps:wsp>
                      <wps:wsp>
                        <wps:cNvPr id="279" name="Text Box 652"/>
                        <wps:cNvSpPr txBox="1">
                          <a:spLocks noChangeArrowheads="1"/>
                        </wps:cNvSpPr>
                        <wps:spPr bwMode="auto">
                          <a:xfrm>
                            <a:off x="1517650" y="755650"/>
                            <a:ext cx="141732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1884C900"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response: succeeded, local number = 1, system number = 1</w:t>
                              </w:r>
                            </w:p>
                          </w:txbxContent>
                        </wps:txbx>
                        <wps:bodyPr rot="0" vert="horz" wrap="square" lIns="0" tIns="0" rIns="0" bIns="0" anchor="ctr" anchorCtr="0" upright="1">
                          <a:noAutofit/>
                        </wps:bodyPr>
                      </wps:wsp>
                      <wps:wsp>
                        <wps:cNvPr id="280" name="Text Box 653"/>
                        <wps:cNvSpPr txBox="1">
                          <a:spLocks noChangeArrowheads="1"/>
                        </wps:cNvSpPr>
                        <wps:spPr bwMode="auto">
                          <a:xfrm>
                            <a:off x="1517650" y="908685"/>
                            <a:ext cx="141732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151F6204"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return: local number = 1, system number = 1, status = unfilled and still in the queue</w:t>
                              </w:r>
                            </w:p>
                          </w:txbxContent>
                        </wps:txbx>
                        <wps:bodyPr rot="0" vert="horz" wrap="square" lIns="0" tIns="0" rIns="0" bIns="0" anchor="ctr" anchorCtr="0" upright="1">
                          <a:noAutofit/>
                        </wps:bodyPr>
                      </wps:wsp>
                      <wps:wsp>
                        <wps:cNvPr id="281" name="Text Box 654"/>
                        <wps:cNvSpPr txBox="1">
                          <a:spLocks noChangeArrowheads="1"/>
                        </wps:cNvSpPr>
                        <wps:spPr bwMode="auto">
                          <a:xfrm>
                            <a:off x="1517650" y="1606550"/>
                            <a:ext cx="151511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48116136"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return: local number=1, system number=1, status=partial fill and still in the queue</w:t>
                              </w:r>
                            </w:p>
                          </w:txbxContent>
                        </wps:txbx>
                        <wps:bodyPr rot="0" vert="horz" wrap="square" lIns="0" tIns="0" rIns="0" bIns="0" anchor="ctr" anchorCtr="0" upright="1">
                          <a:noAutofit/>
                        </wps:bodyPr>
                      </wps:wsp>
                      <wps:wsp>
                        <wps:cNvPr id="282" name="Text Box 655"/>
                        <wps:cNvSpPr txBox="1">
                          <a:spLocks noChangeArrowheads="1"/>
                        </wps:cNvSpPr>
                        <wps:spPr bwMode="auto">
                          <a:xfrm>
                            <a:off x="1517650" y="1775460"/>
                            <a:ext cx="151511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54552C1C"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Trade return: trade number = 1, local number = 1, system number = 1</w:t>
                              </w:r>
                            </w:p>
                          </w:txbxContent>
                        </wps:txbx>
                        <wps:bodyPr rot="0" vert="horz" wrap="square" lIns="0" tIns="0" rIns="0" bIns="0" anchor="ctr" anchorCtr="0" upright="1">
                          <a:noAutofit/>
                        </wps:bodyPr>
                      </wps:wsp>
                      <wps:wsp>
                        <wps:cNvPr id="283" name="Text Box 656"/>
                        <wps:cNvSpPr txBox="1">
                          <a:spLocks noChangeArrowheads="1"/>
                        </wps:cNvSpPr>
                        <wps:spPr bwMode="auto">
                          <a:xfrm>
                            <a:off x="1517650" y="2188210"/>
                            <a:ext cx="151511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657BE016"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Withdrawal request: system number=1</w:t>
                              </w:r>
                            </w:p>
                          </w:txbxContent>
                        </wps:txbx>
                        <wps:bodyPr rot="0" vert="horz" wrap="square" lIns="0" tIns="0" rIns="0" bIns="0" anchor="ctr" anchorCtr="0" upright="1">
                          <a:noAutofit/>
                        </wps:bodyPr>
                      </wps:wsp>
                      <wps:wsp>
                        <wps:cNvPr id="284" name="Text Box 657"/>
                        <wps:cNvSpPr txBox="1">
                          <a:spLocks noChangeArrowheads="1"/>
                        </wps:cNvSpPr>
                        <wps:spPr bwMode="auto">
                          <a:xfrm>
                            <a:off x="1517650" y="2449830"/>
                            <a:ext cx="151511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1AD16F88"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Withdrawal response: succeeded</w:t>
                              </w:r>
                            </w:p>
                          </w:txbxContent>
                        </wps:txbx>
                        <wps:bodyPr rot="0" vert="horz" wrap="square" lIns="0" tIns="0" rIns="0" bIns="0" anchor="ctr" anchorCtr="0" upright="1">
                          <a:noAutofit/>
                        </wps:bodyPr>
                      </wps:wsp>
                      <wps:wsp>
                        <wps:cNvPr id="285" name="Text Box 658"/>
                        <wps:cNvSpPr txBox="1">
                          <a:spLocks noChangeArrowheads="1"/>
                        </wps:cNvSpPr>
                        <wps:spPr bwMode="auto">
                          <a:xfrm>
                            <a:off x="1517650" y="2753360"/>
                            <a:ext cx="151511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6137309D"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return: local number=1, system number=1, status=withdrawn</w:t>
                              </w:r>
                            </w:p>
                          </w:txbxContent>
                        </wps:txbx>
                        <wps:bodyPr rot="0" vert="horz" wrap="square" lIns="0" tIns="0" rIns="0" bIns="0" anchor="ctr" anchorCtr="0" upright="1">
                          <a:noAutofit/>
                        </wps:bodyPr>
                      </wps:wsp>
                      <wps:wsp>
                        <wps:cNvPr id="286" name="Text Box 659"/>
                        <wps:cNvSpPr txBox="1">
                          <a:spLocks noChangeArrowheads="1"/>
                        </wps:cNvSpPr>
                        <wps:spPr bwMode="auto">
                          <a:xfrm>
                            <a:off x="1668780" y="3218815"/>
                            <a:ext cx="33655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403BF51E"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Description:</w:t>
                              </w:r>
                            </w:p>
                          </w:txbxContent>
                        </wps:txbx>
                        <wps:bodyPr rot="0" vert="horz" wrap="square" lIns="0" tIns="0" rIns="0" bIns="0" anchor="ctr" anchorCtr="0" upright="1">
                          <a:noAutofit/>
                        </wps:bodyPr>
                      </wps:wsp>
                      <wps:wsp>
                        <wps:cNvPr id="287" name="Text Box 660"/>
                        <wps:cNvSpPr txBox="1">
                          <a:spLocks noChangeArrowheads="1"/>
                        </wps:cNvSpPr>
                        <wps:spPr bwMode="auto">
                          <a:xfrm>
                            <a:off x="1964690" y="3150235"/>
                            <a:ext cx="33655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7FCB4CBA" w14:textId="77777777" w:rsidR="001B0807" w:rsidRPr="00AB24FB" w:rsidRDefault="001B0807" w:rsidP="00F64F0A">
                              <w:pPr>
                                <w:adjustRightInd w:val="0"/>
                                <w:snapToGrid w:val="0"/>
                                <w:jc w:val="center"/>
                                <w:rPr>
                                  <w:rFonts w:ascii="Arial" w:eastAsia="宋体" w:hAnsi="Arial" w:cs="Arial"/>
                                  <w:color w:val="0070C0"/>
                                  <w:sz w:val="8"/>
                                </w:rPr>
                              </w:pPr>
                              <w:r>
                                <w:rPr>
                                  <w:rFonts w:ascii="Arial" w:eastAsia="宋体" w:hAnsi="Arial" w:cs="Arial"/>
                                  <w:color w:val="0070C0"/>
                                  <w:sz w:val="8"/>
                                </w:rPr>
                                <w:t>Response flow</w:t>
                              </w:r>
                            </w:p>
                          </w:txbxContent>
                        </wps:txbx>
                        <wps:bodyPr rot="0" vert="horz" wrap="square" lIns="0" tIns="0" rIns="0" bIns="0" anchor="ctr" anchorCtr="0" upright="1">
                          <a:noAutofit/>
                        </wps:bodyPr>
                      </wps:wsp>
                      <wps:wsp>
                        <wps:cNvPr id="672" name="Text Box 661"/>
                        <wps:cNvSpPr txBox="1">
                          <a:spLocks noChangeArrowheads="1"/>
                        </wps:cNvSpPr>
                        <wps:spPr bwMode="auto">
                          <a:xfrm>
                            <a:off x="2411730" y="3150235"/>
                            <a:ext cx="33655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2C6DA5F4" w14:textId="77777777" w:rsidR="001B0807" w:rsidRPr="00AB24FB" w:rsidRDefault="001B0807" w:rsidP="00F64F0A">
                              <w:pPr>
                                <w:adjustRightInd w:val="0"/>
                                <w:snapToGrid w:val="0"/>
                                <w:jc w:val="center"/>
                                <w:rPr>
                                  <w:rFonts w:ascii="Arial" w:eastAsia="宋体" w:hAnsi="Arial" w:cs="Arial"/>
                                  <w:color w:val="FF0000"/>
                                  <w:sz w:val="8"/>
                                </w:rPr>
                              </w:pPr>
                              <w:r>
                                <w:rPr>
                                  <w:rFonts w:ascii="Arial" w:eastAsia="宋体" w:hAnsi="Arial" w:cs="Arial"/>
                                  <w:color w:val="FF0000"/>
                                  <w:sz w:val="8"/>
                                </w:rPr>
                                <w:t>Private flow</w:t>
                              </w:r>
                            </w:p>
                          </w:txbxContent>
                        </wps:txbx>
                        <wps:bodyPr rot="0" vert="horz" wrap="square" lIns="0" tIns="0" rIns="0" bIns="0" anchor="ctr" anchorCtr="0" upright="1">
                          <a:noAutofit/>
                        </wps:bodyPr>
                      </wps:wsp>
                      <wps:wsp>
                        <wps:cNvPr id="673" name="Text Box 662"/>
                        <wps:cNvSpPr txBox="1">
                          <a:spLocks noChangeArrowheads="1"/>
                        </wps:cNvSpPr>
                        <wps:spPr bwMode="auto">
                          <a:xfrm>
                            <a:off x="3188335" y="536575"/>
                            <a:ext cx="499745"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3F520AE7" w14:textId="77777777" w:rsidR="001B0807" w:rsidRPr="00F64F0A" w:rsidRDefault="001B0807" w:rsidP="00AB24FB">
                              <w:pPr>
                                <w:adjustRightInd w:val="0"/>
                                <w:snapToGrid w:val="0"/>
                                <w:rPr>
                                  <w:rFonts w:ascii="Arial" w:eastAsia="宋体" w:hAnsi="Arial" w:cs="Arial"/>
                                  <w:sz w:val="8"/>
                                </w:rPr>
                              </w:pPr>
                              <w:r>
                                <w:rPr>
                                  <w:rFonts w:ascii="Arial" w:eastAsia="宋体" w:hAnsi="Arial" w:cs="Arial"/>
                                  <w:sz w:val="8"/>
                                </w:rPr>
                                <w:t>Processing order</w:t>
                              </w:r>
                            </w:p>
                          </w:txbxContent>
                        </wps:txbx>
                        <wps:bodyPr rot="0" vert="horz" wrap="square" lIns="0" tIns="0" rIns="0" bIns="0" anchor="ctr" anchorCtr="0" upright="1">
                          <a:noAutofit/>
                        </wps:bodyPr>
                      </wps:wsp>
                      <wps:wsp>
                        <wps:cNvPr id="675" name="Text Box 663"/>
                        <wps:cNvSpPr txBox="1">
                          <a:spLocks noChangeArrowheads="1"/>
                        </wps:cNvSpPr>
                        <wps:spPr bwMode="auto">
                          <a:xfrm>
                            <a:off x="3188335" y="1179830"/>
                            <a:ext cx="499745"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451D61D0" w14:textId="77777777" w:rsidR="001B0807" w:rsidRPr="00F64F0A" w:rsidRDefault="001B0807" w:rsidP="00AB24FB">
                              <w:pPr>
                                <w:adjustRightInd w:val="0"/>
                                <w:snapToGrid w:val="0"/>
                                <w:rPr>
                                  <w:rFonts w:ascii="Arial" w:eastAsia="宋体" w:hAnsi="Arial" w:cs="Arial"/>
                                  <w:sz w:val="8"/>
                                </w:rPr>
                              </w:pPr>
                              <w:r>
                                <w:rPr>
                                  <w:rFonts w:ascii="Arial" w:eastAsia="宋体" w:hAnsi="Arial" w:cs="Arial"/>
                                  <w:sz w:val="8"/>
                                </w:rPr>
                                <w:t>Processing order</w:t>
                              </w:r>
                            </w:p>
                          </w:txbxContent>
                        </wps:txbx>
                        <wps:bodyPr rot="0" vert="horz" wrap="square" lIns="0" tIns="0" rIns="0" bIns="0" anchor="ctr" anchorCtr="0" upright="1">
                          <a:noAutofit/>
                        </wps:bodyPr>
                      </wps:wsp>
                      <wps:wsp>
                        <wps:cNvPr id="676" name="Text Box 665"/>
                        <wps:cNvSpPr txBox="1">
                          <a:spLocks noChangeArrowheads="1"/>
                        </wps:cNvSpPr>
                        <wps:spPr bwMode="auto">
                          <a:xfrm>
                            <a:off x="3188335" y="2296795"/>
                            <a:ext cx="499745"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57974ECE" w14:textId="77777777" w:rsidR="001B0807" w:rsidRPr="00F64F0A" w:rsidRDefault="001B0807" w:rsidP="00AB24FB">
                              <w:pPr>
                                <w:adjustRightInd w:val="0"/>
                                <w:snapToGrid w:val="0"/>
                                <w:rPr>
                                  <w:rFonts w:ascii="Arial" w:eastAsia="宋体" w:hAnsi="Arial" w:cs="Arial"/>
                                  <w:sz w:val="8"/>
                                </w:rPr>
                              </w:pPr>
                              <w:r>
                                <w:rPr>
                                  <w:rFonts w:ascii="Arial" w:eastAsia="宋体" w:hAnsi="Arial" w:cs="Arial"/>
                                  <w:sz w:val="8"/>
                                </w:rPr>
                                <w:t>Processing withdrawn order</w:t>
                              </w:r>
                            </w:p>
                          </w:txbxContent>
                        </wps:txbx>
                        <wps:bodyPr rot="0" vert="horz" wrap="square" lIns="0" tIns="0" rIns="0" bIns="0" anchor="ctr" anchorCtr="0" upright="1">
                          <a:noAutofit/>
                        </wps:bodyPr>
                      </wps:wsp>
                      <wps:wsp>
                        <wps:cNvPr id="677" name="Text Box 666"/>
                        <wps:cNvSpPr txBox="1">
                          <a:spLocks noChangeArrowheads="1"/>
                        </wps:cNvSpPr>
                        <wps:spPr bwMode="auto">
                          <a:xfrm>
                            <a:off x="3188335" y="1026795"/>
                            <a:ext cx="141732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227BC2E0"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request: local number=1, IF0911, sell, 5 lots, CNY 450,000</w:t>
                              </w:r>
                            </w:p>
                          </w:txbxContent>
                        </wps:txbx>
                        <wps:bodyPr rot="0" vert="horz" wrap="square" lIns="0" tIns="0" rIns="0" bIns="0" anchor="ctr" anchorCtr="0" upright="1">
                          <a:noAutofit/>
                        </wps:bodyPr>
                      </wps:wsp>
                      <wps:wsp>
                        <wps:cNvPr id="678" name="Text Box 667"/>
                        <wps:cNvSpPr txBox="1">
                          <a:spLocks noChangeArrowheads="1"/>
                        </wps:cNvSpPr>
                        <wps:spPr bwMode="auto">
                          <a:xfrm>
                            <a:off x="3188335" y="1313180"/>
                            <a:ext cx="141732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0DB7E67A"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response: succeeded, local number = 1, system number = 2</w:t>
                              </w:r>
                            </w:p>
                          </w:txbxContent>
                        </wps:txbx>
                        <wps:bodyPr rot="0" vert="horz" wrap="square" lIns="0" tIns="0" rIns="0" bIns="0" anchor="ctr" anchorCtr="0" upright="1">
                          <a:noAutofit/>
                        </wps:bodyPr>
                      </wps:wsp>
                      <wps:wsp>
                        <wps:cNvPr id="679" name="Text Box 668"/>
                        <wps:cNvSpPr txBox="1">
                          <a:spLocks noChangeArrowheads="1"/>
                        </wps:cNvSpPr>
                        <wps:spPr bwMode="auto">
                          <a:xfrm>
                            <a:off x="3188335" y="1524635"/>
                            <a:ext cx="141732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31DAA00D"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return: local number = 1, system number = 2, status = fill</w:t>
                              </w:r>
                            </w:p>
                          </w:txbxContent>
                        </wps:txbx>
                        <wps:bodyPr rot="0" vert="horz" wrap="square" lIns="0" tIns="0" rIns="0" bIns="0" anchor="ctr" anchorCtr="0" upright="1">
                          <a:noAutofit/>
                        </wps:bodyPr>
                      </wps:wsp>
                      <wps:wsp>
                        <wps:cNvPr id="680" name="Text Box 669"/>
                        <wps:cNvSpPr txBox="1">
                          <a:spLocks noChangeArrowheads="1"/>
                        </wps:cNvSpPr>
                        <wps:spPr bwMode="auto">
                          <a:xfrm>
                            <a:off x="3188335" y="1878965"/>
                            <a:ext cx="1417320" cy="1530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0F69B84A"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Trade return: trade number = 1, local number = 1, system number = 2</w:t>
                              </w:r>
                            </w:p>
                          </w:txbxContent>
                        </wps:txbx>
                        <wps:bodyPr rot="0" vert="horz" wrap="square" lIns="0" tIns="0" rIns="0" bIns="0" anchor="ctr" anchorCtr="0" upright="1">
                          <a:noAutofit/>
                        </wps:bodyPr>
                      </wps:wsp>
                    </wpc:wpc>
                  </a:graphicData>
                </a:graphic>
              </wp:inline>
            </w:drawing>
          </mc:Choice>
          <mc:Fallback>
            <w:pict>
              <v:group w14:anchorId="42DC7022" id="画布 642" o:spid="_x0000_s1050" editas="canvas" style="width:482.25pt;height:280.45pt;mso-position-horizontal-relative:char;mso-position-vertical-relative:line" coordsize="61245,356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">
                <v:shape id="_x0000_s1051" type="#_x0000_t75" style="position:absolute;width:61245;height:35617;visibility:visible;mso-wrap-style:square">
                  <v:fill o:detectmouseclick="t"/>
                  <v:path o:connecttype="none"/>
                </v:shape>
                <v:shape id="Picture 644" o:spid="_x0000_s1052" type="#_x0000_t75" style="position:absolute;width:61245;height:356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NmD/DAAAA3AAAAA8AAABkcnMvZG93bnJldi54bWxEj1uLwjAUhN8X/A/hCL6tqRVcqUYRQSiI&#10;sN7w9dCcXrA5KU209d9vBGEfh5n5hlmue1OLJ7WusqxgMo5AEGdWV1wouJx333MQziNrrC2Tghc5&#10;WK8GX0tMtO34SM+TL0SAsEtQQel9k0jpspIMurFtiIOX29agD7ItpG6xC3BTyziKZtJgxWGhxIa2&#10;JWX308MouOHv/pDPJ93jWuTX+JJON+d0qtRo2G8WIDz1/j/8aadaQfwTw/tMOAJy9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E2YP8MAAADcAAAADwAAAAAAAAAAAAAAAACf&#10;AgAAZHJzL2Rvd25yZXYueG1sUEsFBgAAAAAEAAQA9wAAAI8DAAAAAA==&#10;">
                  <v:imagedata r:id="rId19" o:title=""/>
                </v:shape>
                <v:shape id="Text Box 646" o:spid="_x0000_s1053" type="#_x0000_t202" style="position:absolute;left:1003;top:2044;width:3943;height:12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y3GsEA&#10;AADcAAAADwAAAGRycy9kb3ducmV2LnhtbESPzarCMBSE9xd8h3AEd9dUBZVqFBUEF3fj3/7QHJvS&#10;5qQ0sVaf3lwQXA4z8w2zXHe2Ei01vnCsYDRMQBBnThecK7ic979zED4ga6wck4IneVivej9LTLV7&#10;8JHaU8hFhLBPUYEJoU6l9Jkhi37oauLo3VxjMUTZ5FI3+IhwW8lxkkylxYLjgsGadoay8nS3Crb7&#10;rLR/YVoms9fuWl/bkWGslBr0u80CRKAufMOf9kErGM8m8H8mHgG5e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X8txrBAAAA3AAAAA8AAAAAAAAAAAAAAAAAmAIAAGRycy9kb3du&#10;cmV2LnhtbFBLBQYAAAAABAAEAPUAAACGAwAAAAA=&#10;" filled="f" fillcolor="white [3212]" stroked="f" strokecolor="white">
                  <v:textbox inset="0,0,0,0">
                    <w:txbxContent>
                      <w:p w14:paraId="74B35F9A" w14:textId="77777777" w:rsidR="001B0807" w:rsidRPr="00F64F0A" w:rsidRDefault="001B0807" w:rsidP="00F64F0A">
                        <w:pPr>
                          <w:adjustRightInd w:val="0"/>
                          <w:snapToGrid w:val="0"/>
                          <w:jc w:val="center"/>
                          <w:rPr>
                            <w:rFonts w:ascii="Arial" w:eastAsia="宋体" w:hAnsi="Arial" w:cs="Arial"/>
                            <w:sz w:val="8"/>
                            <w:u w:val="single"/>
                          </w:rPr>
                        </w:pPr>
                        <w:r>
                          <w:rPr>
                            <w:rFonts w:ascii="Arial" w:eastAsia="宋体" w:hAnsi="Arial" w:cs="Arial"/>
                            <w:sz w:val="8"/>
                            <w:u w:val="single"/>
                          </w:rPr>
                          <w:t>Member System A</w:t>
                        </w:r>
                      </w:p>
                    </w:txbxContent>
                  </v:textbox>
                </v:shape>
                <v:shape id="Text Box 647" o:spid="_x0000_s1054" type="#_x0000_t202" style="position:absolute;left:12744;top:2044;width:3943;height:12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UvbsEA&#10;AADcAAAADwAAAGRycy9kb3ducmV2LnhtbESPzarCMBSE9xd8h3AEd9dUEZVqFBUEF3fj3/7QHJvS&#10;5qQ0sVaf3lwQXA4z8w2zXHe2Ei01vnCsYDRMQBBnThecK7ic979zED4ga6wck4IneVivej9LTLV7&#10;8JHaU8hFhLBPUYEJoU6l9Jkhi37oauLo3VxjMUTZ5FI3+IhwW8lxkkylxYLjgsGadoay8nS3Crb7&#10;rLR/YVoms9fuWl/bkWGslBr0u80CRKAufMOf9kErGM8m8H8mHgG5e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VL27BAAAA3AAAAA8AAAAAAAAAAAAAAAAAmAIAAGRycy9kb3du&#10;cmV2LnhtbFBLBQYAAAAABAAEAPUAAACGAwAAAAA=&#10;" filled="f" fillcolor="white [3212]" stroked="f" strokecolor="white">
                  <v:textbox inset="0,0,0,0">
                    <w:txbxContent>
                      <w:p w14:paraId="3CCBB06B" w14:textId="77777777" w:rsidR="001B0807" w:rsidRPr="00F64F0A" w:rsidRDefault="001B0807" w:rsidP="00F64F0A">
                        <w:pPr>
                          <w:adjustRightInd w:val="0"/>
                          <w:snapToGrid w:val="0"/>
                          <w:jc w:val="center"/>
                          <w:rPr>
                            <w:rFonts w:ascii="Arial" w:eastAsia="宋体" w:hAnsi="Arial" w:cs="Arial"/>
                            <w:sz w:val="8"/>
                            <w:u w:val="single"/>
                          </w:rPr>
                        </w:pPr>
                        <w:r>
                          <w:rPr>
                            <w:rFonts w:ascii="Arial" w:eastAsia="宋体" w:hAnsi="Arial" w:cs="Arial"/>
                            <w:sz w:val="8"/>
                            <w:u w:val="single"/>
                          </w:rPr>
                          <w:t>Trader API</w:t>
                        </w:r>
                      </w:p>
                    </w:txbxContent>
                  </v:textbox>
                </v:shape>
                <v:shape id="Text Box 648" o:spid="_x0000_s1055" type="#_x0000_t202" style="position:absolute;left:28321;top:2044;width:5010;height:12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mK9cEA&#10;AADcAAAADwAAAGRycy9kb3ducmV2LnhtbESPS6vCMBSE9xf8D+EI7q6pgg+qUVQQXNyNr/2hOTal&#10;zUlpYq3+enNBcDnMzDfMct3ZSrTU+MKxgtEwAUGcOV1wruBy3v/OQfiArLFyTAqe5GG96v0sMdXu&#10;wUdqTyEXEcI+RQUmhDqV0meGLPqhq4mjd3ONxRBlk0vd4CPCbSXHSTKVFguOCwZr2hnKytPdKtju&#10;s9L+hWmZzF67a31tR4axUmrQ7zYLEIG68A1/2getYDybwP+ZeATk6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ZivXBAAAA3AAAAA8AAAAAAAAAAAAAAAAAmAIAAGRycy9kb3du&#10;cmV2LnhtbFBLBQYAAAAABAAEAPUAAACGAwAAAAA=&#10;" filled="f" fillcolor="white [3212]" stroked="f" strokecolor="white">
                  <v:textbox inset="0,0,0,0">
                    <w:txbxContent>
                      <w:p w14:paraId="2963150F" w14:textId="77777777" w:rsidR="001B0807" w:rsidRPr="00F64F0A" w:rsidRDefault="001B0807" w:rsidP="00F64F0A">
                        <w:pPr>
                          <w:adjustRightInd w:val="0"/>
                          <w:snapToGrid w:val="0"/>
                          <w:jc w:val="center"/>
                          <w:rPr>
                            <w:rFonts w:ascii="Arial" w:eastAsia="宋体" w:hAnsi="Arial" w:cs="Arial"/>
                            <w:sz w:val="8"/>
                            <w:u w:val="single"/>
                          </w:rPr>
                        </w:pPr>
                        <w:r>
                          <w:rPr>
                            <w:rFonts w:ascii="Arial" w:eastAsia="宋体" w:hAnsi="Arial" w:cs="Arial"/>
                            <w:sz w:val="8"/>
                            <w:u w:val="single"/>
                          </w:rPr>
                          <w:t>Exchange’s trading system</w:t>
                        </w:r>
                      </w:p>
                    </w:txbxContent>
                  </v:textbox>
                </v:shape>
                <v:shape id="Text Box 649" o:spid="_x0000_s1056" type="#_x0000_t202" style="position:absolute;left:44430;top:2044;width:3944;height:12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sUgsIA&#10;AADcAAAADwAAAGRycy9kb3ducmV2LnhtbESPQYvCMBSE7wv+h/AEb5rWQ5WusaggePCiu94fzdum&#10;tHkpTazVX28WFvY4zMw3zKYYbSsG6n3tWEG6SEAQl07XXCn4/jrO1yB8QNbYOiYFT/JQbCcfG8y1&#10;e/CFhmuoRISwz1GBCaHLpfSlIYt+4Tri6P243mKIsq+k7vER4baVyyTJpMWa44LBjg6GyuZ6twr2&#10;x7Kx55A1yep1uHW3ITWMrVKz6bj7BBFoDP/hv/ZJK1iuMvg9E4+A3L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ixSCwgAAANwAAAAPAAAAAAAAAAAAAAAAAJgCAABkcnMvZG93&#10;bnJldi54bWxQSwUGAAAAAAQABAD1AAAAhwMAAAAA&#10;" filled="f" fillcolor="white [3212]" stroked="f" strokecolor="white">
                  <v:textbox inset="0,0,0,0">
                    <w:txbxContent>
                      <w:p w14:paraId="7D90BACF" w14:textId="77777777" w:rsidR="001B0807" w:rsidRPr="00F64F0A" w:rsidRDefault="001B0807" w:rsidP="00F64F0A">
                        <w:pPr>
                          <w:adjustRightInd w:val="0"/>
                          <w:snapToGrid w:val="0"/>
                          <w:jc w:val="center"/>
                          <w:rPr>
                            <w:rFonts w:ascii="Arial" w:eastAsia="宋体" w:hAnsi="Arial" w:cs="Arial"/>
                            <w:sz w:val="8"/>
                            <w:u w:val="single"/>
                          </w:rPr>
                        </w:pPr>
                        <w:r>
                          <w:rPr>
                            <w:rFonts w:ascii="Arial" w:eastAsia="宋体" w:hAnsi="Arial" w:cs="Arial"/>
                            <w:sz w:val="8"/>
                            <w:u w:val="single"/>
                          </w:rPr>
                          <w:t>Trader API</w:t>
                        </w:r>
                      </w:p>
                    </w:txbxContent>
                  </v:textbox>
                </v:shape>
                <v:shape id="Text Box 650" o:spid="_x0000_s1057" type="#_x0000_t202" style="position:absolute;left:56076;top:2044;width:3944;height:12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exGcMA&#10;AADcAAAADwAAAGRycy9kb3ducmV2LnhtbESPzWrDMBCE74G+g9hCb4kcH+LgRgmJwdBDL83PfbG2&#10;lrG1MpZqu336KhDIcZiZb5jdYbadGGnwjWMF61UCgrhyuuFawfVSLrcgfEDW2DkmBb/k4bB/Weww&#10;127iLxrPoRYRwj5HBSaEPpfSV4Ys+pXriaP37QaLIcqhlnrAKcJtJ9Mk2UiLDccFgz0Vhqr2/GMV&#10;nMqqtZ9h0ybZX3Hrb+PaMHZKvb3Ox3cQgebwDD/aH1pBmmVwPxOPgN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sexGcMAAADcAAAADwAAAAAAAAAAAAAAAACYAgAAZHJzL2Rv&#10;d25yZXYueG1sUEsFBgAAAAAEAAQA9QAAAIgDAAAAAA==&#10;" filled="f" fillcolor="white [3212]" stroked="f" strokecolor="white">
                  <v:textbox inset="0,0,0,0">
                    <w:txbxContent>
                      <w:p w14:paraId="39F70EB7" w14:textId="77777777" w:rsidR="001B0807" w:rsidRPr="00F64F0A" w:rsidRDefault="001B0807" w:rsidP="00F64F0A">
                        <w:pPr>
                          <w:adjustRightInd w:val="0"/>
                          <w:snapToGrid w:val="0"/>
                          <w:jc w:val="center"/>
                          <w:rPr>
                            <w:rFonts w:ascii="Arial" w:eastAsia="宋体" w:hAnsi="Arial" w:cs="Arial"/>
                            <w:sz w:val="8"/>
                            <w:u w:val="single"/>
                          </w:rPr>
                        </w:pPr>
                        <w:r>
                          <w:rPr>
                            <w:rFonts w:ascii="Arial" w:eastAsia="宋体" w:hAnsi="Arial" w:cs="Arial"/>
                            <w:sz w:val="8"/>
                            <w:u w:val="single"/>
                          </w:rPr>
                          <w:t>Member System B</w:t>
                        </w:r>
                      </w:p>
                    </w:txbxContent>
                  </v:textbox>
                </v:shape>
                <v:shape id="Text Box 651" o:spid="_x0000_s1058" type="#_x0000_t202" style="position:absolute;left:15176;top:4648;width:14173;height:1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gla7wA&#10;AADcAAAADwAAAGRycy9kb3ducmV2LnhtbERPuwrCMBTdBf8hXMFNUx1UqlFUEBxcfO2X5tqUNjel&#10;ibX69WYQHA/nvdp0thItNb5wrGAyTkAQZ04XnCu4XQ+jBQgfkDVWjknBmzxs1v3eClPtXnym9hJy&#10;EUPYp6jAhFCnUvrMkEU/djVx5B6usRgibHKpG3zFcFvJaZLMpMWCY4PBmvaGsvLytAp2h6y0pzAr&#10;k/lnf6/v7cQwVkoNB912CSJQF/7in/uoFUzncW08E4+AXH8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bWCVrvAAAANwAAAAPAAAAAAAAAAAAAAAAAJgCAABkcnMvZG93bnJldi54&#10;bWxQSwUGAAAAAAQABAD1AAAAgQMAAAAA&#10;" filled="f" fillcolor="white [3212]" stroked="f" strokecolor="white">
                  <v:textbox inset="0,0,0,0">
                    <w:txbxContent>
                      <w:p w14:paraId="4D6BA797"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request: local number = 1, IF0911, buy, 10 lots, CNY 900,000</w:t>
                        </w:r>
                      </w:p>
                    </w:txbxContent>
                  </v:textbox>
                </v:shape>
                <v:shape id="Text Box 652" o:spid="_x0000_s1059" type="#_x0000_t202" style="position:absolute;left:15176;top:7556;width:14173;height:1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SA8MEA&#10;AADcAAAADwAAAGRycy9kb3ducmV2LnhtbESPQYvCMBSE74L/ITzBm6Z60LUaRQXBgxddvT+aZ1Pa&#10;vJQm1uqvN8LCHoeZ+YZZbTpbiZYaXzhWMBknIIgzpwvOFVx/D6MfED4ga6wck4IXedis+70Vpto9&#10;+UztJeQiQtinqMCEUKdS+syQRT92NXH07q6xGKJscqkbfEa4reQ0SWbSYsFxwWBNe0NZeXlYBbtD&#10;VtpTmJXJ/L2/1bd2YhgrpYaDbrsEEagL/+G/9lErmM4X8D0Tj4Bc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QUgPDBAAAA3AAAAA8AAAAAAAAAAAAAAAAAmAIAAGRycy9kb3du&#10;cmV2LnhtbFBLBQYAAAAABAAEAPUAAACGAwAAAAA=&#10;" filled="f" fillcolor="white [3212]" stroked="f" strokecolor="white">
                  <v:textbox inset="0,0,0,0">
                    <w:txbxContent>
                      <w:p w14:paraId="1884C900"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response: succeeded, local number = 1, system number = 1</w:t>
                        </w:r>
                      </w:p>
                    </w:txbxContent>
                  </v:textbox>
                </v:shape>
                <v:shape id="Text Box 653" o:spid="_x0000_s1060" type="#_x0000_t202" style="position:absolute;left:15176;top:9086;width:14173;height:15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tZSrwA&#10;AADcAAAADwAAAGRycy9kb3ducmV2LnhtbERPuwrCMBTdBf8hXMFNUx1UqlFUEBxcfO2X5tqUNjel&#10;ibX69WYQHA/nvdp0thItNb5wrGAyTkAQZ04XnCu4XQ+jBQgfkDVWjknBmzxs1v3eClPtXnym9hJy&#10;EUPYp6jAhFCnUvrMkEU/djVx5B6usRgibHKpG3zFcFvJaZLMpMWCY4PBmvaGsvLytAp2h6y0pzAr&#10;k/lnf6/v7cQwVkoNB912CSJQF/7in/uoFUwXcX48E4+AXH8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Q+1lKvAAAANwAAAAPAAAAAAAAAAAAAAAAAJgCAABkcnMvZG93bnJldi54&#10;bWxQSwUGAAAAAAQABAD1AAAAgQMAAAAA&#10;" filled="f" fillcolor="white [3212]" stroked="f" strokecolor="white">
                  <v:textbox inset="0,0,0,0">
                    <w:txbxContent>
                      <w:p w14:paraId="151F6204"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return: local number = 1, system number = 1, status = unfilled and still in the queue</w:t>
                        </w:r>
                      </w:p>
                    </w:txbxContent>
                  </v:textbox>
                </v:shape>
                <v:shape id="Text Box 654" o:spid="_x0000_s1061" type="#_x0000_t202" style="position:absolute;left:15176;top:16065;width:15151;height:1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80cEA&#10;AADcAAAADwAAAGRycy9kb3ducmV2LnhtbESPzarCMBSE94LvEI7gTtO6UOk1igqCCzf+7Q/NuU1p&#10;c1KaWKtPby5ccDnMzDfMatPbWnTU+tKxgnSagCDOnS65UHC7HiZLED4ga6wdk4IXedish4MVZto9&#10;+UzdJRQiQthnqMCE0GRS+tyQRT91DXH0fl1rMUTZFlK3+IxwW8tZksylxZLjgsGG9oby6vKwCnaH&#10;vLKnMK+SxXt/b+5dahhrpcajfvsDIlAfvuH/9lErmC1T+DsTj4Bc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3/NHBAAAA3AAAAA8AAAAAAAAAAAAAAAAAmAIAAGRycy9kb3du&#10;cmV2LnhtbFBLBQYAAAAABAAEAPUAAACGAwAAAAA=&#10;" filled="f" fillcolor="white [3212]" stroked="f" strokecolor="white">
                  <v:textbox inset="0,0,0,0">
                    <w:txbxContent>
                      <w:p w14:paraId="48116136"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return: local number=1, system number=1, status=partial fill and still in the queue</w:t>
                        </w:r>
                      </w:p>
                    </w:txbxContent>
                  </v:textbox>
                </v:shape>
                <v:shape id="Text Box 655" o:spid="_x0000_s1062" type="#_x0000_t202" style="position:absolute;left:15176;top:17754;width:15151;height:1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VipsMA&#10;AADcAAAADwAAAGRycy9kb3ducmV2LnhtbESPQWvCQBSE7wX/w/KE3urGHGxIsxEVBA+9GPX+yL5m&#10;Q7JvQ3aNaX+9Wyj0OMzMN0yxnW0vJhp961jBepWAIK6dbrlRcL0c3zIQPiBr7B2Tgm/ysC0XLwXm&#10;2j34TFMVGhEh7HNUYEIYcil9bciiX7mBOHpfbrQYohwbqUd8RLjtZZokG2mx5bhgcKCDobqr7lbB&#10;/lh39jNsuuT953AbbtPaMPZKvS7n3QeIQHP4D/+1T1pBmqXweyYeAVk+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2VipsMAAADcAAAADwAAAAAAAAAAAAAAAACYAgAAZHJzL2Rv&#10;d25yZXYueG1sUEsFBgAAAAAEAAQA9QAAAIgDAAAAAA==&#10;" filled="f" fillcolor="white [3212]" stroked="f" strokecolor="white">
                  <v:textbox inset="0,0,0,0">
                    <w:txbxContent>
                      <w:p w14:paraId="54552C1C"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Trade return: trade number = 1, local number = 1, system number = 1</w:t>
                        </w:r>
                      </w:p>
                    </w:txbxContent>
                  </v:textbox>
                </v:shape>
                <v:shape id="Text Box 656" o:spid="_x0000_s1063" type="#_x0000_t202" style="position:absolute;left:15176;top:21882;width:15151;height:1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nHPcIA&#10;AADcAAAADwAAAGRycy9kb3ducmV2LnhtbESPT4vCMBTE78J+h/AEb5rqgkrXtLiCsIe9+O/+aN42&#10;pc1LaWKtfvqNIHgcZuY3zCYfbCN66nzlWMF8loAgLpyuuFRwPu2naxA+IGtsHJOCO3nIs4/RBlPt&#10;bnyg/hhKESHsU1RgQmhTKX1hyKKfuZY4en+usxii7EqpO7xFuG3kIkmW0mLFccFgSztDRX28WgXf&#10;+6K2v2FZJ6vH7tJe+rlhbJSajIftF4hAQ3iHX+0frWCx/oTnmXgEZ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Kcc9wgAAANwAAAAPAAAAAAAAAAAAAAAAAJgCAABkcnMvZG93&#10;bnJldi54bWxQSwUGAAAAAAQABAD1AAAAhwMAAAAA&#10;" filled="f" fillcolor="white [3212]" stroked="f" strokecolor="white">
                  <v:textbox inset="0,0,0,0">
                    <w:txbxContent>
                      <w:p w14:paraId="657BE016"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Withdrawal request: system number=1</w:t>
                        </w:r>
                      </w:p>
                    </w:txbxContent>
                  </v:textbox>
                </v:shape>
                <v:shape id="Text Box 657" o:spid="_x0000_s1064" type="#_x0000_t202" style="position:absolute;left:15176;top:24498;width:15151;height:1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BfScIA&#10;AADcAAAADwAAAGRycy9kb3ducmV2LnhtbESPT4vCMBTE78J+h/AEb5oqi0rXtLiCsIe9+O/+aN42&#10;pc1LaWKtfvqNIHgcZuY3zCYfbCN66nzlWMF8loAgLpyuuFRwPu2naxA+IGtsHJOCO3nIs4/RBlPt&#10;bnyg/hhKESHsU1RgQmhTKX1hyKKfuZY4en+usxii7EqpO7xFuG3kIkmW0mLFccFgSztDRX28WgXf&#10;+6K2v2FZJ6vH7tJe+rlhbJSajIftF4hAQ3iHX+0frWCx/oTnmXgEZ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wF9JwgAAANwAAAAPAAAAAAAAAAAAAAAAAJgCAABkcnMvZG93&#10;bnJldi54bWxQSwUGAAAAAAQABAD1AAAAhwMAAAAA&#10;" filled="f" fillcolor="white [3212]" stroked="f" strokecolor="white">
                  <v:textbox inset="0,0,0,0">
                    <w:txbxContent>
                      <w:p w14:paraId="1AD16F88"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Withdrawal response: succeeded</w:t>
                        </w:r>
                      </w:p>
                    </w:txbxContent>
                  </v:textbox>
                </v:shape>
                <v:shape id="Text Box 658" o:spid="_x0000_s1065" type="#_x0000_t202" style="position:absolute;left:15176;top:27533;width:15151;height:1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z60sIA&#10;AADcAAAADwAAAGRycy9kb3ducmV2LnhtbESPT4vCMBTE78J+h/AEb5oqrErXtLiCsIe9+O/+aN42&#10;pc1LaWKtfvqNIHgcZuY3zCYfbCN66nzlWMF8loAgLpyuuFRwPu2naxA+IGtsHJOCO3nIs4/RBlPt&#10;bnyg/hhKESHsU1RgQmhTKX1hyKKfuZY4en+usxii7EqpO7xFuG3kIkmW0mLFccFgSztDRX28WgXf&#10;+6K2v2FZJ6vH7tJe+rlhbJSajIftF4hAQ3iHX+0frWCx/oTnmXgEZ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jPrSwgAAANwAAAAPAAAAAAAAAAAAAAAAAJgCAABkcnMvZG93&#10;bnJldi54bWxQSwUGAAAAAAQABAD1AAAAhwMAAAAA&#10;" filled="f" fillcolor="white [3212]" stroked="f" strokecolor="white">
                  <v:textbox inset="0,0,0,0">
                    <w:txbxContent>
                      <w:p w14:paraId="6137309D"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return: local number=1, system number=1, status=withdrawn</w:t>
                        </w:r>
                      </w:p>
                    </w:txbxContent>
                  </v:textbox>
                </v:shape>
                <v:shape id="Text Box 659" o:spid="_x0000_s1066" type="#_x0000_t202" style="position:absolute;left:16687;top:32188;width:3366;height:1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5kpcIA&#10;AADcAAAADwAAAGRycy9kb3ducmV2LnhtbESPQYvCMBSE78L+h/AW9qZpPVSpxqKCsIe96K73R/Ns&#10;SpuX0mRr9dcbQfA4zMw3zLoYbSsG6n3tWEE6S0AQl07XXCn4+z1MlyB8QNbYOiYFN/JQbD4ma8y1&#10;u/KRhlOoRISwz1GBCaHLpfSlIYt+5jri6F1cbzFE2VdS93iNcNvKeZJk0mLNccFgR3tDZXP6twp2&#10;h7KxPyFrksV9f+7OQ2oYW6W+PsftCkSgMbzDr/a3VjBfZvA8E4+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XmSlwgAAANwAAAAPAAAAAAAAAAAAAAAAAJgCAABkcnMvZG93&#10;bnJldi54bWxQSwUGAAAAAAQABAD1AAAAhwMAAAAA&#10;" filled="f" fillcolor="white [3212]" stroked="f" strokecolor="white">
                  <v:textbox inset="0,0,0,0">
                    <w:txbxContent>
                      <w:p w14:paraId="403BF51E"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Description:</w:t>
                        </w:r>
                      </w:p>
                    </w:txbxContent>
                  </v:textbox>
                </v:shape>
                <v:shape id="Text Box 660" o:spid="_x0000_s1067" type="#_x0000_t202" style="position:absolute;left:19646;top:31502;width:3366;height:1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LBPsMA&#10;AADcAAAADwAAAGRycy9kb3ducmV2LnhtbESPQWvCQBSE70L/w/KE3nRjDirRVaoQ6MFLbXN/7L5m&#10;Q7JvQ3YbU399tyB4HGbmG2Z/nFwnRhpC41nBapmBINbeNFwr+PosF1sQISIb7DyTgl8KcDy8zPZY&#10;GH/jDxqvsRYJwqFABTbGvpAyaEsOw9L3xMn79oPDmORQSzPgLcFdJ/MsW0uHDacFiz2dLen2+uMU&#10;nErduktct9nmfq76alxZxk6p1/n0tgMRaYrP8KP9bhTk2w38n0lHQB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LBPsMAAADcAAAADwAAAAAAAAAAAAAAAACYAgAAZHJzL2Rv&#10;d25yZXYueG1sUEsFBgAAAAAEAAQA9QAAAIgDAAAAAA==&#10;" filled="f" fillcolor="white [3212]" stroked="f" strokecolor="white">
                  <v:textbox inset="0,0,0,0">
                    <w:txbxContent>
                      <w:p w14:paraId="7FCB4CBA" w14:textId="77777777" w:rsidR="001B0807" w:rsidRPr="00AB24FB" w:rsidRDefault="001B0807" w:rsidP="00F64F0A">
                        <w:pPr>
                          <w:adjustRightInd w:val="0"/>
                          <w:snapToGrid w:val="0"/>
                          <w:jc w:val="center"/>
                          <w:rPr>
                            <w:rFonts w:ascii="Arial" w:eastAsia="宋体" w:hAnsi="Arial" w:cs="Arial"/>
                            <w:color w:val="0070C0"/>
                            <w:sz w:val="8"/>
                          </w:rPr>
                        </w:pPr>
                        <w:r>
                          <w:rPr>
                            <w:rFonts w:ascii="Arial" w:eastAsia="宋体" w:hAnsi="Arial" w:cs="Arial"/>
                            <w:color w:val="0070C0"/>
                            <w:sz w:val="8"/>
                          </w:rPr>
                          <w:t>Response flow</w:t>
                        </w:r>
                      </w:p>
                    </w:txbxContent>
                  </v:textbox>
                </v:shape>
                <v:shape id="Text Box 661" o:spid="_x0000_s1068" type="#_x0000_t202" style="position:absolute;left:24117;top:31502;width:3365;height:1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mMIA&#10;AADcAAAADwAAAGRycy9kb3ducmV2LnhtbESPQYvCMBSE7wv+h/AEb5rWQ5WusaggePCiu94fzdum&#10;tHkpTazVX28WFvY4zMw3zKYYbSsG6n3tWEG6SEAQl07XXCn4/jrO1yB8QNbYOiYFT/JQbCcfG8y1&#10;e/CFhmuoRISwz1GBCaHLpfSlIYt+4Tri6P243mKIsq+k7vER4baVyyTJpMWa44LBjg6GyuZ6twr2&#10;x7Kx55A1yep1uHW3ITWMrVKz6bj7BBFoDP/hv/ZJK8hWS/g9E4+A3L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P76YwgAAANwAAAAPAAAAAAAAAAAAAAAAAJgCAABkcnMvZG93&#10;bnJldi54bWxQSwUGAAAAAAQABAD1AAAAhwMAAAAA&#10;" filled="f" fillcolor="white [3212]" stroked="f" strokecolor="white">
                  <v:textbox inset="0,0,0,0">
                    <w:txbxContent>
                      <w:p w14:paraId="2C6DA5F4" w14:textId="77777777" w:rsidR="001B0807" w:rsidRPr="00AB24FB" w:rsidRDefault="001B0807" w:rsidP="00F64F0A">
                        <w:pPr>
                          <w:adjustRightInd w:val="0"/>
                          <w:snapToGrid w:val="0"/>
                          <w:jc w:val="center"/>
                          <w:rPr>
                            <w:rFonts w:ascii="Arial" w:eastAsia="宋体" w:hAnsi="Arial" w:cs="Arial"/>
                            <w:color w:val="FF0000"/>
                            <w:sz w:val="8"/>
                          </w:rPr>
                        </w:pPr>
                        <w:r>
                          <w:rPr>
                            <w:rFonts w:ascii="Arial" w:eastAsia="宋体" w:hAnsi="Arial" w:cs="Arial"/>
                            <w:color w:val="FF0000"/>
                            <w:sz w:val="8"/>
                          </w:rPr>
                          <w:t>Private flow</w:t>
                        </w:r>
                      </w:p>
                    </w:txbxContent>
                  </v:textbox>
                </v:shape>
                <v:shape id="Text Box 662" o:spid="_x0000_s1069" type="#_x0000_t202" style="position:absolute;left:31883;top:5365;width:4997;height:15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MbA8MA&#10;AADcAAAADwAAAGRycy9kb3ducmV2LnhtbESPwWrDMBBE74X8g9hAbo3sBuziRAmJIZBDL3Wb+2Jt&#10;LGNrZSzVcfr1VaHQ4zAzb5jdYba9mGj0rWMF6ToBQVw73XKj4PPj/PwKwgdkjb1jUvAgD4f94mmH&#10;hXZ3fqepCo2IEPYFKjAhDIWUvjZk0a/dQBy9mxsthijHRuoR7xFue/mSJJm02HJcMDhQaajuqi+r&#10;4HSuO/sWsi7Jv8vrcJ1Sw9grtVrOxy2IQHP4D/+1L1pBlm/g90w8An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MbA8MAAADcAAAADwAAAAAAAAAAAAAAAACYAgAAZHJzL2Rv&#10;d25yZXYueG1sUEsFBgAAAAAEAAQA9QAAAIgDAAAAAA==&#10;" filled="f" fillcolor="white [3212]" stroked="f" strokecolor="white">
                  <v:textbox inset="0,0,0,0">
                    <w:txbxContent>
                      <w:p w14:paraId="3F520AE7" w14:textId="77777777" w:rsidR="001B0807" w:rsidRPr="00F64F0A" w:rsidRDefault="001B0807" w:rsidP="00AB24FB">
                        <w:pPr>
                          <w:adjustRightInd w:val="0"/>
                          <w:snapToGrid w:val="0"/>
                          <w:rPr>
                            <w:rFonts w:ascii="Arial" w:eastAsia="宋体" w:hAnsi="Arial" w:cs="Arial"/>
                            <w:sz w:val="8"/>
                          </w:rPr>
                        </w:pPr>
                        <w:r>
                          <w:rPr>
                            <w:rFonts w:ascii="Arial" w:eastAsia="宋体" w:hAnsi="Arial" w:cs="Arial"/>
                            <w:sz w:val="8"/>
                          </w:rPr>
                          <w:t>Processing order</w:t>
                        </w:r>
                      </w:p>
                    </w:txbxContent>
                  </v:textbox>
                </v:shape>
                <v:shape id="Text Box 663" o:spid="_x0000_s1070" type="#_x0000_t202" style="position:absolute;left:31883;top:11798;width:4997;height:1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Ym7MMA&#10;AADcAAAADwAAAGRycy9kb3ducmV2LnhtbESPwWrDMBBE74X8g9hAbo3sQuziRAmJIZBDL3Wb+2Jt&#10;LGNrZSzVcfr1VaHQ4zAzb5jdYba9mGj0rWMF6ToBQVw73XKj4PPj/PwKwgdkjb1jUvAgD4f94mmH&#10;hXZ3fqepCo2IEPYFKjAhDIWUvjZk0a/dQBy9mxsthijHRuoR7xFue/mSJJm02HJcMDhQaajuqi+r&#10;4HSuO/sWsi7Jv8vrcJ1Sw9grtVrOxy2IQHP4D/+1L1pBlm/g90w8An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Ym7MMAAADcAAAADwAAAAAAAAAAAAAAAACYAgAAZHJzL2Rv&#10;d25yZXYueG1sUEsFBgAAAAAEAAQA9QAAAIgDAAAAAA==&#10;" filled="f" fillcolor="white [3212]" stroked="f" strokecolor="white">
                  <v:textbox inset="0,0,0,0">
                    <w:txbxContent>
                      <w:p w14:paraId="451D61D0" w14:textId="77777777" w:rsidR="001B0807" w:rsidRPr="00F64F0A" w:rsidRDefault="001B0807" w:rsidP="00AB24FB">
                        <w:pPr>
                          <w:adjustRightInd w:val="0"/>
                          <w:snapToGrid w:val="0"/>
                          <w:rPr>
                            <w:rFonts w:ascii="Arial" w:eastAsia="宋体" w:hAnsi="Arial" w:cs="Arial"/>
                            <w:sz w:val="8"/>
                          </w:rPr>
                        </w:pPr>
                        <w:r>
                          <w:rPr>
                            <w:rFonts w:ascii="Arial" w:eastAsia="宋体" w:hAnsi="Arial" w:cs="Arial"/>
                            <w:sz w:val="8"/>
                          </w:rPr>
                          <w:t>Processing order</w:t>
                        </w:r>
                      </w:p>
                    </w:txbxContent>
                  </v:textbox>
                </v:shape>
                <v:shape id="Text Box 665" o:spid="_x0000_s1071" type="#_x0000_t202" style="position:absolute;left:31883;top:22967;width:4997;height:15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S4m8MA&#10;AADcAAAADwAAAGRycy9kb3ducmV2LnhtbESPQWvCQBSE7wX/w/KE3szGHqJEV9FAoIdeapv7I/vM&#10;hmTfhuwao7++Wyj0OMzMN8z+ONteTDT61rGCdZKCIK6dbrlR8P1VrrYgfEDW2DsmBQ/ycDwsXvaY&#10;a3fnT5ouoRERwj5HBSaEIZfS14Ys+sQNxNG7utFiiHJspB7xHuG2l29pmkmLLccFgwMVhurucrMK&#10;zmXd2Y+QdenmWVRDNa0NY6/U63I+7UAEmsN/+K/9rhVkmwx+z8QjIA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gS4m8MAAADcAAAADwAAAAAAAAAAAAAAAACYAgAAZHJzL2Rv&#10;d25yZXYueG1sUEsFBgAAAAAEAAQA9QAAAIgDAAAAAA==&#10;" filled="f" fillcolor="white [3212]" stroked="f" strokecolor="white">
                  <v:textbox inset="0,0,0,0">
                    <w:txbxContent>
                      <w:p w14:paraId="57974ECE" w14:textId="77777777" w:rsidR="001B0807" w:rsidRPr="00F64F0A" w:rsidRDefault="001B0807" w:rsidP="00AB24FB">
                        <w:pPr>
                          <w:adjustRightInd w:val="0"/>
                          <w:snapToGrid w:val="0"/>
                          <w:rPr>
                            <w:rFonts w:ascii="Arial" w:eastAsia="宋体" w:hAnsi="Arial" w:cs="Arial"/>
                            <w:sz w:val="8"/>
                          </w:rPr>
                        </w:pPr>
                        <w:r>
                          <w:rPr>
                            <w:rFonts w:ascii="Arial" w:eastAsia="宋体" w:hAnsi="Arial" w:cs="Arial"/>
                            <w:sz w:val="8"/>
                          </w:rPr>
                          <w:t>Processing withdrawn order</w:t>
                        </w:r>
                      </w:p>
                    </w:txbxContent>
                  </v:textbox>
                </v:shape>
                <v:shape id="Text Box 666" o:spid="_x0000_s1072" type="#_x0000_t202" style="position:absolute;left:31883;top:10267;width:14173;height:15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gdAMIA&#10;AADcAAAADwAAAGRycy9kb3ducmV2LnhtbESPQYvCMBSE78L+h/AEb2uqh3apRlFB8OBFd3t/NM+m&#10;tHkpTbZ299cbQfA4zMw3zHo72lYM1PvasYLFPAFBXDpdc6Xg5/v4+QXCB2SNrWNS8EcetpuPyRpz&#10;7e58oeEaKhEh7HNUYELocil9aciin7uOOHo311sMUfaV1D3eI9y2cpkkqbRYc1ww2NHBUNlcf62C&#10;/bFs7DmkTZL9H4quGBaGsVVqNh13KxCBxvAOv9onrSDNMnieiUdAb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SB0AwgAAANwAAAAPAAAAAAAAAAAAAAAAAJgCAABkcnMvZG93&#10;bnJldi54bWxQSwUGAAAAAAQABAD1AAAAhwMAAAAA&#10;" filled="f" fillcolor="white [3212]" stroked="f" strokecolor="white">
                  <v:textbox inset="0,0,0,0">
                    <w:txbxContent>
                      <w:p w14:paraId="227BC2E0"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request: local number=1, IF0911, sell, 5 lots, CNY 450,000</w:t>
                        </w:r>
                      </w:p>
                    </w:txbxContent>
                  </v:textbox>
                </v:shape>
                <v:shape id="Text Box 667" o:spid="_x0000_s1073" type="#_x0000_t202" style="position:absolute;left:31883;top:13131;width:14173;height:15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eJcsAA&#10;AADcAAAADwAAAGRycy9kb3ducmV2LnhtbERPPW+DMBDdK+U/WBepWzFkIBXFoAQpUocsTZv9hK8Y&#10;gc8IO4Tm19dDpY5P77usVzuKhWbfO1aQJSkI4tbpnjsFX5+nl1cQPiBrHB2Tgh/yUFebpxIL7e78&#10;QcsldCKGsC9QgQlhKqT0rSGLPnETceS+3WwxRDh3Us94j+F2lLs0zaXFnmODwYkaQ+1wuVkFx1M7&#10;2HPIh3T/aK7TdckM46jU83Y9vIEItIZ/8Z/7XSvI93FtPBOPgKx+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NeJcsAAAADcAAAADwAAAAAAAAAAAAAAAACYAgAAZHJzL2Rvd25y&#10;ZXYueG1sUEsFBgAAAAAEAAQA9QAAAIUDAAAAAA==&#10;" filled="f" fillcolor="white [3212]" stroked="f" strokecolor="white">
                  <v:textbox inset="0,0,0,0">
                    <w:txbxContent>
                      <w:p w14:paraId="0DB7E67A"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response: succeeded, local number = 1, system number = 2</w:t>
                        </w:r>
                      </w:p>
                    </w:txbxContent>
                  </v:textbox>
                </v:shape>
                <v:shape id="Text Box 668" o:spid="_x0000_s1074" type="#_x0000_t202" style="position:absolute;left:31883;top:15246;width:14173;height:1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ss6cMA&#10;AADcAAAADwAAAGRycy9kb3ducmV2LnhtbESPwWrDMBBE74X+g9hCbo2cHuzUtRLaQKCHXOLU98Xa&#10;WsbWyliq4+bro0Agx2Fm3jDFdra9mGj0rWMFq2UCgrh2uuVGwc9p/7oG4QOyxt4xKfgnD9vN81OB&#10;uXZnPtJUhkZECPscFZgQhlxKXxuy6JduII7erxsthijHRuoRzxFue/mWJKm02HJcMDjQzlDdlX9W&#10;wde+7uwhpF2SXXbVUE0rw9grtXiZPz9ABJrDI3xvf2sFafYOtzPxCMjN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ss6cMAAADcAAAADwAAAAAAAAAAAAAAAACYAgAAZHJzL2Rv&#10;d25yZXYueG1sUEsFBgAAAAAEAAQA9QAAAIgDAAAAAA==&#10;" filled="f" fillcolor="white [3212]" stroked="f" strokecolor="white">
                  <v:textbox inset="0,0,0,0">
                    <w:txbxContent>
                      <w:p w14:paraId="31DAA00D"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Order return: local number = 1, system number = 2, status = fill</w:t>
                        </w:r>
                      </w:p>
                    </w:txbxContent>
                  </v:textbox>
                </v:shape>
                <v:shape id="Text Box 669" o:spid="_x0000_s1075" type="#_x0000_t202" style="position:absolute;left:31883;top:18789;width:14173;height:15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T1U8AA&#10;AADcAAAADwAAAGRycy9kb3ducmV2LnhtbERPPW+DMBDdK+U/WBcpWzF0oBHFoBYpUocsSZv9hK8Y&#10;gc8Iu4Tm18dDpI5P77usVzuKhWbfO1aQJSkI4tbpnjsF31+H5z0IH5A1jo5JwR95qKvNU4mFdlc+&#10;0XIOnYgh7AtUYEKYCil9a8iiT9xEHLkfN1sMEc6d1DNeY7gd5Uua5tJiz7HB4ESNoXY4/1oFH4d2&#10;sMeQD+nrrblMlyUzjKNSu+36/gYi0Br+xQ/3p1aQ7+P8eCYeAVnd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3T1U8AAAADcAAAADwAAAAAAAAAAAAAAAACYAgAAZHJzL2Rvd25y&#10;ZXYueG1sUEsFBgAAAAAEAAQA9QAAAIUDAAAAAA==&#10;" filled="f" fillcolor="white [3212]" stroked="f" strokecolor="white">
                  <v:textbox inset="0,0,0,0">
                    <w:txbxContent>
                      <w:p w14:paraId="0F69B84A" w14:textId="77777777" w:rsidR="001B0807" w:rsidRPr="00F64F0A" w:rsidRDefault="001B0807" w:rsidP="00F64F0A">
                        <w:pPr>
                          <w:adjustRightInd w:val="0"/>
                          <w:snapToGrid w:val="0"/>
                          <w:jc w:val="center"/>
                          <w:rPr>
                            <w:rFonts w:ascii="Arial" w:eastAsia="宋体" w:hAnsi="Arial" w:cs="Arial"/>
                            <w:sz w:val="8"/>
                          </w:rPr>
                        </w:pPr>
                        <w:r>
                          <w:rPr>
                            <w:rFonts w:ascii="Arial" w:eastAsia="宋体" w:hAnsi="Arial" w:cs="Arial"/>
                            <w:sz w:val="8"/>
                          </w:rPr>
                          <w:t>Trade return: trade number = 1, local number = 1, system number = 2</w:t>
                        </w:r>
                      </w:p>
                    </w:txbxContent>
                  </v:textbox>
                </v:shape>
                <w10:anchorlock/>
              </v:group>
            </w:pict>
          </mc:Fallback>
        </mc:AlternateContent>
      </w:r>
    </w:p>
    <w:p w14:paraId="27FBC0C1" w14:textId="77777777" w:rsidR="00266704" w:rsidRPr="00FF4B3B" w:rsidRDefault="00DB31C9" w:rsidP="0054399C">
      <w:pPr>
        <w:pStyle w:val="2"/>
        <w:spacing w:before="48" w:after="48"/>
        <w:rPr>
          <w:rFonts w:ascii="Times New Roman" w:hAnsi="Times New Roman" w:cs="Times New Roman"/>
          <w:snapToGrid w:val="0"/>
        </w:rPr>
      </w:pPr>
      <w:bookmarkStart w:id="45" w:name="_bookmark22"/>
      <w:bookmarkStart w:id="46" w:name="_Toc8401007"/>
      <w:bookmarkEnd w:id="45"/>
      <w:r w:rsidRPr="00FF4B3B">
        <w:rPr>
          <w:rFonts w:ascii="Times New Roman" w:hAnsi="Times New Roman" w:cs="Times New Roman"/>
          <w:snapToGrid w:val="0"/>
        </w:rPr>
        <w:t>4.4</w:t>
      </w:r>
      <w:r w:rsidRPr="00FF4B3B">
        <w:rPr>
          <w:rFonts w:ascii="Times New Roman" w:hAnsi="Times New Roman" w:cs="Times New Roman"/>
          <w:b w:val="0"/>
          <w:bCs w:val="0"/>
          <w:snapToGrid w:val="0"/>
        </w:rPr>
        <w:tab/>
      </w:r>
      <w:r w:rsidRPr="00FF4B3B">
        <w:rPr>
          <w:rFonts w:ascii="Times New Roman" w:hAnsi="Times New Roman" w:cs="Times New Roman"/>
          <w:snapToGrid w:val="0"/>
        </w:rPr>
        <w:t>Connection to the Exchange's Front-end System</w:t>
      </w:r>
      <w:bookmarkEnd w:id="46"/>
    </w:p>
    <w:p w14:paraId="001E7E50"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TraderAPI uses the FTD protocol built on the TCP protocol to communicate with the Exchange's trading front-end systems. The TraderAPI uses the CFfexFtdcTraderSpi::RegisterNameServer method to register the NameServer server, obtain the network address of the Exchange's trading front-end systems and access the same.</w:t>
      </w:r>
    </w:p>
    <w:p w14:paraId="2CE08081"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Exchange has multiple trading front-end systems for load balancing and mutual backup, which can improve the systems’ performance and reliability. In order to ensure the reliability of communication during trading and prevent single point of failure, the TraderAPI will obtain addresses of multiple front-end processors from the NameServer. After the API is initialized, it will randomly select a front-end processor from the acquired front-end processors and try to establish a network connection. If that fails, it will try other front-end processors one by one until the connection is successfully established. If the network connection fails during trading, the API still uses the above process to try to connect to other front-end processors.</w:t>
      </w:r>
    </w:p>
    <w:p w14:paraId="3BAEAC9B" w14:textId="09001912"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China Financial Futures Exchange has enabled the NameServer. In the future, only the addresses of the NameServer rather than the addresses of multiple front-end processors will be announced. The TraderAPI uses the CFfexFtdcTraderApi:: RegisterNameServer method to register the network address of the Exchange’s name server. This function can be called multiple times to register the network addresses of multiple name servers. The TraderAPI will automatically connect to NameServer to get the addresses of a set of front-end processors and then connect to them.</w:t>
      </w:r>
    </w:p>
    <w:p w14:paraId="37209312" w14:textId="7B5325E6"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hAnsi="Times New Roman" w:cs="Times New Roman"/>
          <w:snapToGrid w:val="0"/>
          <w:sz w:val="22"/>
        </w:rPr>
        <w:t>China Financial Futures Exchange releas</w:t>
      </w:r>
      <w:r w:rsidR="00C85518">
        <w:rPr>
          <w:rFonts w:ascii="Times New Roman" w:hAnsi="Times New Roman" w:cs="Times New Roman"/>
          <w:snapToGrid w:val="0"/>
          <w:sz w:val="22"/>
        </w:rPr>
        <w:t>s</w:t>
      </w:r>
      <w:r w:rsidRPr="00FF4B3B">
        <w:rPr>
          <w:rFonts w:ascii="Times New Roman" w:hAnsi="Times New Roman" w:cs="Times New Roman"/>
          <w:snapToGrid w:val="0"/>
          <w:sz w:val="22"/>
        </w:rPr>
        <w:t xml:space="preserve">e the network addresses of at least two NameServers. Therefore, the </w:t>
      </w:r>
      <w:r w:rsidR="00205F0A" w:rsidRPr="00FF4B3B">
        <w:rPr>
          <w:rFonts w:ascii="Times New Roman" w:eastAsia="宋体" w:hAnsi="Times New Roman" w:cs="Times New Roman" w:hint="eastAsia"/>
          <w:snapToGrid w:val="0"/>
          <w:sz w:val="22"/>
          <w:lang w:eastAsia="zh-CN"/>
        </w:rPr>
        <w:t>member</w:t>
      </w:r>
      <w:r w:rsidRPr="00FF4B3B">
        <w:rPr>
          <w:rFonts w:ascii="Times New Roman" w:hAnsi="Times New Roman" w:cs="Times New Roman"/>
          <w:snapToGrid w:val="0"/>
          <w:sz w:val="22"/>
        </w:rPr>
        <w:t xml:space="preserve"> system should register at least the network addresses of the two NameServers to prevent the connected NameServers from failing and causing single point of failure. In view of the high bandwidth requirements of the FTD protocol, it is recommended that </w:t>
      </w:r>
      <w:r w:rsidR="00205F0A" w:rsidRPr="00FF4B3B">
        <w:rPr>
          <w:rFonts w:ascii="Times New Roman" w:eastAsia="宋体" w:hAnsi="Times New Roman" w:cs="Times New Roman" w:hint="eastAsia"/>
          <w:snapToGrid w:val="0"/>
          <w:sz w:val="22"/>
          <w:lang w:eastAsia="zh-CN"/>
        </w:rPr>
        <w:t>member</w:t>
      </w:r>
      <w:r w:rsidRPr="00FF4B3B">
        <w:rPr>
          <w:rFonts w:ascii="Times New Roman" w:hAnsi="Times New Roman" w:cs="Times New Roman"/>
          <w:snapToGrid w:val="0"/>
          <w:sz w:val="22"/>
        </w:rPr>
        <w:t xml:space="preserve">s use a DDN line of more than 128K or a 2M SDH digital line. </w:t>
      </w:r>
      <w:r w:rsidRPr="00DC15D8">
        <w:rPr>
          <w:rFonts w:ascii="Times New Roman" w:hAnsi="Times New Roman" w:cs="Times New Roman"/>
          <w:snapToGrid w:val="0"/>
          <w:sz w:val="22"/>
          <w:highlight w:val="yellow"/>
        </w:rPr>
        <w:t xml:space="preserve">China Financial Futures Exchange and Shanghai Futures Exchange will share </w:t>
      </w:r>
      <w:r w:rsidR="00205F0A" w:rsidRPr="00DC15D8">
        <w:rPr>
          <w:rFonts w:ascii="Times New Roman" w:eastAsiaTheme="minorEastAsia" w:hAnsi="Times New Roman" w:cs="Times New Roman" w:hint="eastAsia"/>
          <w:snapToGrid w:val="0"/>
          <w:sz w:val="22"/>
          <w:highlight w:val="yellow"/>
          <w:lang w:eastAsia="zh-CN"/>
        </w:rPr>
        <w:t>member</w:t>
      </w:r>
      <w:r w:rsidR="00205F0A" w:rsidRPr="00DC15D8">
        <w:rPr>
          <w:rFonts w:ascii="Times New Roman" w:hAnsi="Times New Roman" w:cs="Times New Roman"/>
          <w:snapToGrid w:val="0"/>
          <w:sz w:val="22"/>
          <w:highlight w:val="yellow"/>
        </w:rPr>
        <w:t xml:space="preserve"> </w:t>
      </w:r>
      <w:r w:rsidRPr="00DC15D8">
        <w:rPr>
          <w:rFonts w:ascii="Times New Roman" w:hAnsi="Times New Roman" w:cs="Times New Roman"/>
          <w:snapToGrid w:val="0"/>
          <w:sz w:val="22"/>
          <w:highlight w:val="yellow"/>
        </w:rPr>
        <w:t>remote trading network access: the link directly connected to China Financial Futures Exchange can be used as a backup link to access Shanghai Futures Exchange; and vice versa.</w:t>
      </w:r>
      <w:r w:rsidRPr="00FF4B3B">
        <w:rPr>
          <w:rFonts w:ascii="Times New Roman" w:hAnsi="Times New Roman" w:cs="Times New Roman"/>
          <w:snapToGrid w:val="0"/>
          <w:sz w:val="22"/>
        </w:rPr>
        <w:t xml:space="preserve"> </w:t>
      </w:r>
    </w:p>
    <w:p w14:paraId="77B6EE6E" w14:textId="77777777" w:rsidR="00266704" w:rsidRPr="00FF4B3B" w:rsidRDefault="00DB31C9" w:rsidP="0054399C">
      <w:pPr>
        <w:pStyle w:val="2"/>
        <w:spacing w:before="48" w:after="48"/>
        <w:rPr>
          <w:rFonts w:ascii="Times New Roman" w:hAnsi="Times New Roman" w:cs="Times New Roman"/>
          <w:snapToGrid w:val="0"/>
        </w:rPr>
      </w:pPr>
      <w:bookmarkStart w:id="47" w:name="_bookmark23"/>
      <w:bookmarkStart w:id="48" w:name="_Toc8401008"/>
      <w:bookmarkEnd w:id="47"/>
      <w:r w:rsidRPr="00FF4B3B">
        <w:rPr>
          <w:rFonts w:ascii="Times New Roman" w:hAnsi="Times New Roman" w:cs="Times New Roman"/>
          <w:snapToGrid w:val="0"/>
        </w:rPr>
        <w:t>4.5</w:t>
      </w:r>
      <w:r w:rsidRPr="00FF4B3B">
        <w:rPr>
          <w:rFonts w:ascii="Times New Roman" w:hAnsi="Times New Roman" w:cs="Times New Roman"/>
          <w:b w:val="0"/>
          <w:bCs w:val="0"/>
          <w:snapToGrid w:val="0"/>
        </w:rPr>
        <w:tab/>
      </w:r>
      <w:r w:rsidRPr="00FF4B3B">
        <w:rPr>
          <w:rFonts w:ascii="Times New Roman" w:hAnsi="Times New Roman" w:cs="Times New Roman"/>
          <w:snapToGrid w:val="0"/>
        </w:rPr>
        <w:t>Local Files</w:t>
      </w:r>
      <w:bookmarkEnd w:id="48"/>
    </w:p>
    <w:p w14:paraId="3FE5EA72" w14:textId="3FE1CFE2"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Trader API will write some data into the local files during the running process. Calling the CreateFtdcTraderApi function may transmit a parameter to indicate the path to the local files. This path must </w:t>
      </w:r>
      <w:r w:rsidR="005C49E9">
        <w:rPr>
          <w:rFonts w:ascii="Times New Roman" w:eastAsia="宋体" w:hAnsi="Times New Roman" w:cs="Times New Roman"/>
          <w:snapToGrid w:val="0"/>
          <w:sz w:val="22"/>
        </w:rPr>
        <w:t>be</w:t>
      </w:r>
      <w:r w:rsidRPr="00FF4B3B">
        <w:rPr>
          <w:rFonts w:ascii="Times New Roman" w:eastAsia="宋体" w:hAnsi="Times New Roman" w:cs="Times New Roman"/>
          <w:snapToGrid w:val="0"/>
          <w:sz w:val="22"/>
        </w:rPr>
        <w:t xml:space="preserve"> created before the running. The extension of all the local files is ".con". The local files of the Trader API </w:t>
      </w:r>
      <w:r w:rsidRPr="00FF4B3B">
        <w:rPr>
          <w:rFonts w:ascii="Times New Roman" w:eastAsia="宋体" w:hAnsi="Times New Roman" w:cs="Times New Roman"/>
          <w:snapToGrid w:val="0"/>
          <w:sz w:val="22"/>
        </w:rPr>
        <w:lastRenderedPageBreak/>
        <w:t>and the Market Data API must be saved in separate directories.</w:t>
      </w:r>
    </w:p>
    <w:p w14:paraId="725FF43F" w14:textId="77777777" w:rsidR="00266704" w:rsidRPr="00FF4B3B" w:rsidRDefault="00DB31C9" w:rsidP="0054399C">
      <w:pPr>
        <w:pStyle w:val="2"/>
        <w:spacing w:before="48" w:after="48"/>
        <w:rPr>
          <w:rFonts w:ascii="Times New Roman" w:hAnsi="Times New Roman" w:cs="Times New Roman"/>
          <w:snapToGrid w:val="0"/>
        </w:rPr>
      </w:pPr>
      <w:bookmarkStart w:id="49" w:name="_bookmark24"/>
      <w:bookmarkStart w:id="50" w:name="_Toc8401009"/>
      <w:bookmarkEnd w:id="49"/>
      <w:r w:rsidRPr="00FF4B3B">
        <w:rPr>
          <w:rFonts w:ascii="Times New Roman" w:hAnsi="Times New Roman" w:cs="Times New Roman"/>
          <w:snapToGrid w:val="0"/>
        </w:rPr>
        <w:t>4.6</w:t>
      </w:r>
      <w:r w:rsidRPr="00FF4B3B">
        <w:rPr>
          <w:rFonts w:ascii="Times New Roman" w:hAnsi="Times New Roman" w:cs="Times New Roman"/>
          <w:b w:val="0"/>
          <w:bCs w:val="0"/>
          <w:snapToGrid w:val="0"/>
        </w:rPr>
        <w:tab/>
      </w:r>
      <w:r w:rsidRPr="00FF4B3B">
        <w:rPr>
          <w:rFonts w:ascii="Times New Roman" w:hAnsi="Times New Roman" w:cs="Times New Roman"/>
          <w:snapToGrid w:val="0"/>
        </w:rPr>
        <w:t>Request/Response Log File</w:t>
      </w:r>
      <w:bookmarkEnd w:id="50"/>
    </w:p>
    <w:p w14:paraId="662A171C"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TraderAPI provides two log interfaces for recording communication logs. OpenRequestLog is used to open the request log, and OpenResponseLog is used to open the response log. When the log is opened, all business requests are logged to the request log, and all business responses and returns are logged to the response log. Note that for confidentiality and saving storage space, login request/response and query request/response are not logged.</w:t>
      </w:r>
    </w:p>
    <w:p w14:paraId="77C581AF"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request format is:</w:t>
      </w:r>
    </w:p>
    <w:p w14:paraId="6F0D01B8" w14:textId="77777777" w:rsidR="00C95A8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Date &amp; time, request name, request result, [request parameter name, request parameter content]</w:t>
      </w:r>
    </w:p>
    <w:p w14:paraId="6107E674"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response format is:</w:t>
      </w:r>
    </w:p>
    <w:p w14:paraId="0720DEAA"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Date &amp; time, response name, response ID, response message, [response parameter name, response parameter content]</w:t>
      </w:r>
    </w:p>
    <w:p w14:paraId="130AD02A"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return format is:</w:t>
      </w:r>
    </w:p>
    <w:p w14:paraId="20E09BC6"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Date &amp; time, return name, [return parameter name, return parameter content]</w:t>
      </w:r>
    </w:p>
    <w:p w14:paraId="63C4BD77" w14:textId="77777777" w:rsidR="00266704" w:rsidRPr="00FF4B3B" w:rsidRDefault="00DB31C9" w:rsidP="0054399C">
      <w:pPr>
        <w:pStyle w:val="2"/>
        <w:spacing w:before="48" w:after="48"/>
        <w:rPr>
          <w:rFonts w:ascii="Times New Roman" w:hAnsi="Times New Roman" w:cs="Times New Roman"/>
          <w:snapToGrid w:val="0"/>
        </w:rPr>
      </w:pPr>
      <w:bookmarkStart w:id="51" w:name="_bookmark25"/>
      <w:bookmarkStart w:id="52" w:name="_Toc8401010"/>
      <w:bookmarkEnd w:id="51"/>
      <w:r w:rsidRPr="00FF4B3B">
        <w:rPr>
          <w:rFonts w:ascii="Times New Roman" w:hAnsi="Times New Roman" w:cs="Times New Roman"/>
          <w:snapToGrid w:val="0"/>
        </w:rPr>
        <w:t>4.7</w:t>
      </w:r>
      <w:r w:rsidRPr="00FF4B3B">
        <w:rPr>
          <w:rFonts w:ascii="Times New Roman" w:hAnsi="Times New Roman" w:cs="Times New Roman"/>
          <w:b w:val="0"/>
          <w:bCs w:val="0"/>
          <w:snapToGrid w:val="0"/>
        </w:rPr>
        <w:tab/>
      </w:r>
      <w:r w:rsidRPr="00FF4B3B">
        <w:rPr>
          <w:rFonts w:ascii="Times New Roman" w:hAnsi="Times New Roman" w:cs="Times New Roman"/>
          <w:snapToGrid w:val="0"/>
        </w:rPr>
        <w:t>Method of Subscribing to Reliable Data Flows</w:t>
      </w:r>
      <w:bookmarkEnd w:id="52"/>
    </w:p>
    <w:p w14:paraId="0DA56376"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Private flow, public flow, and market data flow in the FTD protocol can ensure that data is transmitted to the other party reliably and orderly, which are called reliable data flow. Reliable data flow is critical to ensuring the correctness and integrity of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system's data. For example,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can obtain sufficient information through the various returns in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’s private flow sent by the trading system to complete the business actions at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end. In order to ensure the correctness of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system’s business, it is necessary to receive the messages in the private flow reliably, orderly and uniquely.</w:t>
      </w:r>
    </w:p>
    <w:p w14:paraId="1CE5688E"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Reliable data flow relies on retransmission to ensure reliable and orderly data transmission. That is, the client is responsible for managing the sequence number of the data flow. If a transmission interruption occurs, the data flow can be re-subscribed from the specified sequence number to ensure data integrity.</w:t>
      </w:r>
    </w:p>
    <w:p w14:paraId="27E8DC64" w14:textId="77777777" w:rsidR="00C95A8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dialogue flow and the query flow do not support retransmission and are unreliable data flows.</w:t>
      </w:r>
    </w:p>
    <w:p w14:paraId="2B5BA2C6"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trading system interface provides two ways to manage reliable data flows: the API maintains the retransmitted message’s sequence number, and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maintains the retransmitted message’s sequence number.</w:t>
      </w:r>
    </w:p>
    <w:p w14:paraId="7580537A" w14:textId="77777777" w:rsidR="00266704" w:rsidRPr="00FF4B3B" w:rsidRDefault="00DB31C9" w:rsidP="0054399C">
      <w:pPr>
        <w:pStyle w:val="3"/>
        <w:spacing w:before="48" w:after="48"/>
        <w:rPr>
          <w:rFonts w:ascii="Times New Roman" w:hAnsi="Times New Roman" w:cs="Times New Roman"/>
          <w:b w:val="0"/>
          <w:snapToGrid w:val="0"/>
        </w:rPr>
      </w:pPr>
      <w:bookmarkStart w:id="53" w:name="_bookmark26"/>
      <w:bookmarkStart w:id="54" w:name="_Toc8401011"/>
      <w:bookmarkEnd w:id="53"/>
      <w:r w:rsidRPr="00FF4B3B">
        <w:rPr>
          <w:rFonts w:ascii="Times New Roman" w:hAnsi="Times New Roman" w:cs="Times New Roman"/>
          <w:b w:val="0"/>
          <w:snapToGrid w:val="0"/>
        </w:rPr>
        <w:t>4.7.1</w:t>
      </w:r>
      <w:r w:rsidRPr="00FF4B3B">
        <w:rPr>
          <w:rFonts w:ascii="Times New Roman" w:hAnsi="Times New Roman" w:cs="Times New Roman"/>
          <w:b w:val="0"/>
          <w:snapToGrid w:val="0"/>
        </w:rPr>
        <w:tab/>
        <w:t>Method of subscribing to reliable data flows</w:t>
      </w:r>
      <w:bookmarkEnd w:id="54"/>
    </w:p>
    <w:p w14:paraId="570F6F72" w14:textId="2AA2BDF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When the API receives a reliable data flow message, (a) the SPI callback function </w:t>
      </w:r>
      <w:r w:rsidR="0088582E">
        <w:rPr>
          <w:rFonts w:ascii="Times New Roman" w:eastAsia="宋体" w:hAnsi="Times New Roman" w:cs="Times New Roman"/>
          <w:snapToGrid w:val="0"/>
          <w:sz w:val="22"/>
        </w:rPr>
        <w:t xml:space="preserve">would first be called </w:t>
      </w:r>
      <w:r w:rsidRPr="00FF4B3B">
        <w:rPr>
          <w:rFonts w:ascii="Times New Roman" w:eastAsia="宋体" w:hAnsi="Times New Roman" w:cs="Times New Roman"/>
          <w:snapToGrid w:val="0"/>
          <w:sz w:val="22"/>
        </w:rPr>
        <w:t xml:space="preserve">to notify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and (b) </w:t>
      </w:r>
      <w:r w:rsidR="0088582E">
        <w:rPr>
          <w:rFonts w:ascii="Times New Roman" w:eastAsia="宋体" w:hAnsi="Times New Roman" w:cs="Times New Roman"/>
          <w:snapToGrid w:val="0"/>
          <w:sz w:val="22"/>
        </w:rPr>
        <w:t xml:space="preserve">then </w:t>
      </w:r>
      <w:r w:rsidRPr="00FF4B3B">
        <w:rPr>
          <w:rFonts w:ascii="Times New Roman" w:eastAsia="宋体" w:hAnsi="Times New Roman" w:cs="Times New Roman"/>
          <w:snapToGrid w:val="0"/>
          <w:sz w:val="22"/>
        </w:rPr>
        <w:t xml:space="preserve">the sequence number of the message </w:t>
      </w:r>
      <w:r w:rsidR="0088582E">
        <w:rPr>
          <w:rFonts w:ascii="Times New Roman" w:eastAsia="宋体" w:hAnsi="Times New Roman" w:cs="Times New Roman"/>
          <w:snapToGrid w:val="0"/>
          <w:sz w:val="22"/>
        </w:rPr>
        <w:t xml:space="preserve">would be recorded </w:t>
      </w:r>
      <w:r w:rsidRPr="00FF4B3B">
        <w:rPr>
          <w:rFonts w:ascii="Times New Roman" w:eastAsia="宋体" w:hAnsi="Times New Roman" w:cs="Times New Roman"/>
          <w:snapToGrid w:val="0"/>
          <w:sz w:val="22"/>
        </w:rPr>
        <w:t xml:space="preserve">in the local file (extension name is .con). If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exits and then re-subscribes to the data flow, the data flow can be subscribed to by using the message’s sequence number recorded in the local file.</w:t>
      </w:r>
    </w:p>
    <w:p w14:paraId="063359A2" w14:textId="77777777" w:rsidR="00C95A8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SubscribePrivateTopic, SubscribePublicTopic, SubscribeUserTopic, and SubscribeReqForQuote methods of the CFfexFtdcTraderApi are used to subscribe to reliable data flows.</w:t>
      </w:r>
    </w:p>
    <w:p w14:paraId="7B0260EF" w14:textId="77777777" w:rsidR="00DB31C9"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retransmission method can be specified through the interface parameters. There are three retransmission methods: RESTART, RESUME, and QUICK.</w:t>
      </w:r>
    </w:p>
    <w:p w14:paraId="254D9CCC"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In the RESTART method, transmission starts from the first message in the data flow, and the API ignores the sequence number of the data flow recorded in the local file.</w:t>
      </w:r>
    </w:p>
    <w:p w14:paraId="2D850E36"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 xml:space="preserve">In the RESUME method, transmission starts after the sequence number of the data flow recorded in the local file. In order to maintain the integrity of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’s trading data, the Exchange recommends the RESUME method for the private flow of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s or traders.</w:t>
      </w:r>
    </w:p>
    <w:p w14:paraId="647EE7C2" w14:textId="77777777"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 xml:space="preserve">In the QUICK method, transmission starts from the maximum sequence number of the data flow when performing subscription. The QUICK method is mainly used when there is no need to guarantee data integrity. For the private flow of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s or traders, the Exchange does not recommend the QUICK method.</w:t>
      </w:r>
    </w:p>
    <w:p w14:paraId="738DFBE1"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 xml:space="preserve">The number of the retransmission message maintained by API has a certain risk in data consistency. For example, if (a) is completed and (b) is not completed, the same message will be called back to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twice, so that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is more difficult to handle. In addition, if the local file recording the flow number is broken, the data flow has to be retransmitted, which may affect the efficiency of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w:t>
      </w:r>
    </w:p>
    <w:p w14:paraId="2904D0FD"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If the API is used to maintain the sequence number of the retransmission message, the API records the two fields, TradingDay and DataCenterID, which were returned from the last login, in the file (resume.con); when logging in, the API will overwrite the two fields filled in by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using the values in the file.</w:t>
      </w:r>
    </w:p>
    <w:p w14:paraId="38D24344" w14:textId="77777777" w:rsidR="00266704" w:rsidRPr="00FF4B3B" w:rsidRDefault="00DB31C9" w:rsidP="0054399C">
      <w:pPr>
        <w:pStyle w:val="3"/>
        <w:spacing w:before="48" w:after="48"/>
        <w:rPr>
          <w:rFonts w:ascii="Times New Roman" w:hAnsi="Times New Roman" w:cs="Times New Roman"/>
          <w:b w:val="0"/>
          <w:snapToGrid w:val="0"/>
        </w:rPr>
      </w:pPr>
      <w:bookmarkStart w:id="55" w:name="_bookmark27"/>
      <w:bookmarkStart w:id="56" w:name="_Toc8401012"/>
      <w:bookmarkEnd w:id="55"/>
      <w:r w:rsidRPr="00FF4B3B">
        <w:rPr>
          <w:rFonts w:ascii="Times New Roman" w:hAnsi="Times New Roman" w:cs="Times New Roman"/>
          <w:b w:val="0"/>
          <w:snapToGrid w:val="0"/>
        </w:rPr>
        <w:t>4.7.2</w:t>
      </w:r>
      <w:r w:rsidRPr="00FF4B3B">
        <w:rPr>
          <w:rFonts w:ascii="Times New Roman" w:hAnsi="Times New Roman" w:cs="Times New Roman"/>
          <w:b w:val="0"/>
          <w:snapToGrid w:val="0"/>
        </w:rPr>
        <w:tab/>
        <w:t xml:space="preserve">The </w:t>
      </w:r>
      <w:r w:rsidR="00205F0A" w:rsidRPr="00FF4B3B">
        <w:rPr>
          <w:rFonts w:ascii="Times New Roman" w:hAnsi="Times New Roman" w:cs="Times New Roman" w:hint="eastAsia"/>
          <w:snapToGrid w:val="0"/>
          <w:lang w:eastAsia="zh-CN"/>
        </w:rPr>
        <w:t>member</w:t>
      </w:r>
      <w:r w:rsidRPr="00FF4B3B">
        <w:rPr>
          <w:rFonts w:ascii="Times New Roman" w:hAnsi="Times New Roman" w:cs="Times New Roman"/>
          <w:b w:val="0"/>
          <w:snapToGrid w:val="0"/>
        </w:rPr>
        <w:t xml:space="preserve"> system maintains the sequence number of the retransmission message</w:t>
      </w:r>
      <w:bookmarkEnd w:id="56"/>
    </w:p>
    <w:p w14:paraId="756B5ADF" w14:textId="405E64C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When the API receives a message of a reliable data flow, it (a) first calls the SPI OnPackageStart function to notify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of receiving a message, (b) calls the SPI callback function to notify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of business data, and (c) finally calls the SPI OnPackageEnd function to notify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that the callback of the message is over. In the OnPackageStart and OnPackageEnd interfaces,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can get the sequence number of the current callback message.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can record the sequence number. When retransmitting the reliable data flow, the sequence number is used as the parameter of the CFfexFtdcTraderApi::ReqSubscribeTopic method (similar to the RESUME method).</w:t>
      </w:r>
    </w:p>
    <w:p w14:paraId="328A0EAE"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can specify the sequence number of the data flow retransmission message through the CFfexFtdcTraderApi::ReqSubscribeTopic method. If the specified sequence number is 0, the entire data flow is retransmitted (similar to the RESTART method); if the specified sequence number is -1, retransmission starts from the maximum sequence number of the data flow at the subscription time (similar to the QUICK method).</w:t>
      </w:r>
    </w:p>
    <w:p w14:paraId="7561F1D0"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sequence number of the message retransmitted and maintained by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has better consistency and reliability than that by the API. This method should be used when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has high transaction integrity requirements as much as possible.</w:t>
      </w:r>
    </w:p>
    <w:p w14:paraId="4986B924"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Note that when logging in, the return value of the last login response should be used to fill in TradingDay and DataCenterID. If you are logging in for the first time or do not need to resume transmission, TradingDay can be filled with an empty string (""), DataCenterID can be filled with 0 or the main data center ID published by the Exchange.</w:t>
      </w:r>
    </w:p>
    <w:p w14:paraId="5079683A" w14:textId="77777777" w:rsidR="00266704" w:rsidRPr="00FF4B3B" w:rsidRDefault="00DB31C9" w:rsidP="0054399C">
      <w:pPr>
        <w:pStyle w:val="2"/>
        <w:spacing w:before="48" w:after="48"/>
        <w:rPr>
          <w:rFonts w:ascii="Times New Roman" w:hAnsi="Times New Roman" w:cs="Times New Roman"/>
          <w:snapToGrid w:val="0"/>
        </w:rPr>
      </w:pPr>
      <w:bookmarkStart w:id="57" w:name="_bookmark28"/>
      <w:bookmarkStart w:id="58" w:name="_Toc8401013"/>
      <w:bookmarkEnd w:id="57"/>
      <w:r w:rsidRPr="00FF4B3B">
        <w:rPr>
          <w:rFonts w:ascii="Times New Roman" w:hAnsi="Times New Roman" w:cs="Times New Roman"/>
          <w:snapToGrid w:val="0"/>
        </w:rPr>
        <w:t>4.8</w:t>
      </w:r>
      <w:r w:rsidRPr="00FF4B3B">
        <w:rPr>
          <w:rFonts w:ascii="Times New Roman" w:hAnsi="Times New Roman" w:cs="Times New Roman"/>
          <w:b w:val="0"/>
          <w:bCs w:val="0"/>
          <w:snapToGrid w:val="0"/>
        </w:rPr>
        <w:tab/>
      </w:r>
      <w:r w:rsidRPr="00FF4B3B">
        <w:rPr>
          <w:rFonts w:ascii="Times New Roman" w:hAnsi="Times New Roman" w:cs="Times New Roman"/>
          <w:snapToGrid w:val="0"/>
        </w:rPr>
        <w:t>Heartbeat Mechanism</w:t>
      </w:r>
      <w:bookmarkEnd w:id="58"/>
    </w:p>
    <w:p w14:paraId="5CA06437" w14:textId="004CFB0B"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TCP virtual link is used for communication between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and the Exchange's front-end processors. Assuming that the communication link </w:t>
      </w:r>
      <w:r w:rsidR="003A0EC7" w:rsidRPr="00FF4B3B">
        <w:rPr>
          <w:rFonts w:ascii="Times New Roman" w:eastAsia="宋体" w:hAnsi="Times New Roman" w:cs="Times New Roman"/>
          <w:snapToGrid w:val="0"/>
          <w:sz w:val="22"/>
        </w:rPr>
        <w:t>fail</w:t>
      </w:r>
      <w:r w:rsidR="003A0EC7">
        <w:rPr>
          <w:rFonts w:ascii="Times New Roman" w:eastAsia="宋体" w:hAnsi="Times New Roman" w:cs="Times New Roman"/>
          <w:snapToGrid w:val="0"/>
          <w:sz w:val="22"/>
        </w:rPr>
        <w:t>s</w:t>
      </w:r>
      <w:r w:rsidRPr="00FF4B3B">
        <w:rPr>
          <w:rFonts w:ascii="Times New Roman" w:eastAsia="宋体" w:hAnsi="Times New Roman" w:cs="Times New Roman"/>
          <w:snapToGrid w:val="0"/>
          <w:sz w:val="22"/>
        </w:rPr>
        <w:t xml:space="preserve">, and there is no data communication between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and the front-end processors during this time period, or more precisely, neither party calls the Socket recv() and Socket send() functions, and therefore the two parties cannot distinguish the current working status of the system. They need to wait for the Socket timeout. Generally speaking, the operating system defines a long timeout, which is not conducive for the communication parties to monitor to improve the response speed and automatic recovery processing.</w:t>
      </w:r>
    </w:p>
    <w:p w14:paraId="10318872" w14:textId="244772D2"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working status of both communicating parties can be monitored by adding additional heartbeat information. The principle is simple and does not increase the communication cost of both parties: when there is business data transmission, both parties can detect the link and communication status; if there is no business data transmission, the heartbeat information needs to be sent to the other party (there is no transmission data on the link at this time, and the added heartbeat information does not bring pressure and cost to the bandwidth). Although there is no increase in communication costs, for servers (such as the Exchange’s front-end processors), as the number of connections increases, the cost of inspections (monitor every second whether it is needed to send heartbeat information and maintain connection table.) will increase linearly.</w:t>
      </w:r>
    </w:p>
    <w:p w14:paraId="574C378F" w14:textId="637FB1D9" w:rsidR="00266704" w:rsidRPr="00FF4B3B" w:rsidRDefault="003A0EC7"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Pr>
          <w:rFonts w:ascii="Times New Roman" w:eastAsia="宋体" w:hAnsi="Times New Roman" w:cs="Times New Roman"/>
          <w:snapToGrid w:val="0"/>
          <w:sz w:val="22"/>
        </w:rPr>
        <w:t>H</w:t>
      </w:r>
      <w:r w:rsidR="00DB08D5" w:rsidRPr="00FF4B3B">
        <w:rPr>
          <w:rFonts w:ascii="Times New Roman" w:eastAsia="宋体" w:hAnsi="Times New Roman" w:cs="Times New Roman"/>
          <w:snapToGrid w:val="0"/>
          <w:sz w:val="22"/>
        </w:rPr>
        <w:t xml:space="preserve">eartbeat message </w:t>
      </w:r>
      <w:r>
        <w:rPr>
          <w:rFonts w:ascii="Times New Roman" w:eastAsia="宋体" w:hAnsi="Times New Roman" w:cs="Times New Roman"/>
          <w:snapToGrid w:val="0"/>
          <w:sz w:val="22"/>
        </w:rPr>
        <w:t>could be added</w:t>
      </w:r>
      <w:r w:rsidR="00DB08D5" w:rsidRPr="00FF4B3B">
        <w:rPr>
          <w:rFonts w:ascii="Times New Roman" w:eastAsia="宋体" w:hAnsi="Times New Roman" w:cs="Times New Roman"/>
          <w:snapToGrid w:val="0"/>
          <w:sz w:val="22"/>
        </w:rPr>
        <w:t xml:space="preserve"> to check whether the connection is valid. If one end of the connection receives no message within the specified time (timeout)</w:t>
      </w:r>
      <w:r w:rsidR="00DB08D5" w:rsidRPr="00FF4B3B">
        <w:rPr>
          <w:rFonts w:ascii="Times New Roman" w:eastAsia="宋体" w:hAnsi="Times New Roman" w:cs="Times New Roman"/>
          <w:snapToGrid w:val="0"/>
          <w:sz w:val="22"/>
        </w:rPr>
        <w:tab/>
        <w:t xml:space="preserve">from the other party, the TCP virtual link is considered failed and should be disconnected </w:t>
      </w:r>
      <w:r w:rsidR="005C051C">
        <w:rPr>
          <w:rFonts w:ascii="Times New Roman" w:eastAsia="宋体" w:hAnsi="Times New Roman" w:cs="Times New Roman"/>
          <w:snapToGrid w:val="0"/>
          <w:sz w:val="22"/>
        </w:rPr>
        <w:t>pro</w:t>
      </w:r>
      <w:r w:rsidR="00DB08D5" w:rsidRPr="00FF4B3B">
        <w:rPr>
          <w:rFonts w:ascii="Times New Roman" w:eastAsia="宋体" w:hAnsi="Times New Roman" w:cs="Times New Roman"/>
          <w:snapToGrid w:val="0"/>
          <w:sz w:val="22"/>
        </w:rPr>
        <w:t>actively. If one party does not send any message to the other party within a certain interval, it should send a heartbeat message to the other party to maintain the normal state of the TCP virtual link. Usually, the timeout is three times the interval.</w:t>
      </w:r>
    </w:p>
    <w:p w14:paraId="21FC40FE"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 xml:space="preserve">The API provides the void SetHeartbeatTimeout(unsigned int timeout) method for setting the timeout period for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to detect the validity of the TCP virtual link: The trading system sends a heartbeat to the API every (timeout-1)/3 seconds when the trading system is idle. If no message is received from the trading system for more than the timeout/2 seconds, the callback of CFfexFtdcTraderApi::OnHeartBeatWarning() will be triggered; if no message is received from the trading system for more than the timeout seconds, the TCP connection will be interrupted, and the callback of CFfexFtdcTraderApi ::OnFrontDisconnected() will be triggered.</w:t>
      </w:r>
    </w:p>
    <w:p w14:paraId="65561428"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For example, if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sets the heartbeat timeout to 16 seconds, the trading system will send a heartbeat message to the API every 5 seconds when it is idle. If the API does not receive any messages from the trading system within 8 seconds, the callback of CFfexFtdcTraderApi::OnHeartBeatWarning()will be triggered. If no message is received from the trading system for more than 16 seconds, the API will actively disconnect from the network and trigger a callback of CFfexFtdcTraderApi::OnFrontDisconnected(). At this point,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end may use the alternate private dedicated link to reconnect the Exchange’s front-end processors.</w:t>
      </w:r>
    </w:p>
    <w:p w14:paraId="3250321A"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Exchange’s front-end processors also monitor the TCP connection of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through the heartbeat message: if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does not call the SetHeartbeatTimeout method, the heartbeat timeout is currently set to 120 seconds; if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calls the SetHeartbeatTimeout method, the timeout parameter will be used synchronously for the monitoring of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by the front-end processors. This mechanism is very useful: after the link is interrupted, the front-end processors will be able to actively disconnect from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's TCP within the approximate available time (timeout +5 seconds), so that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s can log in using the alternate line (with a different IP address). Otherwise, the front-end processors will assume that the original address of the TCP connection is still valid and reject the login from the alternate address.</w:t>
      </w:r>
    </w:p>
    <w:p w14:paraId="499ED4AE"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b/>
          <w:snapToGrid w:val="0"/>
          <w:szCs w:val="24"/>
        </w:rPr>
      </w:pPr>
      <w:r w:rsidRPr="00FF4B3B">
        <w:rPr>
          <w:rFonts w:ascii="Times New Roman" w:eastAsia="宋体" w:hAnsi="Times New Roman" w:cs="Times New Roman"/>
          <w:b/>
          <w:bCs/>
          <w:snapToGrid w:val="0"/>
          <w:szCs w:val="24"/>
        </w:rPr>
        <w:t xml:space="preserve">If the </w:t>
      </w:r>
      <w:r w:rsidR="00205F0A" w:rsidRPr="00FF4B3B">
        <w:rPr>
          <w:rFonts w:ascii="Times New Roman" w:eastAsia="宋体" w:hAnsi="Times New Roman" w:cs="Times New Roman" w:hint="eastAsia"/>
          <w:b/>
          <w:bCs/>
          <w:snapToGrid w:val="0"/>
          <w:szCs w:val="24"/>
          <w:lang w:eastAsia="zh-CN"/>
        </w:rPr>
        <w:t>member</w:t>
      </w:r>
      <w:r w:rsidR="00205F0A" w:rsidRPr="00FF4B3B">
        <w:rPr>
          <w:rFonts w:ascii="Times New Roman" w:eastAsia="宋体" w:hAnsi="Times New Roman" w:cs="Times New Roman"/>
          <w:b/>
          <w:bCs/>
          <w:snapToGrid w:val="0"/>
          <w:szCs w:val="24"/>
        </w:rPr>
        <w:t xml:space="preserve"> </w:t>
      </w:r>
      <w:r w:rsidRPr="00FF4B3B">
        <w:rPr>
          <w:rFonts w:ascii="Times New Roman" w:eastAsia="宋体" w:hAnsi="Times New Roman" w:cs="Times New Roman"/>
          <w:b/>
          <w:bCs/>
          <w:snapToGrid w:val="0"/>
          <w:szCs w:val="24"/>
        </w:rPr>
        <w:t>system has not called the SetHeartbeatTimeout method, the default timeout of the API of the versions before (excluding) V1.20 is set to 120 seconds, and the default warning time is 80 seconds.</w:t>
      </w:r>
      <w:r w:rsidRPr="00FF4B3B">
        <w:rPr>
          <w:rFonts w:ascii="Times New Roman" w:eastAsia="宋体" w:hAnsi="Times New Roman" w:cs="Times New Roman"/>
          <w:snapToGrid w:val="0"/>
          <w:szCs w:val="24"/>
        </w:rPr>
        <w:t xml:space="preserve"> </w:t>
      </w:r>
      <w:r w:rsidRPr="00FF4B3B">
        <w:rPr>
          <w:rFonts w:ascii="Times New Roman" w:eastAsia="宋体" w:hAnsi="Times New Roman" w:cs="Times New Roman"/>
          <w:b/>
          <w:bCs/>
          <w:snapToGrid w:val="0"/>
          <w:szCs w:val="24"/>
        </w:rPr>
        <w:t xml:space="preserve">In order to speed up the interruption of the </w:t>
      </w:r>
      <w:r w:rsidR="00205F0A" w:rsidRPr="00FF4B3B">
        <w:rPr>
          <w:rFonts w:ascii="Times New Roman" w:eastAsia="宋体" w:hAnsi="Times New Roman" w:cs="Times New Roman" w:hint="eastAsia"/>
          <w:b/>
          <w:bCs/>
          <w:snapToGrid w:val="0"/>
          <w:szCs w:val="24"/>
          <w:lang w:eastAsia="zh-CN"/>
        </w:rPr>
        <w:t>member</w:t>
      </w:r>
      <w:r w:rsidR="00205F0A" w:rsidRPr="00FF4B3B">
        <w:rPr>
          <w:rFonts w:ascii="Times New Roman" w:eastAsia="宋体" w:hAnsi="Times New Roman" w:cs="Times New Roman"/>
          <w:b/>
          <w:bCs/>
          <w:snapToGrid w:val="0"/>
          <w:szCs w:val="24"/>
        </w:rPr>
        <w:t xml:space="preserve"> </w:t>
      </w:r>
      <w:r w:rsidRPr="00FF4B3B">
        <w:rPr>
          <w:rFonts w:ascii="Times New Roman" w:eastAsia="宋体" w:hAnsi="Times New Roman" w:cs="Times New Roman"/>
          <w:b/>
          <w:bCs/>
          <w:snapToGrid w:val="0"/>
          <w:szCs w:val="24"/>
        </w:rPr>
        <w:t>end trading system’s dedicated monitoring line link, the API starting from V1.20 version sets the timeout to 10 seconds by actively calling the SetHeartbeatTimeOut() method after initializing the connection with the front-end processors’ TCP.</w:t>
      </w:r>
      <w:r w:rsidRPr="00FF4B3B">
        <w:rPr>
          <w:rFonts w:ascii="Times New Roman" w:eastAsia="宋体" w:hAnsi="Times New Roman" w:cs="Times New Roman"/>
          <w:snapToGrid w:val="0"/>
          <w:szCs w:val="24"/>
        </w:rPr>
        <w:t xml:space="preserve"> </w:t>
      </w:r>
      <w:r w:rsidRPr="00FF4B3B">
        <w:rPr>
          <w:rFonts w:ascii="Times New Roman" w:eastAsia="宋体" w:hAnsi="Times New Roman" w:cs="Times New Roman"/>
          <w:b/>
          <w:bCs/>
          <w:snapToGrid w:val="0"/>
          <w:szCs w:val="24"/>
        </w:rPr>
        <w:t xml:space="preserve">The minimum value allowed for the parameter timeout is 4. If the parameter timeout is set too high, when the link is interrupted, the </w:t>
      </w:r>
      <w:r w:rsidR="00205F0A" w:rsidRPr="00FF4B3B">
        <w:rPr>
          <w:rFonts w:ascii="Times New Roman" w:eastAsia="宋体" w:hAnsi="Times New Roman" w:cs="Times New Roman" w:hint="eastAsia"/>
          <w:b/>
          <w:bCs/>
          <w:snapToGrid w:val="0"/>
          <w:szCs w:val="24"/>
          <w:lang w:eastAsia="zh-CN"/>
        </w:rPr>
        <w:t>member</w:t>
      </w:r>
      <w:r w:rsidR="00205F0A" w:rsidRPr="00FF4B3B">
        <w:rPr>
          <w:rFonts w:ascii="Times New Roman" w:eastAsia="宋体" w:hAnsi="Times New Roman" w:cs="Times New Roman"/>
          <w:b/>
          <w:bCs/>
          <w:snapToGrid w:val="0"/>
          <w:szCs w:val="24"/>
        </w:rPr>
        <w:t xml:space="preserve"> </w:t>
      </w:r>
      <w:r w:rsidRPr="00FF4B3B">
        <w:rPr>
          <w:rFonts w:ascii="Times New Roman" w:eastAsia="宋体" w:hAnsi="Times New Roman" w:cs="Times New Roman"/>
          <w:b/>
          <w:bCs/>
          <w:snapToGrid w:val="0"/>
          <w:szCs w:val="24"/>
        </w:rPr>
        <w:t xml:space="preserve">system switching time will be very long. If the parameter is set too low, unexpected switching may occur. It is necessary to consider the </w:t>
      </w:r>
      <w:r w:rsidR="00205F0A" w:rsidRPr="00FF4B3B">
        <w:rPr>
          <w:rFonts w:ascii="Times New Roman" w:eastAsia="宋体" w:hAnsi="Times New Roman" w:cs="Times New Roman" w:hint="eastAsia"/>
          <w:b/>
          <w:bCs/>
          <w:snapToGrid w:val="0"/>
          <w:szCs w:val="24"/>
          <w:lang w:eastAsia="zh-CN"/>
        </w:rPr>
        <w:t>member</w:t>
      </w:r>
      <w:r w:rsidR="00205F0A" w:rsidRPr="00FF4B3B">
        <w:rPr>
          <w:rFonts w:ascii="Times New Roman" w:eastAsia="宋体" w:hAnsi="Times New Roman" w:cs="Times New Roman"/>
          <w:b/>
          <w:bCs/>
          <w:snapToGrid w:val="0"/>
          <w:szCs w:val="24"/>
        </w:rPr>
        <w:t xml:space="preserve"> </w:t>
      </w:r>
      <w:r w:rsidRPr="00FF4B3B">
        <w:rPr>
          <w:rFonts w:ascii="Times New Roman" w:eastAsia="宋体" w:hAnsi="Times New Roman" w:cs="Times New Roman"/>
          <w:b/>
          <w:bCs/>
          <w:snapToGrid w:val="0"/>
          <w:szCs w:val="24"/>
        </w:rPr>
        <w:t>end’s application and network conditions.</w:t>
      </w:r>
    </w:p>
    <w:p w14:paraId="6D51EAC1"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b/>
          <w:snapToGrid w:val="0"/>
          <w:szCs w:val="24"/>
        </w:rPr>
      </w:pPr>
      <w:r w:rsidRPr="00FF4B3B">
        <w:rPr>
          <w:rFonts w:ascii="Times New Roman" w:eastAsia="宋体" w:hAnsi="Times New Roman" w:cs="Times New Roman"/>
          <w:b/>
          <w:bCs/>
          <w:snapToGrid w:val="0"/>
          <w:szCs w:val="24"/>
          <w:u w:val="single"/>
        </w:rPr>
        <w:t xml:space="preserve">The Exchange recommends that the </w:t>
      </w:r>
      <w:r w:rsidR="00205F0A" w:rsidRPr="00FF4B3B">
        <w:rPr>
          <w:rFonts w:ascii="Times New Roman" w:eastAsia="宋体" w:hAnsi="Times New Roman" w:cs="Times New Roman" w:hint="eastAsia"/>
          <w:b/>
          <w:bCs/>
          <w:snapToGrid w:val="0"/>
          <w:szCs w:val="24"/>
          <w:u w:val="single"/>
          <w:lang w:eastAsia="zh-CN"/>
        </w:rPr>
        <w:t>member</w:t>
      </w:r>
      <w:r w:rsidR="00205F0A" w:rsidRPr="00FF4B3B">
        <w:rPr>
          <w:rFonts w:ascii="Times New Roman" w:eastAsia="宋体" w:hAnsi="Times New Roman" w:cs="Times New Roman"/>
          <w:b/>
          <w:bCs/>
          <w:snapToGrid w:val="0"/>
          <w:szCs w:val="24"/>
          <w:u w:val="single"/>
        </w:rPr>
        <w:t xml:space="preserve"> </w:t>
      </w:r>
      <w:r w:rsidRPr="00FF4B3B">
        <w:rPr>
          <w:rFonts w:ascii="Times New Roman" w:eastAsia="宋体" w:hAnsi="Times New Roman" w:cs="Times New Roman"/>
          <w:b/>
          <w:bCs/>
          <w:snapToGrid w:val="0"/>
          <w:szCs w:val="24"/>
          <w:u w:val="single"/>
        </w:rPr>
        <w:t>system set the timeout value between 10 and 30 seconds.</w:t>
      </w:r>
    </w:p>
    <w:p w14:paraId="7AA7DC41" w14:textId="77777777" w:rsidR="00266704" w:rsidRPr="00FF4B3B" w:rsidRDefault="00DB31C9" w:rsidP="0054399C">
      <w:pPr>
        <w:pStyle w:val="2"/>
        <w:spacing w:before="48" w:after="48"/>
        <w:rPr>
          <w:rFonts w:ascii="Times New Roman" w:hAnsi="Times New Roman" w:cs="Times New Roman"/>
          <w:snapToGrid w:val="0"/>
        </w:rPr>
      </w:pPr>
      <w:bookmarkStart w:id="59" w:name="_bookmark29"/>
      <w:bookmarkStart w:id="60" w:name="_Toc8401014"/>
      <w:bookmarkEnd w:id="59"/>
      <w:r w:rsidRPr="00FF4B3B">
        <w:rPr>
          <w:rFonts w:ascii="Times New Roman" w:hAnsi="Times New Roman" w:cs="Times New Roman"/>
          <w:snapToGrid w:val="0"/>
        </w:rPr>
        <w:t>4.9</w:t>
      </w:r>
      <w:r w:rsidRPr="00FF4B3B">
        <w:rPr>
          <w:rFonts w:ascii="Times New Roman" w:hAnsi="Times New Roman" w:cs="Times New Roman"/>
          <w:b w:val="0"/>
          <w:bCs w:val="0"/>
          <w:snapToGrid w:val="0"/>
        </w:rPr>
        <w:tab/>
      </w:r>
      <w:r w:rsidRPr="00FF4B3B">
        <w:rPr>
          <w:rFonts w:ascii="Times New Roman" w:hAnsi="Times New Roman" w:cs="Times New Roman"/>
          <w:snapToGrid w:val="0"/>
        </w:rPr>
        <w:t>List of Front-end Processors</w:t>
      </w:r>
      <w:bookmarkEnd w:id="60"/>
    </w:p>
    <w:p w14:paraId="14B9AA6B"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can access the trading system after connecting to the Exchange’s front-end processors. For fault tolerance and load balancing, the Exchange will deploy two sets of multiple front-end processors (each set comprises multiple units) in the primary and standby data centers. Before the Version 1.62, the API supports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to randomly select a front-end processor from the list of network addresses of front-end processors published by the Exchange and attempt to establish a connection; after the Version 1.62 (inclusive), the API only supports accessing the NameServer through the published list of NameServer addresses to obtain the addresses of the front-end processors and access them.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is connected to only one front-end processor at a certain time. If the connection is interrupted or times out due to a failure of the front-end processor,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needs to try to connect to other front-end processors in the list.</w:t>
      </w:r>
    </w:p>
    <w:p w14:paraId="31CB87A4" w14:textId="146BAD98" w:rsidR="00DB31C9" w:rsidRPr="00FF4B3B" w:rsidRDefault="005C051C"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Pr>
          <w:rFonts w:ascii="Times New Roman" w:eastAsia="宋体" w:hAnsi="Times New Roman" w:cs="Times New Roman"/>
          <w:snapToGrid w:val="0"/>
          <w:sz w:val="22"/>
        </w:rPr>
        <w:t>M</w:t>
      </w:r>
      <w:r w:rsidR="00205F0A" w:rsidRPr="00FF4B3B">
        <w:rPr>
          <w:rFonts w:ascii="Times New Roman" w:eastAsia="宋体" w:hAnsi="Times New Roman" w:cs="Times New Roman" w:hint="eastAsia"/>
          <w:snapToGrid w:val="0"/>
          <w:sz w:val="22"/>
          <w:lang w:eastAsia="zh-CN"/>
        </w:rPr>
        <w:t>ember</w:t>
      </w:r>
      <w:r w:rsidR="00DB08D5" w:rsidRPr="00FF4B3B">
        <w:rPr>
          <w:rFonts w:ascii="Times New Roman" w:eastAsia="宋体" w:hAnsi="Times New Roman" w:cs="Times New Roman"/>
          <w:snapToGrid w:val="0"/>
          <w:sz w:val="22"/>
        </w:rPr>
        <w:t xml:space="preserve"> system can get a list of front-end processors</w:t>
      </w:r>
      <w:r>
        <w:rPr>
          <w:rFonts w:ascii="Times New Roman" w:eastAsia="宋体" w:hAnsi="Times New Roman" w:cs="Times New Roman"/>
          <w:snapToGrid w:val="0"/>
          <w:sz w:val="22"/>
        </w:rPr>
        <w:t xml:space="preserve"> by the following two ways</w:t>
      </w:r>
      <w:r w:rsidR="00DB08D5" w:rsidRPr="00FF4B3B">
        <w:rPr>
          <w:rFonts w:ascii="Times New Roman" w:eastAsia="宋体" w:hAnsi="Times New Roman" w:cs="Times New Roman"/>
          <w:snapToGrid w:val="0"/>
          <w:sz w:val="22"/>
        </w:rPr>
        <w:t>:</w:t>
      </w:r>
    </w:p>
    <w:p w14:paraId="681F5DF7"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 xml:space="preserve">The Exchange publishes the list, and the </w:t>
      </w:r>
      <w:r w:rsidR="00205F0A" w:rsidRPr="00FF4B3B">
        <w:rPr>
          <w:rFonts w:ascii="Times New Roman" w:eastAsia="宋体" w:hAnsi="Times New Roman" w:cs="Times New Roman" w:hint="eastAsia"/>
          <w:snapToGrid w:val="0"/>
          <w:sz w:val="22"/>
          <w:lang w:eastAsia="zh-CN"/>
        </w:rPr>
        <w:t>member</w:t>
      </w:r>
      <w:r w:rsidR="00205F0A" w:rsidRPr="00FF4B3B" w:rsidDel="00205F0A">
        <w:rPr>
          <w:rFonts w:ascii="Times New Roman" w:eastAsia="宋体" w:hAnsi="Times New Roman" w:cs="Times New Roman"/>
          <w:snapToGrid w:val="0"/>
          <w:sz w:val="22"/>
        </w:rPr>
        <w:t xml:space="preserve"> </w:t>
      </w:r>
      <w:r w:rsidRPr="00FF4B3B">
        <w:rPr>
          <w:rFonts w:ascii="Times New Roman" w:eastAsia="宋体" w:hAnsi="Times New Roman" w:cs="Times New Roman"/>
          <w:snapToGrid w:val="0"/>
          <w:sz w:val="22"/>
        </w:rPr>
        <w:t xml:space="preserve"> system registers the front-end processors into the API one by one through the RegisterFront interface of the API. (the Version 1.62 of the Trader API cancels this method).</w:t>
      </w:r>
    </w:p>
    <w:p w14:paraId="1664C033" w14:textId="77777777"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 xml:space="preserve">The trading system provides a NameServer whose function is to publish the list of the front-end processors to the API. The Exchange first publishes the NameServer list, and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registers the NameServer into the API through the RegisterNameServer interface of the API. The API first tries to get the list of the front-end processors from the NameServer and then tries to connect to a front-end processor based on the list.</w:t>
      </w:r>
    </w:p>
    <w:p w14:paraId="322E147C" w14:textId="77777777" w:rsidR="00DB31C9"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The benefits of using NameServer are:</w:t>
      </w:r>
    </w:p>
    <w:p w14:paraId="2CD4961D"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 xml:space="preserve">It increases the flexibility of the Exchange's front-end processor deployment. Front-end processors can be added in the short term according to business needs and load without any modification to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w:t>
      </w:r>
    </w:p>
    <w:p w14:paraId="728FB1CC" w14:textId="77777777"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The NameServer can satisfactorily switch between the primary system and the disaster recovery system.</w:t>
      </w:r>
    </w:p>
    <w:p w14:paraId="0DA4C218" w14:textId="77777777"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The NameServer features single function, simple structure, and low load. Without the need to consider load balancing, it can be deployed flexibly.</w:t>
      </w:r>
    </w:p>
    <w:p w14:paraId="04B6C440"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can register the list of front-end processors (supported by versions before V1.62) with the RegisterFront() method and register the NameServer list with the RegisterNameServer() method. The API will first try to connect to the registered front-end processors, and try to connect to the NameServer later if the connection is unsuccessful.</w:t>
      </w:r>
    </w:p>
    <w:p w14:paraId="72938132"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Flowchart of TraderAPI’s connection to front-end processors:</w:t>
      </w:r>
    </w:p>
    <w:p w14:paraId="1FD052FA" w14:textId="77777777" w:rsidR="00266704" w:rsidRPr="00FF4B3B" w:rsidRDefault="00614B60" w:rsidP="00C95A84">
      <w:pPr>
        <w:adjustRightInd w:val="0"/>
        <w:snapToGrid w:val="0"/>
        <w:spacing w:beforeLines="50" w:before="120" w:afterLines="50" w:after="120"/>
        <w:jc w:val="center"/>
        <w:rPr>
          <w:rFonts w:ascii="Times New Roman" w:eastAsia="宋体" w:hAnsi="Times New Roman" w:cs="Times New Roman"/>
          <w:snapToGrid w:val="0"/>
          <w:szCs w:val="13"/>
        </w:rPr>
      </w:pPr>
      <w:r w:rsidRPr="00FF4B3B">
        <w:rPr>
          <w:rFonts w:ascii="Times New Roman" w:eastAsia="宋体" w:hAnsi="Times New Roman" w:cs="Times New Roman"/>
          <w:szCs w:val="13"/>
          <w:lang w:eastAsia="zh-CN"/>
        </w:rPr>
        <w:lastRenderedPageBreak/>
        <mc:AlternateContent>
          <mc:Choice Requires="wpc">
            <w:drawing>
              <wp:inline distT="0" distB="0" distL="0" distR="0" wp14:anchorId="69E410FA" wp14:editId="6D6C38B5">
                <wp:extent cx="3787140" cy="7031990"/>
                <wp:effectExtent l="0" t="0" r="3810" b="0"/>
                <wp:docPr id="674" name="画布 67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32" name="Picture 67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785870" cy="7031990"/>
                          </a:xfrm>
                          <a:prstGeom prst="rect">
                            <a:avLst/>
                          </a:prstGeom>
                          <a:noFill/>
                          <a:extLst>
                            <a:ext uri="{909E8E84-426E-40DD-AFC4-6F175D3DCCD1}">
                              <a14:hiddenFill xmlns:a14="http://schemas.microsoft.com/office/drawing/2010/main">
                                <a:solidFill>
                                  <a:srgbClr val="FFFFFF"/>
                                </a:solidFill>
                              </a14:hiddenFill>
                            </a:ext>
                          </a:extLst>
                        </pic:spPr>
                      </pic:pic>
                      <wps:wsp>
                        <wps:cNvPr id="33" name="Text Box 677"/>
                        <wps:cNvSpPr txBox="1">
                          <a:spLocks noChangeArrowheads="1"/>
                        </wps:cNvSpPr>
                        <wps:spPr bwMode="auto">
                          <a:xfrm>
                            <a:off x="1772920" y="173990"/>
                            <a:ext cx="907415" cy="1911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692FD99E"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Start</w:t>
                              </w:r>
                            </w:p>
                          </w:txbxContent>
                        </wps:txbx>
                        <wps:bodyPr rot="0" vert="horz" wrap="square" lIns="0" tIns="0" rIns="0" bIns="0" anchor="ctr" anchorCtr="0" upright="1">
                          <a:noAutofit/>
                        </wps:bodyPr>
                      </wps:wsp>
                      <wps:wsp>
                        <wps:cNvPr id="34" name="Text Box 678"/>
                        <wps:cNvSpPr txBox="1">
                          <a:spLocks noChangeArrowheads="1"/>
                        </wps:cNvSpPr>
                        <wps:spPr bwMode="auto">
                          <a:xfrm>
                            <a:off x="1705610" y="741680"/>
                            <a:ext cx="1048385" cy="19113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3878504D"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Register the NameServer</w:t>
                              </w:r>
                            </w:p>
                          </w:txbxContent>
                        </wps:txbx>
                        <wps:bodyPr rot="0" vert="horz" wrap="square" lIns="0" tIns="0" rIns="0" bIns="0" anchor="ctr" anchorCtr="0" upright="1">
                          <a:noAutofit/>
                        </wps:bodyPr>
                      </wps:wsp>
                      <wps:wsp>
                        <wps:cNvPr id="35" name="Text Box 679"/>
                        <wps:cNvSpPr txBox="1">
                          <a:spLocks noChangeArrowheads="1"/>
                        </wps:cNvSpPr>
                        <wps:spPr bwMode="auto">
                          <a:xfrm>
                            <a:off x="1705610" y="1238885"/>
                            <a:ext cx="1048385" cy="44132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6A608E52"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Randomly select a NameServer from the NameServer list to connect</w:t>
                              </w:r>
                            </w:p>
                          </w:txbxContent>
                        </wps:txbx>
                        <wps:bodyPr rot="0" vert="horz" wrap="square" lIns="0" tIns="0" rIns="0" bIns="0" anchor="ctr" anchorCtr="0" upright="1">
                          <a:noAutofit/>
                        </wps:bodyPr>
                      </wps:wsp>
                      <wps:wsp>
                        <wps:cNvPr id="36" name="Text Box 680"/>
                        <wps:cNvSpPr txBox="1">
                          <a:spLocks noChangeArrowheads="1"/>
                        </wps:cNvSpPr>
                        <wps:spPr bwMode="auto">
                          <a:xfrm>
                            <a:off x="865505" y="2013585"/>
                            <a:ext cx="234950" cy="17018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713A8ED8"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Yes</w:t>
                              </w:r>
                            </w:p>
                          </w:txbxContent>
                        </wps:txbx>
                        <wps:bodyPr rot="0" vert="horz" wrap="square" lIns="0" tIns="0" rIns="0" bIns="0" anchor="ctr" anchorCtr="0" upright="1">
                          <a:noAutofit/>
                        </wps:bodyPr>
                      </wps:wsp>
                      <wps:wsp>
                        <wps:cNvPr id="37" name="Text Box 681"/>
                        <wps:cNvSpPr txBox="1">
                          <a:spLocks noChangeArrowheads="1"/>
                        </wps:cNvSpPr>
                        <wps:spPr bwMode="auto">
                          <a:xfrm>
                            <a:off x="2107565" y="3216910"/>
                            <a:ext cx="234950" cy="17018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493489F1"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Yes</w:t>
                              </w:r>
                            </w:p>
                          </w:txbxContent>
                        </wps:txbx>
                        <wps:bodyPr rot="0" vert="horz" wrap="square" lIns="0" tIns="0" rIns="0" bIns="0" anchor="ctr" anchorCtr="0" upright="1">
                          <a:noAutofit/>
                        </wps:bodyPr>
                      </wps:wsp>
                      <wps:wsp>
                        <wps:cNvPr id="38" name="Text Box 682"/>
                        <wps:cNvSpPr txBox="1">
                          <a:spLocks noChangeArrowheads="1"/>
                        </wps:cNvSpPr>
                        <wps:spPr bwMode="auto">
                          <a:xfrm>
                            <a:off x="3500755" y="3684270"/>
                            <a:ext cx="234950" cy="17018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386A773A"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Yes</w:t>
                              </w:r>
                            </w:p>
                          </w:txbxContent>
                        </wps:txbx>
                        <wps:bodyPr rot="0" vert="horz" wrap="square" lIns="0" tIns="0" rIns="0" bIns="0" anchor="ctr" anchorCtr="0" upright="1">
                          <a:noAutofit/>
                        </wps:bodyPr>
                      </wps:wsp>
                      <wps:wsp>
                        <wps:cNvPr id="39" name="Text Box 683"/>
                        <wps:cNvSpPr txBox="1">
                          <a:spLocks noChangeArrowheads="1"/>
                        </wps:cNvSpPr>
                        <wps:spPr bwMode="auto">
                          <a:xfrm>
                            <a:off x="1905000" y="1936115"/>
                            <a:ext cx="636905" cy="29464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54783BBA"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Connection succeeded?</w:t>
                              </w:r>
                            </w:p>
                          </w:txbxContent>
                        </wps:txbx>
                        <wps:bodyPr rot="0" vert="horz" wrap="square" lIns="0" tIns="0" rIns="0" bIns="0" anchor="ctr" anchorCtr="0" upright="1">
                          <a:noAutofit/>
                        </wps:bodyPr>
                      </wps:wsp>
                      <wps:wsp>
                        <wps:cNvPr id="40" name="Text Box 684"/>
                        <wps:cNvSpPr txBox="1">
                          <a:spLocks noChangeArrowheads="1"/>
                        </wps:cNvSpPr>
                        <wps:spPr bwMode="auto">
                          <a:xfrm>
                            <a:off x="3042920" y="2060575"/>
                            <a:ext cx="234950" cy="17018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2180BCBB"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No</w:t>
                              </w:r>
                            </w:p>
                          </w:txbxContent>
                        </wps:txbx>
                        <wps:bodyPr rot="0" vert="horz" wrap="square" lIns="0" tIns="0" rIns="0" bIns="0" anchor="ctr" anchorCtr="0" upright="1">
                          <a:noAutofit/>
                        </wps:bodyPr>
                      </wps:wsp>
                      <wps:wsp>
                        <wps:cNvPr id="41" name="Text Box 685"/>
                        <wps:cNvSpPr txBox="1">
                          <a:spLocks noChangeArrowheads="1"/>
                        </wps:cNvSpPr>
                        <wps:spPr bwMode="auto">
                          <a:xfrm>
                            <a:off x="2107565" y="2341245"/>
                            <a:ext cx="234950" cy="17018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2217D4FD"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No</w:t>
                              </w:r>
                            </w:p>
                          </w:txbxContent>
                        </wps:txbx>
                        <wps:bodyPr rot="0" vert="horz" wrap="square" lIns="0" tIns="0" rIns="0" bIns="0" anchor="ctr" anchorCtr="0" upright="1">
                          <a:noAutofit/>
                        </wps:bodyPr>
                      </wps:wsp>
                      <wps:wsp>
                        <wps:cNvPr id="57" name="Text Box 688"/>
                        <wps:cNvSpPr txBox="1">
                          <a:spLocks noChangeArrowheads="1"/>
                        </wps:cNvSpPr>
                        <wps:spPr bwMode="auto">
                          <a:xfrm>
                            <a:off x="1830070" y="2695575"/>
                            <a:ext cx="744855" cy="35179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0CC32E11"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Has the entire NameServer list been traversed?</w:t>
                              </w:r>
                            </w:p>
                          </w:txbxContent>
                        </wps:txbx>
                        <wps:bodyPr rot="0" vert="horz" wrap="square" lIns="0" tIns="0" rIns="0" bIns="0" anchor="ctr" anchorCtr="0" upright="1">
                          <a:noAutofit/>
                        </wps:bodyPr>
                      </wps:wsp>
                      <wps:wsp>
                        <wps:cNvPr id="58" name="Text Box 689"/>
                        <wps:cNvSpPr txBox="1">
                          <a:spLocks noChangeArrowheads="1"/>
                        </wps:cNvSpPr>
                        <wps:spPr bwMode="auto">
                          <a:xfrm>
                            <a:off x="233680" y="2534920"/>
                            <a:ext cx="899795" cy="43180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2144F01A"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Read the list of front-end processors from the NameServer</w:t>
                              </w:r>
                            </w:p>
                          </w:txbxContent>
                        </wps:txbx>
                        <wps:bodyPr rot="0" vert="horz" wrap="square" lIns="0" tIns="0" rIns="0" bIns="0" anchor="ctr" anchorCtr="0" upright="1">
                          <a:noAutofit/>
                        </wps:bodyPr>
                      </wps:wsp>
                      <wps:wsp>
                        <wps:cNvPr id="60" name="Text Box 690"/>
                        <wps:cNvSpPr txBox="1">
                          <a:spLocks noChangeArrowheads="1"/>
                        </wps:cNvSpPr>
                        <wps:spPr bwMode="auto">
                          <a:xfrm>
                            <a:off x="233680" y="3568065"/>
                            <a:ext cx="899795" cy="30988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003C5C2E"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Register the list of front-end processors</w:t>
                              </w:r>
                            </w:p>
                          </w:txbxContent>
                        </wps:txbx>
                        <wps:bodyPr rot="0" vert="horz" wrap="square" lIns="0" tIns="0" rIns="0" bIns="0" anchor="ctr" anchorCtr="0" upright="1">
                          <a:noAutofit/>
                        </wps:bodyPr>
                      </wps:wsp>
                      <wps:wsp>
                        <wps:cNvPr id="62" name="Text Box 691"/>
                        <wps:cNvSpPr txBox="1">
                          <a:spLocks noChangeArrowheads="1"/>
                        </wps:cNvSpPr>
                        <wps:spPr bwMode="auto">
                          <a:xfrm>
                            <a:off x="1705610" y="3520440"/>
                            <a:ext cx="1048385" cy="43815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3BDC0514"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Randomly select a front-end processor from the list of front-end processors for connection</w:t>
                              </w:r>
                            </w:p>
                          </w:txbxContent>
                        </wps:txbx>
                        <wps:bodyPr rot="0" vert="horz" wrap="square" lIns="0" tIns="0" rIns="0" bIns="0" anchor="ctr" anchorCtr="0" upright="1">
                          <a:noAutofit/>
                        </wps:bodyPr>
                      </wps:wsp>
                      <wps:wsp>
                        <wps:cNvPr id="264" name="Text Box 692"/>
                        <wps:cNvSpPr txBox="1">
                          <a:spLocks noChangeArrowheads="1"/>
                        </wps:cNvSpPr>
                        <wps:spPr bwMode="auto">
                          <a:xfrm>
                            <a:off x="1846580" y="4319270"/>
                            <a:ext cx="728345" cy="28257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7445E1CE"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Connection succeeded?</w:t>
                              </w:r>
                            </w:p>
                          </w:txbxContent>
                        </wps:txbx>
                        <wps:bodyPr rot="0" vert="horz" wrap="square" lIns="0" tIns="0" rIns="0" bIns="0" anchor="ctr" anchorCtr="0" upright="1">
                          <a:noAutofit/>
                        </wps:bodyPr>
                      </wps:wsp>
                      <wps:wsp>
                        <wps:cNvPr id="265" name="Text Box 693"/>
                        <wps:cNvSpPr txBox="1">
                          <a:spLocks noChangeArrowheads="1"/>
                        </wps:cNvSpPr>
                        <wps:spPr bwMode="auto">
                          <a:xfrm>
                            <a:off x="2917190" y="4357370"/>
                            <a:ext cx="234950" cy="17018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3DA0197B"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No</w:t>
                              </w:r>
                            </w:p>
                          </w:txbxContent>
                        </wps:txbx>
                        <wps:bodyPr rot="0" vert="horz" wrap="square" lIns="0" tIns="0" rIns="0" bIns="0" anchor="ctr" anchorCtr="0" upright="1">
                          <a:noAutofit/>
                        </wps:bodyPr>
                      </wps:wsp>
                      <wps:wsp>
                        <wps:cNvPr id="266" name="Text Box 694"/>
                        <wps:cNvSpPr txBox="1">
                          <a:spLocks noChangeArrowheads="1"/>
                        </wps:cNvSpPr>
                        <wps:spPr bwMode="auto">
                          <a:xfrm>
                            <a:off x="2107565" y="4717415"/>
                            <a:ext cx="234950" cy="17018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569E8C1E"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No</w:t>
                              </w:r>
                            </w:p>
                          </w:txbxContent>
                        </wps:txbx>
                        <wps:bodyPr rot="0" vert="horz" wrap="square" lIns="0" tIns="0" rIns="0" bIns="0" anchor="ctr" anchorCtr="0" upright="1">
                          <a:noAutofit/>
                        </wps:bodyPr>
                      </wps:wsp>
                      <wps:wsp>
                        <wps:cNvPr id="267" name="Text Box 695"/>
                        <wps:cNvSpPr txBox="1">
                          <a:spLocks noChangeArrowheads="1"/>
                        </wps:cNvSpPr>
                        <wps:spPr bwMode="auto">
                          <a:xfrm>
                            <a:off x="1055370" y="5224145"/>
                            <a:ext cx="234950" cy="17018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091B944A"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Yes</w:t>
                              </w:r>
                            </w:p>
                          </w:txbxContent>
                        </wps:txbx>
                        <wps:bodyPr rot="0" vert="horz" wrap="square" lIns="0" tIns="0" rIns="0" bIns="0" anchor="ctr" anchorCtr="0" upright="1">
                          <a:noAutofit/>
                        </wps:bodyPr>
                      </wps:wsp>
                      <wps:wsp>
                        <wps:cNvPr id="268" name="Text Box 696"/>
                        <wps:cNvSpPr txBox="1">
                          <a:spLocks noChangeArrowheads="1"/>
                        </wps:cNvSpPr>
                        <wps:spPr bwMode="auto">
                          <a:xfrm>
                            <a:off x="1830070" y="5084445"/>
                            <a:ext cx="814705" cy="34544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6B977AB8"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Has the entire list of front-end processors been traversed?</w:t>
                              </w:r>
                            </w:p>
                          </w:txbxContent>
                        </wps:txbx>
                        <wps:bodyPr rot="0" vert="horz" wrap="square" lIns="0" tIns="0" rIns="0" bIns="0" anchor="ctr" anchorCtr="0" upright="1">
                          <a:noAutofit/>
                        </wps:bodyPr>
                      </wps:wsp>
                      <wps:wsp>
                        <wps:cNvPr id="269" name="Text Box 697"/>
                        <wps:cNvSpPr txBox="1">
                          <a:spLocks noChangeArrowheads="1"/>
                        </wps:cNvSpPr>
                        <wps:spPr bwMode="auto">
                          <a:xfrm>
                            <a:off x="1727200" y="5977890"/>
                            <a:ext cx="993775" cy="30099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50322D8E" w14:textId="655A283D"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 xml:space="preserve">Create a </w:t>
                              </w:r>
                              <w:r w:rsidR="00E57A43">
                                <w:rPr>
                                  <w:rFonts w:ascii="Arial" w:eastAsia="宋体" w:hAnsi="Arial" w:cs="Arial"/>
                                  <w:sz w:val="11"/>
                                </w:rPr>
                                <w:t xml:space="preserve">dialogue </w:t>
                              </w:r>
                              <w:r>
                                <w:rPr>
                                  <w:rFonts w:ascii="Arial" w:eastAsia="宋体" w:hAnsi="Arial" w:cs="Arial"/>
                                  <w:sz w:val="11"/>
                                </w:rPr>
                                <w:t xml:space="preserve">with </w:t>
                              </w:r>
                              <w:r w:rsidR="00E57A43">
                                <w:rPr>
                                  <w:rFonts w:ascii="Arial" w:eastAsia="宋体" w:hAnsi="Arial" w:cs="Arial"/>
                                  <w:sz w:val="11"/>
                                </w:rPr>
                                <w:t xml:space="preserve">the </w:t>
                              </w:r>
                              <w:r>
                                <w:rPr>
                                  <w:rFonts w:ascii="Arial" w:eastAsia="宋体" w:hAnsi="Arial" w:cs="Arial"/>
                                  <w:sz w:val="11"/>
                                </w:rPr>
                                <w:t>front-end processor</w:t>
                              </w:r>
                            </w:p>
                          </w:txbxContent>
                        </wps:txbx>
                        <wps:bodyPr rot="0" vert="horz" wrap="square" lIns="0" tIns="0" rIns="0" bIns="0" anchor="ctr" anchorCtr="0" upright="1">
                          <a:noAutofit/>
                        </wps:bodyPr>
                      </wps:wsp>
                      <wps:wsp>
                        <wps:cNvPr id="270" name="Text Box 698"/>
                        <wps:cNvSpPr txBox="1">
                          <a:spLocks noChangeArrowheads="1"/>
                        </wps:cNvSpPr>
                        <wps:spPr bwMode="auto">
                          <a:xfrm>
                            <a:off x="2101850" y="6386195"/>
                            <a:ext cx="234950" cy="17018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1B49ED51"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Yes</w:t>
                              </w:r>
                            </w:p>
                          </w:txbxContent>
                        </wps:txbx>
                        <wps:bodyPr rot="0" vert="horz" wrap="square" lIns="0" tIns="0" rIns="0" bIns="0" anchor="ctr" anchorCtr="0" upright="1">
                          <a:noAutofit/>
                        </wps:bodyPr>
                      </wps:wsp>
                      <wps:wsp>
                        <wps:cNvPr id="271" name="Text Box 699"/>
                        <wps:cNvSpPr txBox="1">
                          <a:spLocks noChangeArrowheads="1"/>
                        </wps:cNvSpPr>
                        <wps:spPr bwMode="auto">
                          <a:xfrm>
                            <a:off x="1809750" y="6725285"/>
                            <a:ext cx="812800" cy="17018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7AA9384C"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End</w:t>
                              </w:r>
                            </w:p>
                          </w:txbxContent>
                        </wps:txbx>
                        <wps:bodyPr rot="0" vert="horz" wrap="square" lIns="0" tIns="0" rIns="0" bIns="0" anchor="ctr" anchorCtr="0" upright="1">
                          <a:noAutofit/>
                        </wps:bodyPr>
                      </wps:wsp>
                    </wpc:wpc>
                  </a:graphicData>
                </a:graphic>
              </wp:inline>
            </w:drawing>
          </mc:Choice>
          <mc:Fallback>
            <w:pict>
              <v:group w14:anchorId="69E410FA" id="画布 674" o:spid="_x0000_s1076" editas="canvas" style="width:298.2pt;height:553.7pt;mso-position-horizontal-relative:char;mso-position-vertical-relative:line" coordsize="37871,703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">
                <v:shape id="_x0000_s1077" type="#_x0000_t75" style="position:absolute;width:37871;height:70319;visibility:visible;mso-wrap-style:square">
                  <v:fill o:detectmouseclick="t"/>
                  <v:path o:connecttype="none"/>
                </v:shape>
                <v:shape id="Picture 676" o:spid="_x0000_s1078" type="#_x0000_t75" style="position:absolute;width:37858;height:703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etuzBAAAA2wAAAA8AAABkcnMvZG93bnJldi54bWxEj8FqwzAQRO+F/IPYQG+1FJeW4Fg2IRBo&#10;b20ayHWxNrYTaWUsxXH/vioUehxm5g1T1rOzYqIx9J41rDIFgrjxpudWw/Fr/7QGESKyQeuZNHxT&#10;gLpaPJRYGH/nT5oOsRUJwqFADV2MQyFlaDpyGDI/ECfv7EeHMcmxlWbEe4I7K3OlXqXDntNChwPt&#10;Omquh5vTcHlRivE6nay1+Ta/7OQHvUutH5fzdgMi0hz/w3/tN6PhOYffL+kHyOo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zetuzBAAAA2wAAAA8AAAAAAAAAAAAAAAAAnwIA&#10;AGRycy9kb3ducmV2LnhtbFBLBQYAAAAABAAEAPcAAACNAwAAAAA=&#10;">
                  <v:imagedata r:id="rId21" o:title=""/>
                </v:shape>
                <v:shape id="Text Box 677" o:spid="_x0000_s1079" type="#_x0000_t202" style="position:absolute;left:17729;top:1739;width:9074;height:191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42GcAA&#10;AADbAAAADwAAAGRycy9kb3ducmV2LnhtbESPQYvCMBSE7wv+h/AEb2uqgi7VKCoIHryo6/3RPJvS&#10;5qU0sVZ/vREEj8PMfMMsVp2tREuNLxwrGA0TEMSZ0wXnCv7Pu98/ED4ga6wck4IHeVgtez8LTLW7&#10;85HaU8hFhLBPUYEJoU6l9Jkhi37oauLoXV1jMUTZ5FI3eI9wW8lxkkylxYLjgsGatoay8nSzCja7&#10;rLSHMC2T2XN7qS/tyDBWSg363XoOIlAXvuFPe68VTCbw/hJ/gF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d42GcAAAADbAAAADwAAAAAAAAAAAAAAAACYAgAAZHJzL2Rvd25y&#10;ZXYueG1sUEsFBgAAAAAEAAQA9QAAAIUDAAAAAA==&#10;" filled="f" fillcolor="white [3212]" stroked="f" strokecolor="white">
                  <v:textbox inset="0,0,0,0">
                    <w:txbxContent>
                      <w:p w14:paraId="692FD99E"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Start</w:t>
                        </w:r>
                      </w:p>
                    </w:txbxContent>
                  </v:textbox>
                </v:shape>
                <v:shape id="Text Box 678" o:spid="_x0000_s1080" type="#_x0000_t202" style="position:absolute;left:17056;top:7416;width:10483;height:191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eubcIA&#10;AADbAAAADwAAAGRycy9kb3ducmV2LnhtbESPT4vCMBTE78J+h/AWvGnquqhUo6ggeNiLf3p/NM+m&#10;tHkpTbZWP71ZWPA4zMxvmNWmt7XoqPWlYwWTcQKCOHe65ELB9XIYLUD4gKyxdkwKHuRhs/4YrDDV&#10;7s4n6s6hEBHCPkUFJoQmldLnhiz6sWuIo3dzrcUQZVtI3eI9wm0tv5JkJi2WHBcMNrQ3lFfnX6tg&#10;d8gr+xNmVTJ/7rMm6yaGsVZq+NlvlyAC9eEd/m8ftYLpN/x9iT9Ar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N65twgAAANsAAAAPAAAAAAAAAAAAAAAAAJgCAABkcnMvZG93&#10;bnJldi54bWxQSwUGAAAAAAQABAD1AAAAhwMAAAAA&#10;" filled="f" fillcolor="white [3212]" stroked="f" strokecolor="white">
                  <v:textbox inset="0,0,0,0">
                    <w:txbxContent>
                      <w:p w14:paraId="3878504D"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Register the NameServer</w:t>
                        </w:r>
                      </w:p>
                    </w:txbxContent>
                  </v:textbox>
                </v:shape>
                <v:shape id="Text Box 679" o:spid="_x0000_s1081" type="#_x0000_t202" style="position:absolute;left:17056;top:12388;width:10483;height:44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sL9sIA&#10;AADbAAAADwAAAGRycy9kb3ducmV2LnhtbESPT4vCMBTE78J+h/AWvGnqyqpUo6ggeNiLf3p/NM+m&#10;tHkpTbZWP71ZWPA4zMxvmNWmt7XoqPWlYwWTcQKCOHe65ELB9XIYLUD4gKyxdkwKHuRhs/4YrDDV&#10;7s4n6s6hEBHCPkUFJoQmldLnhiz6sWuIo3dzrcUQZVtI3eI9wm0tv5JkJi2WHBcMNrQ3lFfnX6tg&#10;d8gr+xNmVTJ/7rMm6yaGsVZq+NlvlyAC9eEd/m8ftYLpN/x9iT9Ar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ewv2wgAAANsAAAAPAAAAAAAAAAAAAAAAAJgCAABkcnMvZG93&#10;bnJldi54bWxQSwUGAAAAAAQABAD1AAAAhwMAAAAA&#10;" filled="f" fillcolor="white [3212]" stroked="f" strokecolor="white">
                  <v:textbox inset="0,0,0,0">
                    <w:txbxContent>
                      <w:p w14:paraId="6A608E52"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Randomly select a NameServer from the NameServer list to connect</w:t>
                        </w:r>
                      </w:p>
                    </w:txbxContent>
                  </v:textbox>
                </v:shape>
                <v:shape id="Text Box 680" o:spid="_x0000_s1082" type="#_x0000_t202" style="position:absolute;left:8655;top:20135;width:2349;height:17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mVgcEA&#10;AADbAAAADwAAAGRycy9kb3ducmV2LnhtbESPT4vCMBTE78J+h/AWvNlUF+rSNYorCHvw4r/7o3k2&#10;pc1LabK1+umNIHgcZuY3zGI12Eb01PnKsYJpkoIgLpyuuFRwOm4n3yB8QNbYOCYFN/KwWn6MFphr&#10;d+U99YdQighhn6MCE0KbS+kLQxZ94lri6F1cZzFE2ZVSd3iNcNvIWZpm0mLFccFgSxtDRX34twp+&#10;t0VtdyGr0/l9c27P/dQwNkqNP4f1D4hAQ3iHX+0/reArg+eX+AP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mplYHBAAAA2wAAAA8AAAAAAAAAAAAAAAAAmAIAAGRycy9kb3du&#10;cmV2LnhtbFBLBQYAAAAABAAEAPUAAACGAwAAAAA=&#10;" filled="f" fillcolor="white [3212]" stroked="f" strokecolor="white">
                  <v:textbox inset="0,0,0,0">
                    <w:txbxContent>
                      <w:p w14:paraId="713A8ED8"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Yes</w:t>
                        </w:r>
                      </w:p>
                    </w:txbxContent>
                  </v:textbox>
                </v:shape>
                <v:shape id="Text Box 681" o:spid="_x0000_s1083" type="#_x0000_t202" style="position:absolute;left:21075;top:32169;width:2350;height:17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UwGsIA&#10;AADbAAAADwAAAGRycy9kb3ducmV2LnhtbESPT4vCMBTE7wt+h/AEb2vaFVSqsaggePCy/rk/mmdT&#10;2ryUJlvrfvqNsOBxmJnfMOt8sI3oqfOVYwXpNAFBXDhdcangejl8LkH4gKyxcUwKnuQh34w+1php&#10;9+Bv6s+hFBHCPkMFJoQ2k9IXhiz6qWuJo3d3ncUQZVdK3eEjwm0jv5JkLi1WHBcMtrQ3VNTnH6tg&#10;dyhqewrzOln87m/trU8NY6PUZDxsVyACDeEd/m8ftYLZAl5f4g+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5TAawgAAANsAAAAPAAAAAAAAAAAAAAAAAJgCAABkcnMvZG93&#10;bnJldi54bWxQSwUGAAAAAAQABAD1AAAAhwMAAAAA&#10;" filled="f" fillcolor="white [3212]" stroked="f" strokecolor="white">
                  <v:textbox inset="0,0,0,0">
                    <w:txbxContent>
                      <w:p w14:paraId="493489F1"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Yes</w:t>
                        </w:r>
                      </w:p>
                    </w:txbxContent>
                  </v:textbox>
                </v:shape>
                <v:shape id="Text Box 682" o:spid="_x0000_s1084" type="#_x0000_t202" style="position:absolute;left:35007;top:36842;width:2350;height:17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qkaL8A&#10;AADbAAAADwAAAGRycy9kb3ducmV2LnhtbERPz2vCMBS+C/4P4Qm7aeoG3eiMokLBgxe7eX80b01p&#10;81KarK3+9eYgePz4fm92k23FQL2vHStYrxIQxKXTNVcKfn/y5RcIH5A1to5JwY087Lbz2QYz7Ua+&#10;0FCESsQQ9hkqMCF0mZS+NGTRr1xHHLk/11sMEfaV1D2OMdy28j1JUmmx5thgsKOjobIp/q2CQ142&#10;9hzSJvm8H6/ddVgbxlapt8W0/wYRaAov8dN90go+4tj4Jf4AuX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3eqRovwAAANsAAAAPAAAAAAAAAAAAAAAAAJgCAABkcnMvZG93bnJl&#10;di54bWxQSwUGAAAAAAQABAD1AAAAhAMAAAAA&#10;" filled="f" fillcolor="white [3212]" stroked="f" strokecolor="white">
                  <v:textbox inset="0,0,0,0">
                    <w:txbxContent>
                      <w:p w14:paraId="386A773A"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Yes</w:t>
                        </w:r>
                      </w:p>
                    </w:txbxContent>
                  </v:textbox>
                </v:shape>
                <v:shape id="Text Box 683" o:spid="_x0000_s1085" type="#_x0000_t202" style="position:absolute;left:19050;top:19361;width:6369;height:29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YB88MA&#10;AADbAAAADwAAAGRycy9kb3ducmV2LnhtbESPQWvCQBSE7wX/w/IEb3WjQtqmrqJCoAcvpvX+yL5m&#10;Q7JvQ3ZN0v76riD0OMzMN8x2P9lWDNT72rGC1TIBQVw6XXOl4Oszf34F4QOyxtYxKfghD/vd7GmL&#10;mXYjX2goQiUihH2GCkwIXSalLw1Z9EvXEUfv2/UWQ5R9JXWPY4TbVq6TJJUWa44LBjs6GSqb4mYV&#10;HPOyseeQNsnL7+naXYeVYWyVWsynwzuIQFP4Dz/aH1rB5g3uX+IPkL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DYB88MAAADbAAAADwAAAAAAAAAAAAAAAACYAgAAZHJzL2Rv&#10;d25yZXYueG1sUEsFBgAAAAAEAAQA9QAAAIgDAAAAAA==&#10;" filled="f" fillcolor="white [3212]" stroked="f" strokecolor="white">
                  <v:textbox inset="0,0,0,0">
                    <w:txbxContent>
                      <w:p w14:paraId="54783BBA"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Connection succeeded?</w:t>
                        </w:r>
                      </w:p>
                    </w:txbxContent>
                  </v:textbox>
                </v:shape>
                <v:shape id="Text Box 684" o:spid="_x0000_s1086" type="#_x0000_t202" style="position:absolute;left:30429;top:20605;width:2349;height:17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rbE78A&#10;AADbAAAADwAAAGRycy9kb3ducmV2LnhtbERPz2vCMBS+C/4P4Qm7aeoY3eiMokLBgxe7eX80b01p&#10;81KarK3+9eYgePz4fm92k23FQL2vHStYrxIQxKXTNVcKfn/y5RcIH5A1to5JwY087Lbz2QYz7Ua+&#10;0FCESsQQ9hkqMCF0mZS+NGTRr1xHHLk/11sMEfaV1D2OMdy28j1JUmmx5thgsKOjobIp/q2CQ142&#10;9hzSJvm8H6/ddVgbxlapt8W0/wYRaAov8dN90go+4vr4Jf4AuX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RCtsTvwAAANsAAAAPAAAAAAAAAAAAAAAAAJgCAABkcnMvZG93bnJl&#10;di54bWxQSwUGAAAAAAQABAD1AAAAhAMAAAAA&#10;" filled="f" fillcolor="white [3212]" stroked="f" strokecolor="white">
                  <v:textbox inset="0,0,0,0">
                    <w:txbxContent>
                      <w:p w14:paraId="2180BCBB"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No</w:t>
                        </w:r>
                      </w:p>
                    </w:txbxContent>
                  </v:textbox>
                </v:shape>
                <v:shape id="Text Box 685" o:spid="_x0000_s1087" type="#_x0000_t202" style="position:absolute;left:21075;top:23412;width:2350;height:17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Z+iMEA&#10;AADbAAAADwAAAGRycy9kb3ducmV2LnhtbESPT4vCMBTE78J+h/AWvNm0sujSNYorCHvw4r/7o3k2&#10;pc1LabK1+umNIHgcZuY3zGI12Eb01PnKsYIsSUEQF05XXCo4HbeTbxA+IGtsHJOCG3lYLT9GC8y1&#10;u/Ke+kMoRYSwz1GBCaHNpfSFIYs+cS1x9C6usxii7EqpO7xGuG3kNE1n0mLFccFgSxtDRX34twp+&#10;t0Vtd2FWp/P75tye+8wwNkqNP4f1D4hAQ3iHX+0/reArg+eX+AP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5GfojBAAAA2wAAAA8AAAAAAAAAAAAAAAAAmAIAAGRycy9kb3du&#10;cmV2LnhtbFBLBQYAAAAABAAEAPUAAACGAwAAAAA=&#10;" filled="f" fillcolor="white [3212]" stroked="f" strokecolor="white">
                  <v:textbox inset="0,0,0,0">
                    <w:txbxContent>
                      <w:p w14:paraId="2217D4FD"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No</w:t>
                        </w:r>
                      </w:p>
                    </w:txbxContent>
                  </v:textbox>
                </v:shape>
                <v:shape id="Text Box 688" o:spid="_x0000_s1088" type="#_x0000_t202" style="position:absolute;left:18300;top:26955;width:7449;height:35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rVusIA&#10;AADbAAAADwAAAGRycy9kb3ducmV2LnhtbESPzYvCMBTE7wv+D+EJ3ta0C35QjUUFwYOX9eP+aJ5N&#10;afNSmmyt+9dvhAWPw8z8hlnng21ET52vHCtIpwkI4sLpiksF18vhcwnCB2SNjWNS8CQP+Wb0scZM&#10;uwd/U38OpYgQ9hkqMCG0mZS+MGTRT11LHL276yyGKLtS6g4fEW4b+ZUkc2mx4rhgsKW9oaI+/1gF&#10;u0NR21OY18nid39rb31qGBulJuNhuwIRaAjv8H/7qBXMFvD6En+A3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OtW6wgAAANsAAAAPAAAAAAAAAAAAAAAAAJgCAABkcnMvZG93&#10;bnJldi54bWxQSwUGAAAAAAQABAD1AAAAhwMAAAAA&#10;" filled="f" fillcolor="white [3212]" stroked="f" strokecolor="white">
                  <v:textbox inset="0,0,0,0">
                    <w:txbxContent>
                      <w:p w14:paraId="0CC32E11"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Has the entire NameServer list been traversed?</w:t>
                        </w:r>
                      </w:p>
                    </w:txbxContent>
                  </v:textbox>
                </v:shape>
                <v:shape id="Text Box 689" o:spid="_x0000_s1089" type="#_x0000_t202" style="position:absolute;left:2336;top:25349;width:8998;height:4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VByL8A&#10;AADbAAAADwAAAGRycy9kb3ducmV2LnhtbERPz2vCMBS+C/4P4Qm7aepg3eiMokLBgxe7eX80b01p&#10;81KarK3+9eYgePz4fm92k23FQL2vHStYrxIQxKXTNVcKfn/y5RcIH5A1to5JwY087Lbz2QYz7Ua+&#10;0FCESsQQ9hkqMCF0mZS+NGTRr1xHHLk/11sMEfaV1D2OMdy28j1JUmmx5thgsKOjobIp/q2CQ142&#10;9hzSJvm8H6/ddVgbxlapt8W0/wYRaAov8dN90go+4tj4Jf4AuX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qpUHIvwAAANsAAAAPAAAAAAAAAAAAAAAAAJgCAABkcnMvZG93bnJl&#10;di54bWxQSwUGAAAAAAQABAD1AAAAhAMAAAAA&#10;" filled="f" fillcolor="white [3212]" stroked="f" strokecolor="white">
                  <v:textbox inset="0,0,0,0">
                    <w:txbxContent>
                      <w:p w14:paraId="2144F01A"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Read the list of front-end processors from the NameServer</w:t>
                        </w:r>
                      </w:p>
                    </w:txbxContent>
                  </v:textbox>
                </v:shape>
                <v:shape id="Text Box 690" o:spid="_x0000_s1090" type="#_x0000_t202" style="position:absolute;left:2336;top:35680;width:8998;height:30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Hc78A&#10;AADbAAAADwAAAGRycy9kb3ducmV2LnhtbERPPW+DMBDdK+U/WBepWzFkoBXBiRKkSBm6NC37CV8w&#10;Ap8RdgjJr6+HSh2f3ne5X+wgZpp851hBlqQgiBunO24V/Hyf3j5A+ICscXBMCh7kYb9bvZRYaHfn&#10;L5ovoRUxhH2BCkwIYyGlbwxZ9IkbiSN3dZPFEOHUSj3hPYbbQW7SNJcWO44NBkeqDDX95WYVHE9N&#10;bz9D3qfvz6oe6zkzjINSr+vlsAURaAn/4j/3WSvI4/r4Jf4Aufs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av4dzvwAAANsAAAAPAAAAAAAAAAAAAAAAAJgCAABkcnMvZG93bnJl&#10;di54bWxQSwUGAAAAAAQABAD1AAAAhAMAAAAA&#10;" filled="f" fillcolor="white [3212]" stroked="f" strokecolor="white">
                  <v:textbox inset="0,0,0,0">
                    <w:txbxContent>
                      <w:p w14:paraId="003C5C2E"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Register the list of front-end processors</w:t>
                        </w:r>
                      </w:p>
                    </w:txbxContent>
                  </v:textbox>
                </v:shape>
                <v:shape id="Text Box 691" o:spid="_x0000_s1091" type="#_x0000_t202" style="position:absolute;left:17056;top:35204;width:10483;height:43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G8n8IA&#10;AADbAAAADwAAAGRycy9kb3ducmV2LnhtbESPQWvCQBSE7wX/w/IEb81GD2mJrqKBQA9eapv7I/vM&#10;hmTfhuwaU3+9Wyj0OMzMN8zuMNteTDT61rGCdZKCIK6dbrlR8P1Vvr6D8AFZY++YFPyQh8N+8bLD&#10;XLs7f9J0CY2IEPY5KjAhDLmUvjZk0SduII7e1Y0WQ5RjI/WI9wi3vdykaSYtthwXDA5UGKq7y80q&#10;OJV1Z88h69K3R1EN1bQ2jL1Sq+V83IIINIf/8F/7QyvINvD7Jf4AuX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IbyfwgAAANsAAAAPAAAAAAAAAAAAAAAAAJgCAABkcnMvZG93&#10;bnJldi54bWxQSwUGAAAAAAQABAD1AAAAhwMAAAAA&#10;" filled="f" fillcolor="white [3212]" stroked="f" strokecolor="white">
                  <v:textbox inset="0,0,0,0">
                    <w:txbxContent>
                      <w:p w14:paraId="3BDC0514"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Randomly select a front-end processor from the list of front-end processors for connection</w:t>
                        </w:r>
                      </w:p>
                    </w:txbxContent>
                  </v:textbox>
                </v:shape>
                <v:shape id="Text Box 692" o:spid="_x0000_s1092" type="#_x0000_t202" style="position:absolute;left:18465;top:43192;width:7284;height:28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5s8IA&#10;AADcAAAADwAAAGRycy9kb3ducmV2LnhtbESPT4vCMBTE78J+h/AW9mZTRap0jbIrCB68+O/+aN42&#10;pc1LaWKt++mNIHgcZuY3zHI92Eb01PnKsYJJkoIgLpyuuFRwPm3HCxA+IGtsHJOCO3lYrz5GS8y1&#10;u/GB+mMoRYSwz1GBCaHNpfSFIYs+cS1x9P5cZzFE2ZVSd3iLcNvIaZpm0mLFccFgSxtDRX28WgW/&#10;26K2+5DV6fx/c2kv/cQwNkp9fQ4/3yACDeEdfrV3WsE0m8HzTDwC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zLmzwgAAANwAAAAPAAAAAAAAAAAAAAAAAJgCAABkcnMvZG93&#10;bnJldi54bWxQSwUGAAAAAAQABAD1AAAAhwMAAAAA&#10;" filled="f" fillcolor="white [3212]" stroked="f" strokecolor="white">
                  <v:textbox inset="0,0,0,0">
                    <w:txbxContent>
                      <w:p w14:paraId="7445E1CE"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Connection succeeded?</w:t>
                        </w:r>
                      </w:p>
                    </w:txbxContent>
                  </v:textbox>
                </v:shape>
                <v:shape id="Text Box 693" o:spid="_x0000_s1093" type="#_x0000_t202" style="position:absolute;left:29171;top:43573;width:2350;height:17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AcKMIA&#10;AADcAAAADwAAAGRycy9kb3ducmV2LnhtbESPT4vCMBTE78J+h/AW9mZTBat0jbIrCB68+O/+aN42&#10;pc1LaWKt++mNIHgcZuY3zHI92Eb01PnKsYJJkoIgLpyuuFRwPm3HCxA+IGtsHJOCO3lYrz5GS8y1&#10;u/GB+mMoRYSwz1GBCaHNpfSFIYs+cS1x9P5cZzFE2ZVSd3iLcNvIaZpm0mLFccFgSxtDRX28WgW/&#10;26K2+5DV6fx/c2kv/cQwNkp9fQ4/3yACDeEdfrV3WsE0m8HzTDwC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gBwowgAAANwAAAAPAAAAAAAAAAAAAAAAAJgCAABkcnMvZG93&#10;bnJldi54bWxQSwUGAAAAAAQABAD1AAAAhwMAAAAA&#10;" filled="f" fillcolor="white [3212]" stroked="f" strokecolor="white">
                  <v:textbox inset="0,0,0,0">
                    <w:txbxContent>
                      <w:p w14:paraId="3DA0197B"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No</w:t>
                        </w:r>
                      </w:p>
                    </w:txbxContent>
                  </v:textbox>
                </v:shape>
                <v:shape id="Text Box 694" o:spid="_x0000_s1094" type="#_x0000_t202" style="position:absolute;left:21075;top:47174;width:2350;height:17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KCX8MA&#10;AADcAAAADwAAAGRycy9kb3ducmV2LnhtbESPQWvCQBSE7wX/w/IEb81GD2mJrqKBQA9eapv7I/vM&#10;hmTfhuwaU3+9Wyj0OMzMN8zuMNteTDT61rGCdZKCIK6dbrlR8P1Vvr6D8AFZY++YFPyQh8N+8bLD&#10;XLs7f9J0CY2IEPY5KjAhDLmUvjZk0SduII7e1Y0WQ5RjI/WI9wi3vdykaSYtthwXDA5UGKq7y80q&#10;OJV1Z88h69K3R1EN1bQ2jL1Sq+V83IIINIf/8F/7QyvYZBn8nolHQO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KCX8MAAADcAAAADwAAAAAAAAAAAAAAAACYAgAAZHJzL2Rv&#10;d25yZXYueG1sUEsFBgAAAAAEAAQA9QAAAIgDAAAAAA==&#10;" filled="f" fillcolor="white [3212]" stroked="f" strokecolor="white">
                  <v:textbox inset="0,0,0,0">
                    <w:txbxContent>
                      <w:p w14:paraId="569E8C1E"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No</w:t>
                        </w:r>
                      </w:p>
                    </w:txbxContent>
                  </v:textbox>
                </v:shape>
                <v:shape id="Text Box 695" o:spid="_x0000_s1095" type="#_x0000_t202" style="position:absolute;left:10553;top:52241;width:2350;height:17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4nxMIA&#10;AADcAAAADwAAAGRycy9kb3ducmV2LnhtbESPQYvCMBSE7wv+h/AEb5rWQ5WusaggePCiu94fzdum&#10;tHkpTazVX28WFvY4zMw3zKYYbSsG6n3tWEG6SEAQl07XXCn4/jrO1yB8QNbYOiYFT/JQbCcfG8y1&#10;e/CFhmuoRISwz1GBCaHLpfSlIYt+4Tri6P243mKIsq+k7vER4baVyyTJpMWa44LBjg6GyuZ6twr2&#10;x7Kx55A1yep1uHW3ITWMrVKz6bj7BBFoDP/hv/ZJK1hmK/g9E4+A3L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HifEwgAAANwAAAAPAAAAAAAAAAAAAAAAAJgCAABkcnMvZG93&#10;bnJldi54bWxQSwUGAAAAAAQABAD1AAAAhwMAAAAA&#10;" filled="f" fillcolor="white [3212]" stroked="f" strokecolor="white">
                  <v:textbox inset="0,0,0,0">
                    <w:txbxContent>
                      <w:p w14:paraId="091B944A"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Yes</w:t>
                        </w:r>
                      </w:p>
                    </w:txbxContent>
                  </v:textbox>
                </v:shape>
                <v:shape id="Text Box 696" o:spid="_x0000_s1096" type="#_x0000_t202" style="position:absolute;left:18300;top:50844;width:8147;height:34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GztsAA&#10;AADcAAAADwAAAGRycy9kb3ducmV2LnhtbERPPW+DMBDdK+U/WBepWzFkoBXBoAQpUoYuTZv9hC8Y&#10;gc8IO4T219dDpY5P77usVzuKhWbfO1aQJSkI4tbpnjsFX5+nlzcQPiBrHB2Tgm/yUFebpxIL7R78&#10;QcsldCKGsC9QgQlhKqT0rSGLPnETceRubrYYIpw7qWd8xHA7yl2a5tJiz7HB4ESNoXa43K2C46kd&#10;7HvIh/T1p7lO1yUzjKNSz9v1sAcRaA3/4j/3WSvY5XFtPBOPgKx+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oGztsAAAADcAAAADwAAAAAAAAAAAAAAAACYAgAAZHJzL2Rvd25y&#10;ZXYueG1sUEsFBgAAAAAEAAQA9QAAAIUDAAAAAA==&#10;" filled="f" fillcolor="white [3212]" stroked="f" strokecolor="white">
                  <v:textbox inset="0,0,0,0">
                    <w:txbxContent>
                      <w:p w14:paraId="6B977AB8"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Has the entire list of front-end processors been traversed?</w:t>
                        </w:r>
                      </w:p>
                    </w:txbxContent>
                  </v:textbox>
                </v:shape>
                <v:shape id="Text Box 697" o:spid="_x0000_s1097" type="#_x0000_t202" style="position:absolute;left:17272;top:59778;width:9937;height:30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0WLcMA&#10;AADcAAAADwAAAGRycy9kb3ducmV2LnhtbESPwWrDMBBE74X8g9hAbo2cHNzWsRKSgCGHXurW98Xa&#10;WMbWyliq4+bro0Khx2Fm3jD5Yba9mGj0rWMFm3UCgrh2uuVGwddn8fwKwgdkjb1jUvBDHg77xVOO&#10;mXY3/qCpDI2IEPYZKjAhDJmUvjZk0a/dQBy9qxsthijHRuoRbxFue7lNklRabDkuGBzobKjuym+r&#10;4FTUnX0PaZe83M/VUE0bw9grtVrOxx2IQHP4D/+1L1rBNn2D3zPxCMj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c0WLcMAAADcAAAADwAAAAAAAAAAAAAAAACYAgAAZHJzL2Rv&#10;d25yZXYueG1sUEsFBgAAAAAEAAQA9QAAAIgDAAAAAA==&#10;" filled="f" fillcolor="white [3212]" stroked="f" strokecolor="white">
                  <v:textbox inset="0,0,0,0">
                    <w:txbxContent>
                      <w:p w14:paraId="50322D8E" w14:textId="655A283D"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 xml:space="preserve">Create a </w:t>
                        </w:r>
                        <w:r w:rsidR="00E57A43">
                          <w:rPr>
                            <w:rFonts w:ascii="Arial" w:eastAsia="宋体" w:hAnsi="Arial" w:cs="Arial"/>
                            <w:sz w:val="11"/>
                          </w:rPr>
                          <w:t xml:space="preserve">dialogue </w:t>
                        </w:r>
                        <w:r>
                          <w:rPr>
                            <w:rFonts w:ascii="Arial" w:eastAsia="宋体" w:hAnsi="Arial" w:cs="Arial"/>
                            <w:sz w:val="11"/>
                          </w:rPr>
                          <w:t xml:space="preserve">with </w:t>
                        </w:r>
                        <w:r w:rsidR="00E57A43">
                          <w:rPr>
                            <w:rFonts w:ascii="Arial" w:eastAsia="宋体" w:hAnsi="Arial" w:cs="Arial"/>
                            <w:sz w:val="11"/>
                          </w:rPr>
                          <w:t xml:space="preserve">the </w:t>
                        </w:r>
                        <w:r>
                          <w:rPr>
                            <w:rFonts w:ascii="Arial" w:eastAsia="宋体" w:hAnsi="Arial" w:cs="Arial"/>
                            <w:sz w:val="11"/>
                          </w:rPr>
                          <w:t>front-end processor</w:t>
                        </w:r>
                      </w:p>
                    </w:txbxContent>
                  </v:textbox>
                </v:shape>
                <v:shape id="Text Box 698" o:spid="_x0000_s1098" type="#_x0000_t202" style="position:absolute;left:21018;top:63861;width:2350;height:17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4pbbwA&#10;AADcAAAADwAAAGRycy9kb3ducmV2LnhtbERPuwrCMBTdBf8hXMFNUx1UqlFUEBxcfO2X5tqUNjel&#10;ibX69WYQHA/nvdp0thItNb5wrGAyTkAQZ04XnCu4XQ+jBQgfkDVWjknBmzxs1v3eClPtXnym9hJy&#10;EUPYp6jAhFCnUvrMkEU/djVx5B6usRgibHKpG3zFcFvJaZLMpMWCY4PBmvaGsvLytAp2h6y0pzAr&#10;k/lnf6/v7cQwVkoNB912CSJQF/7in/uoFUzncX48E4+AXH8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lLiltvAAAANwAAAAPAAAAAAAAAAAAAAAAAJgCAABkcnMvZG93bnJldi54&#10;bWxQSwUGAAAAAAQABAD1AAAAgQMAAAAA&#10;" filled="f" fillcolor="white [3212]" stroked="f" strokecolor="white">
                  <v:textbox inset="0,0,0,0">
                    <w:txbxContent>
                      <w:p w14:paraId="1B49ED51"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Yes</w:t>
                        </w:r>
                      </w:p>
                    </w:txbxContent>
                  </v:textbox>
                </v:shape>
                <v:shape id="Text Box 699" o:spid="_x0000_s1099" type="#_x0000_t202" style="position:absolute;left:18097;top:67252;width:8128;height:17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KM9sIA&#10;AADcAAAADwAAAGRycy9kb3ducmV2LnhtbESPQYvCMBSE7wv+h/AEb5rWg0o1Fi0Ie/Cy7np/NM+m&#10;tHkpTbZWf/1GEPY4zMw3zC4fbSsG6n3tWEG6SEAQl07XXCn4+T7NNyB8QNbYOiYFD/KQ7ycfO8y0&#10;u/MXDZdQiQhhn6ECE0KXSelLQxb9wnXE0bu53mKIsq+k7vEe4baVyyRZSYs1xwWDHRWGyubyaxUc&#10;T2Vjz2HVJOtnce2uQ2oYW6Vm0/GwBRFoDP/hd/tTK1iuU3idiUdA7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Yoz2wgAAANwAAAAPAAAAAAAAAAAAAAAAAJgCAABkcnMvZG93&#10;bnJldi54bWxQSwUGAAAAAAQABAD1AAAAhwMAAAAA&#10;" filled="f" fillcolor="white [3212]" stroked="f" strokecolor="white">
                  <v:textbox inset="0,0,0,0">
                    <w:txbxContent>
                      <w:p w14:paraId="7AA9384C" w14:textId="77777777" w:rsidR="001B0807" w:rsidRPr="00F64408" w:rsidRDefault="001B0807" w:rsidP="00F64408">
                        <w:pPr>
                          <w:adjustRightInd w:val="0"/>
                          <w:snapToGrid w:val="0"/>
                          <w:jc w:val="center"/>
                          <w:rPr>
                            <w:rFonts w:ascii="Arial" w:eastAsia="宋体" w:hAnsi="Arial" w:cs="Arial"/>
                            <w:sz w:val="11"/>
                          </w:rPr>
                        </w:pPr>
                        <w:r>
                          <w:rPr>
                            <w:rFonts w:ascii="Arial" w:eastAsia="宋体" w:hAnsi="Arial" w:cs="Arial"/>
                            <w:sz w:val="11"/>
                          </w:rPr>
                          <w:t>End</w:t>
                        </w:r>
                      </w:p>
                    </w:txbxContent>
                  </v:textbox>
                </v:shape>
                <w10:anchorlock/>
              </v:group>
            </w:pict>
          </mc:Fallback>
        </mc:AlternateContent>
      </w:r>
    </w:p>
    <w:p w14:paraId="160C0562" w14:textId="77777777" w:rsidR="00266704" w:rsidRPr="00FF4B3B" w:rsidRDefault="00DB31C9" w:rsidP="0054399C">
      <w:pPr>
        <w:pStyle w:val="2"/>
        <w:spacing w:before="48" w:after="48"/>
        <w:rPr>
          <w:rFonts w:ascii="Times New Roman" w:hAnsi="Times New Roman" w:cs="Times New Roman"/>
          <w:snapToGrid w:val="0"/>
        </w:rPr>
      </w:pPr>
      <w:bookmarkStart w:id="61" w:name="_bookmark30"/>
      <w:bookmarkStart w:id="62" w:name="_Toc8401015"/>
      <w:bookmarkEnd w:id="61"/>
      <w:r w:rsidRPr="00FF4B3B">
        <w:rPr>
          <w:rFonts w:ascii="Times New Roman" w:hAnsi="Times New Roman" w:cs="Times New Roman"/>
          <w:snapToGrid w:val="0"/>
        </w:rPr>
        <w:t>4.10</w:t>
      </w:r>
      <w:r w:rsidRPr="00FF4B3B">
        <w:rPr>
          <w:rFonts w:ascii="Times New Roman" w:hAnsi="Times New Roman" w:cs="Times New Roman"/>
          <w:b w:val="0"/>
          <w:bCs w:val="0"/>
          <w:snapToGrid w:val="0"/>
        </w:rPr>
        <w:tab/>
      </w:r>
      <w:r w:rsidRPr="00FF4B3B">
        <w:rPr>
          <w:rFonts w:ascii="Times New Roman" w:hAnsi="Times New Roman" w:cs="Times New Roman"/>
          <w:snapToGrid w:val="0"/>
        </w:rPr>
        <w:t>Disaster Recovery Interface</w:t>
      </w:r>
      <w:bookmarkEnd w:id="62"/>
    </w:p>
    <w:p w14:paraId="66373BCB"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Exchange has two data centers at the futures building (building data center, the primary data center before using this interface) and Waigaoqiao. The two centers use high-speed fiber to realize the interconnection of the system. The V1.5 trading system runs in two data centers at the same time, and the primary center performs business processing; the standby center asynchronously receives the data of the primary center and synchronizes the business; the standby center is in a standby state.</w:t>
      </w:r>
    </w:p>
    <w:p w14:paraId="6FFDC79D" w14:textId="01EF629C" w:rsidR="00DB31C9"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When a catastrophic event occurs in the primary data center, </w:t>
      </w:r>
      <w:r w:rsidR="0033324A">
        <w:rPr>
          <w:rFonts w:ascii="Times New Roman" w:eastAsia="宋体" w:hAnsi="Times New Roman" w:cs="Times New Roman" w:hint="eastAsia"/>
          <w:snapToGrid w:val="0"/>
          <w:sz w:val="22"/>
          <w:lang w:eastAsia="zh-CN"/>
        </w:rPr>
        <w:t>operations</w:t>
      </w:r>
      <w:r w:rsidRPr="00FF4B3B">
        <w:rPr>
          <w:rFonts w:ascii="Times New Roman" w:eastAsia="宋体" w:hAnsi="Times New Roman" w:cs="Times New Roman"/>
          <w:snapToGrid w:val="0"/>
          <w:sz w:val="22"/>
        </w:rPr>
        <w:t xml:space="preserve"> can be switched to the standby center. The standby data center takes over the work of the primary data center and continues to process the business of the primary data center. Some data loss may occur in data center switching. The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 xml:space="preserve"> system needs to </w:t>
      </w:r>
      <w:r w:rsidRPr="00FF4B3B">
        <w:rPr>
          <w:rFonts w:ascii="Times New Roman" w:eastAsia="宋体" w:hAnsi="Times New Roman" w:cs="Times New Roman"/>
          <w:snapToGrid w:val="0"/>
          <w:sz w:val="22"/>
        </w:rPr>
        <w:lastRenderedPageBreak/>
        <w:t>know the trade to cancel through the API interface.</w:t>
      </w:r>
    </w:p>
    <w:p w14:paraId="75DFCF50" w14:textId="77777777" w:rsidR="00DB31C9" w:rsidRPr="00FF4B3B" w:rsidRDefault="00DB31C9"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w:t>
      </w:r>
      <w:r w:rsidRPr="00FF4B3B">
        <w:rPr>
          <w:rFonts w:ascii="Times New Roman" w:eastAsia="宋体" w:hAnsi="Times New Roman" w:cs="Times New Roman"/>
          <w:snapToGrid w:val="0"/>
          <w:sz w:val="22"/>
        </w:rPr>
        <w:tab/>
        <w:t xml:space="preserve">The "Data Center ID" field is added to the API user login request interface to identify the last registered data center ID. In the user login response interface, the "Data Center ID" field is also added, and the trading system returns the currently used data center ID.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should save the data center ID returned by the trading system and fill in the login request at the next login.</w:t>
      </w:r>
    </w:p>
    <w:p w14:paraId="262124E1" w14:textId="77777777" w:rsidR="00266704" w:rsidRPr="00FF4B3B" w:rsidRDefault="00DB31C9"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II.</w:t>
      </w:r>
      <w:r w:rsidRPr="00FF4B3B">
        <w:rPr>
          <w:rFonts w:ascii="Times New Roman" w:eastAsia="宋体" w:hAnsi="Times New Roman" w:cs="Times New Roman"/>
          <w:snapToGrid w:val="0"/>
          <w:sz w:val="22"/>
        </w:rPr>
        <w:tab/>
        <w:t xml:space="preserve">The API adds the "OnRtnFlowMessageCancel" interface. After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sends a subscription request, it notifies the message to be cancelled in the topic subscribed.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can obtain the sequence number of the cancelled message according to the interface, thereby finding the original message. The sequence number of the original message can be obtained through the OnPackageStart and OnPackageEnd interfaces.</w:t>
      </w:r>
    </w:p>
    <w:p w14:paraId="6090861B" w14:textId="77777777" w:rsidR="00266704" w:rsidRPr="00FF4B3B" w:rsidRDefault="00AE1B4B" w:rsidP="00DB31C9">
      <w:pPr>
        <w:adjustRightInd w:val="0"/>
        <w:snapToGrid w:val="0"/>
        <w:spacing w:beforeLines="50" w:before="120" w:afterLines="50" w:after="120"/>
        <w:jc w:val="both"/>
        <w:rPr>
          <w:rFonts w:ascii="Times New Roman" w:eastAsia="宋体" w:hAnsi="Times New Roman" w:cs="Times New Roman"/>
          <w:snapToGrid w:val="0"/>
          <w:szCs w:val="12"/>
        </w:rPr>
      </w:pPr>
      <w:r w:rsidRPr="00FF4B3B">
        <w:rPr>
          <w:rFonts w:ascii="Times New Roman" w:eastAsia="宋体" w:hAnsi="Times New Roman" w:cs="Times New Roman"/>
          <w:snapToGrid w:val="0"/>
        </w:rPr>
        <w:br w:type="page"/>
      </w:r>
    </w:p>
    <w:p w14:paraId="2375A6C2" w14:textId="77777777" w:rsidR="00266704" w:rsidRPr="00FF4B3B" w:rsidRDefault="00DB31C9" w:rsidP="0054399C">
      <w:pPr>
        <w:pStyle w:val="1"/>
        <w:spacing w:before="48" w:after="48"/>
        <w:rPr>
          <w:rFonts w:ascii="Times New Roman" w:hAnsi="Times New Roman" w:cs="Times New Roman"/>
          <w:snapToGrid w:val="0"/>
        </w:rPr>
      </w:pPr>
      <w:bookmarkStart w:id="63" w:name="_bookmark31"/>
      <w:bookmarkStart w:id="64" w:name="_Toc8401016"/>
      <w:bookmarkEnd w:id="63"/>
      <w:r w:rsidRPr="00FF4B3B">
        <w:rPr>
          <w:rFonts w:ascii="Times New Roman" w:hAnsi="Times New Roman" w:cs="Times New Roman"/>
          <w:bCs/>
          <w:snapToGrid w:val="0"/>
        </w:rPr>
        <w:lastRenderedPageBreak/>
        <w:t>Chapter 5</w:t>
      </w:r>
      <w:r w:rsidRPr="00FF4B3B">
        <w:rPr>
          <w:rFonts w:ascii="Times New Roman" w:hAnsi="Times New Roman" w:cs="Times New Roman"/>
          <w:b w:val="0"/>
          <w:snapToGrid w:val="0"/>
        </w:rPr>
        <w:tab/>
      </w:r>
      <w:r w:rsidRPr="00FF4B3B">
        <w:rPr>
          <w:rFonts w:ascii="Times New Roman" w:hAnsi="Times New Roman" w:cs="Times New Roman"/>
          <w:bCs/>
          <w:snapToGrid w:val="0"/>
        </w:rPr>
        <w:t>Classification of TraderAPI Interfaces</w:t>
      </w:r>
      <w:bookmarkEnd w:id="64"/>
      <w:r w:rsidRPr="00FF4B3B">
        <w:rPr>
          <w:rFonts w:ascii="Times New Roman" w:hAnsi="Times New Roman" w:cs="Times New Roman"/>
          <w:bCs/>
          <w:snapToGrid w:val="0"/>
        </w:rPr>
        <w:t xml:space="preserve"> </w:t>
      </w:r>
    </w:p>
    <w:p w14:paraId="738B17FF" w14:textId="77777777" w:rsidR="00266704" w:rsidRPr="00FF4B3B" w:rsidRDefault="00DB31C9" w:rsidP="0054399C">
      <w:pPr>
        <w:pStyle w:val="2"/>
        <w:spacing w:before="48" w:after="48"/>
        <w:rPr>
          <w:rFonts w:ascii="Times New Roman" w:hAnsi="Times New Roman" w:cs="Times New Roman"/>
          <w:snapToGrid w:val="0"/>
        </w:rPr>
      </w:pPr>
      <w:bookmarkStart w:id="65" w:name="_bookmark32"/>
      <w:bookmarkStart w:id="66" w:name="_Toc8401017"/>
      <w:bookmarkEnd w:id="65"/>
      <w:r w:rsidRPr="00FF4B3B">
        <w:rPr>
          <w:rFonts w:ascii="Times New Roman" w:hAnsi="Times New Roman" w:cs="Times New Roman"/>
          <w:snapToGrid w:val="0"/>
        </w:rPr>
        <w:t>5.1</w:t>
      </w:r>
      <w:r w:rsidRPr="00FF4B3B">
        <w:rPr>
          <w:rFonts w:ascii="Times New Roman" w:hAnsi="Times New Roman" w:cs="Times New Roman"/>
          <w:b w:val="0"/>
          <w:bCs w:val="0"/>
          <w:snapToGrid w:val="0"/>
        </w:rPr>
        <w:tab/>
      </w:r>
      <w:r w:rsidRPr="00FF4B3B">
        <w:rPr>
          <w:rFonts w:ascii="Times New Roman" w:hAnsi="Times New Roman" w:cs="Times New Roman"/>
          <w:snapToGrid w:val="0"/>
        </w:rPr>
        <w:t>Management Interfaces</w:t>
      </w:r>
      <w:bookmarkEnd w:id="66"/>
    </w:p>
    <w:p w14:paraId="3A248254"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management interfaces controls the API's lifecycle and running parameters.</w:t>
      </w:r>
    </w:p>
    <w:tbl>
      <w:tblPr>
        <w:tblStyle w:val="TableNormal1"/>
        <w:tblW w:w="5000" w:type="pct"/>
        <w:jc w:val="center"/>
        <w:tblLook w:val="01E0" w:firstRow="1" w:lastRow="1" w:firstColumn="1" w:lastColumn="1" w:noHBand="0" w:noVBand="0"/>
      </w:tblPr>
      <w:tblGrid>
        <w:gridCol w:w="1389"/>
        <w:gridCol w:w="4396"/>
        <w:gridCol w:w="3842"/>
      </w:tblGrid>
      <w:tr w:rsidR="00266704" w:rsidRPr="00FF4B3B" w14:paraId="412EBAD8" w14:textId="77777777" w:rsidTr="00F64408">
        <w:trPr>
          <w:jc w:val="center"/>
        </w:trPr>
        <w:tc>
          <w:tcPr>
            <w:tcW w:w="664" w:type="pct"/>
            <w:tcBorders>
              <w:top w:val="single" w:sz="5" w:space="0" w:color="000000"/>
              <w:left w:val="single" w:sz="5" w:space="0" w:color="000000"/>
              <w:bottom w:val="single" w:sz="5" w:space="0" w:color="000000"/>
              <w:right w:val="single" w:sz="5" w:space="0" w:color="000000"/>
            </w:tcBorders>
            <w:shd w:val="clear" w:color="auto" w:fill="DFDFDF"/>
            <w:vAlign w:val="center"/>
          </w:tcPr>
          <w:p w14:paraId="25A8B18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b/>
                <w:snapToGrid w:val="0"/>
                <w:sz w:val="20"/>
                <w:szCs w:val="21"/>
              </w:rPr>
            </w:pPr>
            <w:r w:rsidRPr="00FF4B3B">
              <w:rPr>
                <w:rFonts w:ascii="Times New Roman" w:eastAsia="宋体" w:hAnsi="Times New Roman" w:cs="Times New Roman"/>
                <w:b/>
                <w:bCs/>
                <w:snapToGrid w:val="0"/>
                <w:sz w:val="20"/>
                <w:szCs w:val="21"/>
              </w:rPr>
              <w:t>Interface type</w:t>
            </w:r>
          </w:p>
        </w:tc>
        <w:tc>
          <w:tcPr>
            <w:tcW w:w="2312" w:type="pct"/>
            <w:tcBorders>
              <w:top w:val="single" w:sz="5" w:space="0" w:color="000000"/>
              <w:left w:val="single" w:sz="5" w:space="0" w:color="000000"/>
              <w:bottom w:val="single" w:sz="5" w:space="0" w:color="000000"/>
              <w:right w:val="single" w:sz="5" w:space="0" w:color="000000"/>
            </w:tcBorders>
            <w:shd w:val="clear" w:color="auto" w:fill="DFDFDF"/>
            <w:vAlign w:val="center"/>
          </w:tcPr>
          <w:p w14:paraId="53B02A5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b/>
                <w:snapToGrid w:val="0"/>
                <w:sz w:val="20"/>
                <w:szCs w:val="21"/>
              </w:rPr>
            </w:pPr>
            <w:r w:rsidRPr="00FF4B3B">
              <w:rPr>
                <w:rFonts w:ascii="Times New Roman" w:eastAsia="宋体" w:hAnsi="Times New Roman" w:cs="Times New Roman"/>
                <w:b/>
                <w:bCs/>
                <w:snapToGrid w:val="0"/>
                <w:sz w:val="20"/>
                <w:szCs w:val="21"/>
              </w:rPr>
              <w:t>Interface name</w:t>
            </w:r>
          </w:p>
        </w:tc>
        <w:tc>
          <w:tcPr>
            <w:tcW w:w="2024" w:type="pct"/>
            <w:tcBorders>
              <w:top w:val="single" w:sz="5" w:space="0" w:color="000000"/>
              <w:left w:val="single" w:sz="5" w:space="0" w:color="000000"/>
              <w:bottom w:val="single" w:sz="5" w:space="0" w:color="000000"/>
              <w:right w:val="single" w:sz="5" w:space="0" w:color="000000"/>
            </w:tcBorders>
            <w:shd w:val="clear" w:color="auto" w:fill="DFDFDF"/>
            <w:vAlign w:val="center"/>
          </w:tcPr>
          <w:p w14:paraId="285432D4"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b/>
                <w:snapToGrid w:val="0"/>
                <w:sz w:val="20"/>
                <w:szCs w:val="21"/>
              </w:rPr>
            </w:pPr>
            <w:r w:rsidRPr="00FF4B3B">
              <w:rPr>
                <w:rFonts w:ascii="Times New Roman" w:eastAsia="宋体" w:hAnsi="Times New Roman" w:cs="Times New Roman"/>
                <w:b/>
                <w:bCs/>
                <w:snapToGrid w:val="0"/>
                <w:sz w:val="20"/>
                <w:szCs w:val="21"/>
              </w:rPr>
              <w:t>Description</w:t>
            </w:r>
          </w:p>
        </w:tc>
      </w:tr>
      <w:tr w:rsidR="00F64408" w:rsidRPr="00FF4B3B" w14:paraId="63B9147D" w14:textId="77777777" w:rsidTr="00F64408">
        <w:trPr>
          <w:trHeight w:val="184"/>
          <w:jc w:val="center"/>
        </w:trPr>
        <w:tc>
          <w:tcPr>
            <w:tcW w:w="664" w:type="pct"/>
            <w:vMerge w:val="restart"/>
            <w:tcBorders>
              <w:top w:val="single" w:sz="5" w:space="0" w:color="000000"/>
              <w:left w:val="single" w:sz="5" w:space="0" w:color="000000"/>
              <w:right w:val="single" w:sz="5" w:space="0" w:color="000000"/>
            </w:tcBorders>
            <w:vAlign w:val="center"/>
          </w:tcPr>
          <w:p w14:paraId="38C2C36A"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Lifecycle management interfaces</w:t>
            </w:r>
          </w:p>
        </w:tc>
        <w:tc>
          <w:tcPr>
            <w:tcW w:w="2312" w:type="pct"/>
            <w:tcBorders>
              <w:top w:val="single" w:sz="5" w:space="0" w:color="000000"/>
              <w:left w:val="single" w:sz="5" w:space="0" w:color="000000"/>
              <w:right w:val="single" w:sz="5" w:space="0" w:color="000000"/>
            </w:tcBorders>
            <w:vAlign w:val="center"/>
          </w:tcPr>
          <w:p w14:paraId="22CF9645" w14:textId="77777777" w:rsidR="00F64408" w:rsidRPr="00FF4B3B" w:rsidRDefault="00F64408"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CFfexFtdcTraderApi::CreateFtdcTraderApi</w:t>
            </w:r>
          </w:p>
        </w:tc>
        <w:tc>
          <w:tcPr>
            <w:tcW w:w="2024" w:type="pct"/>
            <w:tcBorders>
              <w:top w:val="single" w:sz="5" w:space="0" w:color="000000"/>
              <w:left w:val="single" w:sz="5" w:space="0" w:color="000000"/>
              <w:right w:val="single" w:sz="5" w:space="0" w:color="000000"/>
            </w:tcBorders>
            <w:vAlign w:val="center"/>
          </w:tcPr>
          <w:p w14:paraId="10C4A9F7"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Create an instance of TraderApi</w:t>
            </w:r>
          </w:p>
        </w:tc>
      </w:tr>
      <w:tr w:rsidR="00F64408" w:rsidRPr="00FF4B3B" w14:paraId="733701F6" w14:textId="77777777" w:rsidTr="00F64408">
        <w:trPr>
          <w:jc w:val="center"/>
        </w:trPr>
        <w:tc>
          <w:tcPr>
            <w:tcW w:w="664" w:type="pct"/>
            <w:vMerge/>
            <w:tcBorders>
              <w:left w:val="single" w:sz="5" w:space="0" w:color="000000"/>
              <w:right w:val="single" w:sz="5" w:space="0" w:color="000000"/>
            </w:tcBorders>
            <w:vAlign w:val="center"/>
          </w:tcPr>
          <w:p w14:paraId="4E53DC3F"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2312" w:type="pct"/>
            <w:tcBorders>
              <w:top w:val="single" w:sz="5" w:space="0" w:color="000000"/>
              <w:left w:val="single" w:sz="5" w:space="0" w:color="000000"/>
              <w:bottom w:val="single" w:sz="5" w:space="0" w:color="000000"/>
              <w:right w:val="single" w:sz="5" w:space="0" w:color="000000"/>
            </w:tcBorders>
            <w:vAlign w:val="center"/>
          </w:tcPr>
          <w:p w14:paraId="023538C1" w14:textId="77777777" w:rsidR="00F64408" w:rsidRPr="00FF4B3B" w:rsidRDefault="00F64408"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 GetVersion</w:t>
            </w:r>
          </w:p>
        </w:tc>
        <w:tc>
          <w:tcPr>
            <w:tcW w:w="2024" w:type="pct"/>
            <w:tcBorders>
              <w:top w:val="single" w:sz="5" w:space="0" w:color="000000"/>
              <w:left w:val="single" w:sz="5" w:space="0" w:color="000000"/>
              <w:bottom w:val="single" w:sz="5" w:space="0" w:color="000000"/>
              <w:right w:val="single" w:sz="5" w:space="0" w:color="000000"/>
            </w:tcBorders>
            <w:vAlign w:val="center"/>
          </w:tcPr>
          <w:p w14:paraId="4ECEEBC0"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Get the API version</w:t>
            </w:r>
          </w:p>
        </w:tc>
      </w:tr>
      <w:tr w:rsidR="00F64408" w:rsidRPr="00FF4B3B" w14:paraId="125FC69D" w14:textId="77777777" w:rsidTr="00F64408">
        <w:trPr>
          <w:jc w:val="center"/>
        </w:trPr>
        <w:tc>
          <w:tcPr>
            <w:tcW w:w="664" w:type="pct"/>
            <w:vMerge/>
            <w:tcBorders>
              <w:left w:val="single" w:sz="5" w:space="0" w:color="000000"/>
              <w:right w:val="single" w:sz="5" w:space="0" w:color="000000"/>
            </w:tcBorders>
            <w:vAlign w:val="center"/>
          </w:tcPr>
          <w:p w14:paraId="205329B7"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p>
        </w:tc>
        <w:tc>
          <w:tcPr>
            <w:tcW w:w="2312" w:type="pct"/>
            <w:tcBorders>
              <w:top w:val="single" w:sz="5" w:space="0" w:color="000000"/>
              <w:left w:val="single" w:sz="5" w:space="0" w:color="000000"/>
              <w:bottom w:val="single" w:sz="5" w:space="0" w:color="000000"/>
              <w:right w:val="single" w:sz="5" w:space="0" w:color="000000"/>
            </w:tcBorders>
            <w:vAlign w:val="center"/>
          </w:tcPr>
          <w:p w14:paraId="317401F6" w14:textId="77777777" w:rsidR="00F64408" w:rsidRPr="00FF4B3B" w:rsidRDefault="00F64408"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 Release</w:t>
            </w:r>
          </w:p>
        </w:tc>
        <w:tc>
          <w:tcPr>
            <w:tcW w:w="2024" w:type="pct"/>
            <w:tcBorders>
              <w:top w:val="single" w:sz="5" w:space="0" w:color="000000"/>
              <w:left w:val="single" w:sz="5" w:space="0" w:color="000000"/>
              <w:bottom w:val="single" w:sz="5" w:space="0" w:color="000000"/>
              <w:right w:val="single" w:sz="5" w:space="0" w:color="000000"/>
            </w:tcBorders>
            <w:vAlign w:val="center"/>
          </w:tcPr>
          <w:p w14:paraId="4A7C01D9"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Delete the instance of interface</w:t>
            </w:r>
          </w:p>
        </w:tc>
      </w:tr>
      <w:tr w:rsidR="00F64408" w:rsidRPr="00FF4B3B" w14:paraId="583C6DDD" w14:textId="77777777" w:rsidTr="00F64408">
        <w:trPr>
          <w:jc w:val="center"/>
        </w:trPr>
        <w:tc>
          <w:tcPr>
            <w:tcW w:w="664" w:type="pct"/>
            <w:vMerge/>
            <w:tcBorders>
              <w:left w:val="single" w:sz="5" w:space="0" w:color="000000"/>
              <w:right w:val="single" w:sz="5" w:space="0" w:color="000000"/>
            </w:tcBorders>
            <w:vAlign w:val="center"/>
          </w:tcPr>
          <w:p w14:paraId="7F533445" w14:textId="77777777" w:rsidR="00F64408" w:rsidRPr="00FF4B3B" w:rsidRDefault="00F64408"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2312" w:type="pct"/>
            <w:tcBorders>
              <w:top w:val="single" w:sz="5" w:space="0" w:color="000000"/>
              <w:left w:val="single" w:sz="5" w:space="0" w:color="000000"/>
              <w:bottom w:val="single" w:sz="5" w:space="0" w:color="000000"/>
              <w:right w:val="single" w:sz="5" w:space="0" w:color="000000"/>
            </w:tcBorders>
            <w:vAlign w:val="center"/>
          </w:tcPr>
          <w:p w14:paraId="360946F5" w14:textId="77777777" w:rsidR="00F64408" w:rsidRPr="00FF4B3B" w:rsidRDefault="00F64408"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 Init</w:t>
            </w:r>
          </w:p>
        </w:tc>
        <w:tc>
          <w:tcPr>
            <w:tcW w:w="2024" w:type="pct"/>
            <w:tcBorders>
              <w:top w:val="single" w:sz="5" w:space="0" w:color="000000"/>
              <w:left w:val="single" w:sz="5" w:space="0" w:color="000000"/>
              <w:bottom w:val="single" w:sz="5" w:space="0" w:color="000000"/>
              <w:right w:val="single" w:sz="5" w:space="0" w:color="000000"/>
            </w:tcBorders>
            <w:vAlign w:val="center"/>
          </w:tcPr>
          <w:p w14:paraId="1CF403A4"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Initialize</w:t>
            </w:r>
          </w:p>
        </w:tc>
      </w:tr>
      <w:tr w:rsidR="00F64408" w:rsidRPr="00FF4B3B" w14:paraId="02C63CFD" w14:textId="77777777" w:rsidTr="00F64408">
        <w:trPr>
          <w:jc w:val="center"/>
        </w:trPr>
        <w:tc>
          <w:tcPr>
            <w:tcW w:w="664" w:type="pct"/>
            <w:vMerge/>
            <w:tcBorders>
              <w:left w:val="single" w:sz="5" w:space="0" w:color="000000"/>
              <w:bottom w:val="single" w:sz="5" w:space="0" w:color="000000"/>
              <w:right w:val="single" w:sz="5" w:space="0" w:color="000000"/>
            </w:tcBorders>
            <w:vAlign w:val="center"/>
          </w:tcPr>
          <w:p w14:paraId="214F9579" w14:textId="77777777" w:rsidR="00F64408" w:rsidRPr="00FF4B3B" w:rsidRDefault="00F64408"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2312" w:type="pct"/>
            <w:tcBorders>
              <w:top w:val="single" w:sz="5" w:space="0" w:color="000000"/>
              <w:left w:val="single" w:sz="5" w:space="0" w:color="000000"/>
              <w:bottom w:val="single" w:sz="5" w:space="0" w:color="000000"/>
              <w:right w:val="single" w:sz="5" w:space="0" w:color="000000"/>
            </w:tcBorders>
            <w:vAlign w:val="center"/>
          </w:tcPr>
          <w:p w14:paraId="052602CD" w14:textId="77777777" w:rsidR="00F64408" w:rsidRPr="00FF4B3B" w:rsidRDefault="00F64408"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 Join</w:t>
            </w:r>
          </w:p>
        </w:tc>
        <w:tc>
          <w:tcPr>
            <w:tcW w:w="2024" w:type="pct"/>
            <w:tcBorders>
              <w:top w:val="single" w:sz="5" w:space="0" w:color="000000"/>
              <w:left w:val="single" w:sz="5" w:space="0" w:color="000000"/>
              <w:bottom w:val="single" w:sz="5" w:space="0" w:color="000000"/>
              <w:right w:val="single" w:sz="5" w:space="0" w:color="000000"/>
            </w:tcBorders>
            <w:vAlign w:val="center"/>
          </w:tcPr>
          <w:p w14:paraId="1E461CA9"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Wait for the interface thread to finish running</w:t>
            </w:r>
          </w:p>
        </w:tc>
      </w:tr>
      <w:tr w:rsidR="00266704" w:rsidRPr="00FF4B3B" w14:paraId="583F3EDB" w14:textId="77777777" w:rsidTr="00F64408">
        <w:trPr>
          <w:jc w:val="center"/>
        </w:trPr>
        <w:tc>
          <w:tcPr>
            <w:tcW w:w="664" w:type="pct"/>
            <w:vMerge w:val="restart"/>
            <w:tcBorders>
              <w:top w:val="single" w:sz="5" w:space="0" w:color="000000"/>
              <w:left w:val="single" w:sz="5" w:space="0" w:color="000000"/>
              <w:right w:val="single" w:sz="5" w:space="0" w:color="000000"/>
            </w:tcBorders>
            <w:vAlign w:val="center"/>
          </w:tcPr>
          <w:p w14:paraId="0A1E753A"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Parameter management interfaces</w:t>
            </w:r>
          </w:p>
        </w:tc>
        <w:tc>
          <w:tcPr>
            <w:tcW w:w="2312" w:type="pct"/>
            <w:tcBorders>
              <w:top w:val="single" w:sz="5" w:space="0" w:color="000000"/>
              <w:left w:val="single" w:sz="5" w:space="0" w:color="000000"/>
              <w:bottom w:val="single" w:sz="5" w:space="0" w:color="000000"/>
              <w:right w:val="single" w:sz="5" w:space="0" w:color="000000"/>
            </w:tcBorders>
            <w:vAlign w:val="center"/>
          </w:tcPr>
          <w:p w14:paraId="4D83F834"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 RegisterSpi</w:t>
            </w:r>
          </w:p>
        </w:tc>
        <w:tc>
          <w:tcPr>
            <w:tcW w:w="2024" w:type="pct"/>
            <w:tcBorders>
              <w:top w:val="single" w:sz="5" w:space="0" w:color="000000"/>
              <w:left w:val="single" w:sz="5" w:space="0" w:color="000000"/>
              <w:bottom w:val="single" w:sz="5" w:space="0" w:color="000000"/>
              <w:right w:val="single" w:sz="5" w:space="0" w:color="000000"/>
            </w:tcBorders>
            <w:vAlign w:val="center"/>
          </w:tcPr>
          <w:p w14:paraId="5AD5D452"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Register the callback interface</w:t>
            </w:r>
          </w:p>
        </w:tc>
      </w:tr>
      <w:tr w:rsidR="00266704" w:rsidRPr="00FF4B3B" w14:paraId="783A3CAD" w14:textId="77777777" w:rsidTr="00F64408">
        <w:trPr>
          <w:jc w:val="center"/>
        </w:trPr>
        <w:tc>
          <w:tcPr>
            <w:tcW w:w="664" w:type="pct"/>
            <w:vMerge/>
            <w:tcBorders>
              <w:left w:val="single" w:sz="5" w:space="0" w:color="000000"/>
              <w:right w:val="single" w:sz="5" w:space="0" w:color="000000"/>
            </w:tcBorders>
            <w:vAlign w:val="center"/>
          </w:tcPr>
          <w:p w14:paraId="0D5B3513"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2312" w:type="pct"/>
            <w:tcBorders>
              <w:top w:val="single" w:sz="5" w:space="0" w:color="000000"/>
              <w:left w:val="single" w:sz="5" w:space="0" w:color="000000"/>
              <w:bottom w:val="single" w:sz="5" w:space="0" w:color="000000"/>
              <w:right w:val="single" w:sz="5" w:space="0" w:color="000000"/>
            </w:tcBorders>
            <w:vAlign w:val="center"/>
          </w:tcPr>
          <w:p w14:paraId="7F0FC163"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 RegisterFront</w:t>
            </w:r>
          </w:p>
        </w:tc>
        <w:tc>
          <w:tcPr>
            <w:tcW w:w="2024" w:type="pct"/>
            <w:tcBorders>
              <w:top w:val="single" w:sz="5" w:space="0" w:color="000000"/>
              <w:left w:val="single" w:sz="5" w:space="0" w:color="000000"/>
              <w:bottom w:val="single" w:sz="5" w:space="0" w:color="000000"/>
              <w:right w:val="single" w:sz="5" w:space="0" w:color="000000"/>
            </w:tcBorders>
            <w:vAlign w:val="center"/>
          </w:tcPr>
          <w:p w14:paraId="1A7AE89B"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Register the network address of the front-end processor (cancelled in Version 1.62)</w:t>
            </w:r>
          </w:p>
        </w:tc>
      </w:tr>
      <w:tr w:rsidR="00266704" w:rsidRPr="00FF4B3B" w14:paraId="677B3065" w14:textId="77777777" w:rsidTr="00F64408">
        <w:trPr>
          <w:jc w:val="center"/>
        </w:trPr>
        <w:tc>
          <w:tcPr>
            <w:tcW w:w="664" w:type="pct"/>
            <w:vMerge/>
            <w:tcBorders>
              <w:left w:val="single" w:sz="5" w:space="0" w:color="000000"/>
              <w:right w:val="single" w:sz="5" w:space="0" w:color="000000"/>
            </w:tcBorders>
            <w:vAlign w:val="center"/>
          </w:tcPr>
          <w:p w14:paraId="6D36A5CA"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2312" w:type="pct"/>
            <w:tcBorders>
              <w:top w:val="single" w:sz="5" w:space="0" w:color="000000"/>
              <w:left w:val="single" w:sz="5" w:space="0" w:color="000000"/>
              <w:bottom w:val="single" w:sz="5" w:space="0" w:color="000000"/>
              <w:right w:val="single" w:sz="5" w:space="0" w:color="000000"/>
            </w:tcBorders>
            <w:vAlign w:val="center"/>
          </w:tcPr>
          <w:p w14:paraId="64833AC7" w14:textId="77777777" w:rsidR="00266704" w:rsidRPr="00FF4B3B" w:rsidRDefault="00DB08D5"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CFfexFtdcTraderApi::RegisterNameServer</w:t>
            </w:r>
          </w:p>
        </w:tc>
        <w:tc>
          <w:tcPr>
            <w:tcW w:w="2024" w:type="pct"/>
            <w:tcBorders>
              <w:top w:val="single" w:sz="5" w:space="0" w:color="000000"/>
              <w:left w:val="single" w:sz="5" w:space="0" w:color="000000"/>
              <w:bottom w:val="single" w:sz="5" w:space="0" w:color="000000"/>
              <w:right w:val="single" w:sz="5" w:space="0" w:color="000000"/>
            </w:tcBorders>
            <w:vAlign w:val="center"/>
          </w:tcPr>
          <w:p w14:paraId="1972E30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Register the network address of the NameServer</w:t>
            </w:r>
          </w:p>
        </w:tc>
      </w:tr>
      <w:tr w:rsidR="00266704" w:rsidRPr="00FF4B3B" w14:paraId="31DB8874" w14:textId="77777777" w:rsidTr="00F64408">
        <w:trPr>
          <w:jc w:val="center"/>
        </w:trPr>
        <w:tc>
          <w:tcPr>
            <w:tcW w:w="664" w:type="pct"/>
            <w:vMerge/>
            <w:tcBorders>
              <w:left w:val="single" w:sz="5" w:space="0" w:color="000000"/>
              <w:right w:val="single" w:sz="5" w:space="0" w:color="000000"/>
            </w:tcBorders>
            <w:vAlign w:val="center"/>
          </w:tcPr>
          <w:p w14:paraId="7BFC71C6"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2312" w:type="pct"/>
            <w:tcBorders>
              <w:top w:val="single" w:sz="5" w:space="0" w:color="000000"/>
              <w:left w:val="single" w:sz="5" w:space="0" w:color="000000"/>
              <w:bottom w:val="single" w:sz="5" w:space="0" w:color="000000"/>
              <w:right w:val="single" w:sz="5" w:space="0" w:color="000000"/>
            </w:tcBorders>
            <w:vAlign w:val="center"/>
          </w:tcPr>
          <w:p w14:paraId="1EA5A607" w14:textId="77777777" w:rsidR="00266704" w:rsidRPr="00FF4B3B" w:rsidRDefault="00DB08D5"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CFfexFtdcTraderApi::RegisterCertificateFile</w:t>
            </w:r>
          </w:p>
        </w:tc>
        <w:tc>
          <w:tcPr>
            <w:tcW w:w="2024" w:type="pct"/>
            <w:tcBorders>
              <w:top w:val="single" w:sz="5" w:space="0" w:color="000000"/>
              <w:left w:val="single" w:sz="5" w:space="0" w:color="000000"/>
              <w:bottom w:val="single" w:sz="5" w:space="0" w:color="000000"/>
              <w:right w:val="single" w:sz="5" w:space="0" w:color="000000"/>
            </w:tcBorders>
            <w:vAlign w:val="center"/>
          </w:tcPr>
          <w:p w14:paraId="53DF200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Load certificate</w:t>
            </w:r>
          </w:p>
        </w:tc>
      </w:tr>
      <w:tr w:rsidR="00266704" w:rsidRPr="00FF4B3B" w14:paraId="7D6C552D" w14:textId="77777777" w:rsidTr="00F64408">
        <w:trPr>
          <w:jc w:val="center"/>
        </w:trPr>
        <w:tc>
          <w:tcPr>
            <w:tcW w:w="664" w:type="pct"/>
            <w:vMerge/>
            <w:tcBorders>
              <w:left w:val="single" w:sz="5" w:space="0" w:color="000000"/>
              <w:bottom w:val="single" w:sz="5" w:space="0" w:color="000000"/>
              <w:right w:val="single" w:sz="5" w:space="0" w:color="000000"/>
            </w:tcBorders>
            <w:vAlign w:val="center"/>
          </w:tcPr>
          <w:p w14:paraId="4E0E858F"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2312" w:type="pct"/>
            <w:tcBorders>
              <w:top w:val="single" w:sz="5" w:space="0" w:color="000000"/>
              <w:left w:val="single" w:sz="5" w:space="0" w:color="000000"/>
              <w:bottom w:val="single" w:sz="5" w:space="0" w:color="000000"/>
              <w:right w:val="single" w:sz="5" w:space="0" w:color="000000"/>
            </w:tcBorders>
            <w:vAlign w:val="center"/>
          </w:tcPr>
          <w:p w14:paraId="1E269A5D" w14:textId="77777777" w:rsidR="00266704" w:rsidRPr="00FF4B3B" w:rsidRDefault="00DB08D5"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CFfexFtdcTraderApi::SetHeartbeatTimeout</w:t>
            </w:r>
          </w:p>
        </w:tc>
        <w:tc>
          <w:tcPr>
            <w:tcW w:w="2024" w:type="pct"/>
            <w:tcBorders>
              <w:top w:val="single" w:sz="5" w:space="0" w:color="000000"/>
              <w:left w:val="single" w:sz="5" w:space="0" w:color="000000"/>
              <w:bottom w:val="single" w:sz="5" w:space="0" w:color="000000"/>
              <w:right w:val="single" w:sz="5" w:space="0" w:color="000000"/>
            </w:tcBorders>
            <w:vAlign w:val="center"/>
          </w:tcPr>
          <w:p w14:paraId="49FCAC57"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Set the heartbeat timeout</w:t>
            </w:r>
          </w:p>
        </w:tc>
      </w:tr>
      <w:tr w:rsidR="00266704" w:rsidRPr="00FF4B3B" w14:paraId="59A8411B" w14:textId="77777777" w:rsidTr="00F64408">
        <w:trPr>
          <w:jc w:val="center"/>
        </w:trPr>
        <w:tc>
          <w:tcPr>
            <w:tcW w:w="664" w:type="pct"/>
            <w:vMerge w:val="restart"/>
            <w:tcBorders>
              <w:top w:val="single" w:sz="5" w:space="0" w:color="000000"/>
              <w:left w:val="single" w:sz="5" w:space="0" w:color="000000"/>
              <w:right w:val="single" w:sz="5" w:space="0" w:color="000000"/>
            </w:tcBorders>
            <w:vAlign w:val="center"/>
          </w:tcPr>
          <w:p w14:paraId="400C9BCE"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Subscription interface</w:t>
            </w:r>
          </w:p>
        </w:tc>
        <w:tc>
          <w:tcPr>
            <w:tcW w:w="2312" w:type="pct"/>
            <w:tcBorders>
              <w:top w:val="single" w:sz="5" w:space="0" w:color="000000"/>
              <w:left w:val="single" w:sz="5" w:space="0" w:color="000000"/>
              <w:bottom w:val="single" w:sz="5" w:space="0" w:color="000000"/>
              <w:right w:val="single" w:sz="5" w:space="0" w:color="000000"/>
            </w:tcBorders>
            <w:vAlign w:val="center"/>
          </w:tcPr>
          <w:p w14:paraId="3EC1FC70" w14:textId="77777777" w:rsidR="00266704" w:rsidRPr="00FF4B3B" w:rsidRDefault="00DB08D5"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CFfexFtdcTraderApi::SubscribePrivateTopic</w:t>
            </w:r>
          </w:p>
        </w:tc>
        <w:tc>
          <w:tcPr>
            <w:tcW w:w="2024" w:type="pct"/>
            <w:tcBorders>
              <w:top w:val="single" w:sz="5" w:space="0" w:color="000000"/>
              <w:left w:val="single" w:sz="5" w:space="0" w:color="000000"/>
              <w:bottom w:val="single" w:sz="5" w:space="0" w:color="000000"/>
              <w:right w:val="single" w:sz="5" w:space="0" w:color="000000"/>
            </w:tcBorders>
            <w:vAlign w:val="center"/>
          </w:tcPr>
          <w:p w14:paraId="32FE1CEB"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Subscribe to private flow</w:t>
            </w:r>
          </w:p>
        </w:tc>
      </w:tr>
      <w:tr w:rsidR="00266704" w:rsidRPr="00FF4B3B" w14:paraId="2DBAC0F9" w14:textId="77777777" w:rsidTr="00F64408">
        <w:trPr>
          <w:jc w:val="center"/>
        </w:trPr>
        <w:tc>
          <w:tcPr>
            <w:tcW w:w="664" w:type="pct"/>
            <w:vMerge/>
            <w:tcBorders>
              <w:left w:val="single" w:sz="5" w:space="0" w:color="000000"/>
              <w:right w:val="single" w:sz="5" w:space="0" w:color="000000"/>
            </w:tcBorders>
            <w:vAlign w:val="center"/>
          </w:tcPr>
          <w:p w14:paraId="26D68B91"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2312" w:type="pct"/>
            <w:tcBorders>
              <w:top w:val="single" w:sz="5" w:space="0" w:color="000000"/>
              <w:left w:val="single" w:sz="5" w:space="0" w:color="000000"/>
              <w:bottom w:val="single" w:sz="5" w:space="0" w:color="000000"/>
              <w:right w:val="single" w:sz="5" w:space="0" w:color="000000"/>
            </w:tcBorders>
            <w:vAlign w:val="center"/>
          </w:tcPr>
          <w:p w14:paraId="0FB4FC97" w14:textId="77777777" w:rsidR="00266704" w:rsidRPr="00FF4B3B" w:rsidRDefault="00DB08D5"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CFfexFtdcTraderApi::SubscribePublicTopic</w:t>
            </w:r>
          </w:p>
        </w:tc>
        <w:tc>
          <w:tcPr>
            <w:tcW w:w="2024" w:type="pct"/>
            <w:tcBorders>
              <w:top w:val="single" w:sz="5" w:space="0" w:color="000000"/>
              <w:left w:val="single" w:sz="5" w:space="0" w:color="000000"/>
              <w:bottom w:val="single" w:sz="5" w:space="0" w:color="000000"/>
              <w:right w:val="single" w:sz="5" w:space="0" w:color="000000"/>
            </w:tcBorders>
            <w:vAlign w:val="center"/>
          </w:tcPr>
          <w:p w14:paraId="2D4AE833"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Subscribe to public flow</w:t>
            </w:r>
          </w:p>
        </w:tc>
      </w:tr>
      <w:tr w:rsidR="00266704" w:rsidRPr="00FF4B3B" w14:paraId="092660D2" w14:textId="77777777" w:rsidTr="00F64408">
        <w:trPr>
          <w:jc w:val="center"/>
        </w:trPr>
        <w:tc>
          <w:tcPr>
            <w:tcW w:w="664" w:type="pct"/>
            <w:vMerge/>
            <w:tcBorders>
              <w:left w:val="single" w:sz="5" w:space="0" w:color="000000"/>
              <w:bottom w:val="single" w:sz="5" w:space="0" w:color="000000"/>
              <w:right w:val="single" w:sz="5" w:space="0" w:color="000000"/>
            </w:tcBorders>
            <w:vAlign w:val="center"/>
          </w:tcPr>
          <w:p w14:paraId="7089DF21"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2312" w:type="pct"/>
            <w:tcBorders>
              <w:top w:val="single" w:sz="5" w:space="0" w:color="000000"/>
              <w:left w:val="single" w:sz="5" w:space="0" w:color="000000"/>
              <w:bottom w:val="single" w:sz="5" w:space="0" w:color="000000"/>
              <w:right w:val="single" w:sz="5" w:space="0" w:color="000000"/>
            </w:tcBorders>
            <w:vAlign w:val="center"/>
          </w:tcPr>
          <w:p w14:paraId="7441EA8C" w14:textId="77777777" w:rsidR="00266704" w:rsidRPr="00FF4B3B" w:rsidRDefault="00DB08D5"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CFfexFtdcTraderApi::SubscribeUserTopic</w:t>
            </w:r>
          </w:p>
        </w:tc>
        <w:tc>
          <w:tcPr>
            <w:tcW w:w="2024" w:type="pct"/>
            <w:tcBorders>
              <w:top w:val="single" w:sz="5" w:space="0" w:color="000000"/>
              <w:left w:val="single" w:sz="5" w:space="0" w:color="000000"/>
              <w:bottom w:val="single" w:sz="5" w:space="0" w:color="000000"/>
              <w:right w:val="single" w:sz="5" w:space="0" w:color="000000"/>
            </w:tcBorders>
            <w:vAlign w:val="center"/>
          </w:tcPr>
          <w:p w14:paraId="1FCFFCEA"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Subscribe to trader flow</w:t>
            </w:r>
          </w:p>
        </w:tc>
      </w:tr>
      <w:tr w:rsidR="00266704" w:rsidRPr="00FF4B3B" w14:paraId="15754E60" w14:textId="77777777" w:rsidTr="00F64408">
        <w:trPr>
          <w:jc w:val="center"/>
        </w:trPr>
        <w:tc>
          <w:tcPr>
            <w:tcW w:w="664" w:type="pct"/>
            <w:vMerge w:val="restart"/>
            <w:tcBorders>
              <w:top w:val="single" w:sz="5" w:space="0" w:color="000000"/>
              <w:left w:val="single" w:sz="5" w:space="0" w:color="000000"/>
              <w:right w:val="single" w:sz="5" w:space="0" w:color="000000"/>
            </w:tcBorders>
            <w:vAlign w:val="center"/>
          </w:tcPr>
          <w:p w14:paraId="205D1A87"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Log interface</w:t>
            </w:r>
          </w:p>
        </w:tc>
        <w:tc>
          <w:tcPr>
            <w:tcW w:w="2312" w:type="pct"/>
            <w:tcBorders>
              <w:top w:val="single" w:sz="5" w:space="0" w:color="000000"/>
              <w:left w:val="single" w:sz="5" w:space="0" w:color="000000"/>
              <w:bottom w:val="single" w:sz="5" w:space="0" w:color="000000"/>
              <w:right w:val="single" w:sz="5" w:space="0" w:color="000000"/>
            </w:tcBorders>
            <w:vAlign w:val="center"/>
          </w:tcPr>
          <w:p w14:paraId="2ECF7666" w14:textId="77777777" w:rsidR="00266704" w:rsidRPr="00FF4B3B" w:rsidRDefault="00DB08D5"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CFfexFtdcTraderApi::OpenRequestLog</w:t>
            </w:r>
          </w:p>
        </w:tc>
        <w:tc>
          <w:tcPr>
            <w:tcW w:w="2024" w:type="pct"/>
            <w:tcBorders>
              <w:top w:val="single" w:sz="5" w:space="0" w:color="000000"/>
              <w:left w:val="single" w:sz="5" w:space="0" w:color="000000"/>
              <w:bottom w:val="single" w:sz="5" w:space="0" w:color="000000"/>
              <w:right w:val="single" w:sz="5" w:space="0" w:color="000000"/>
            </w:tcBorders>
            <w:vAlign w:val="center"/>
          </w:tcPr>
          <w:p w14:paraId="67FDFA39"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Open the request log file</w:t>
            </w:r>
          </w:p>
        </w:tc>
      </w:tr>
      <w:tr w:rsidR="00266704" w:rsidRPr="00FF4B3B" w14:paraId="4143B256" w14:textId="77777777" w:rsidTr="00F64408">
        <w:trPr>
          <w:jc w:val="center"/>
        </w:trPr>
        <w:tc>
          <w:tcPr>
            <w:tcW w:w="664" w:type="pct"/>
            <w:vMerge/>
            <w:tcBorders>
              <w:left w:val="single" w:sz="5" w:space="0" w:color="000000"/>
              <w:bottom w:val="single" w:sz="5" w:space="0" w:color="000000"/>
              <w:right w:val="single" w:sz="5" w:space="0" w:color="000000"/>
            </w:tcBorders>
            <w:vAlign w:val="center"/>
          </w:tcPr>
          <w:p w14:paraId="504C8168"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2312" w:type="pct"/>
            <w:tcBorders>
              <w:top w:val="single" w:sz="5" w:space="0" w:color="000000"/>
              <w:left w:val="single" w:sz="5" w:space="0" w:color="000000"/>
              <w:bottom w:val="single" w:sz="5" w:space="0" w:color="000000"/>
              <w:right w:val="single" w:sz="5" w:space="0" w:color="000000"/>
            </w:tcBorders>
            <w:vAlign w:val="center"/>
          </w:tcPr>
          <w:p w14:paraId="220D4607" w14:textId="77777777" w:rsidR="00266704" w:rsidRPr="00FF4B3B" w:rsidRDefault="00DB08D5"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CFfexFtdcTraderApi::OpenResponseLog</w:t>
            </w:r>
          </w:p>
        </w:tc>
        <w:tc>
          <w:tcPr>
            <w:tcW w:w="2024" w:type="pct"/>
            <w:tcBorders>
              <w:top w:val="single" w:sz="5" w:space="0" w:color="000000"/>
              <w:left w:val="single" w:sz="5" w:space="0" w:color="000000"/>
              <w:bottom w:val="single" w:sz="5" w:space="0" w:color="000000"/>
              <w:right w:val="single" w:sz="5" w:space="0" w:color="000000"/>
            </w:tcBorders>
            <w:vAlign w:val="center"/>
          </w:tcPr>
          <w:p w14:paraId="72444CD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Open the response log file</w:t>
            </w:r>
          </w:p>
        </w:tc>
      </w:tr>
      <w:tr w:rsidR="00F64408" w:rsidRPr="00FF4B3B" w14:paraId="0425F663" w14:textId="77777777" w:rsidTr="00F64408">
        <w:trPr>
          <w:trHeight w:val="723"/>
          <w:jc w:val="center"/>
        </w:trPr>
        <w:tc>
          <w:tcPr>
            <w:tcW w:w="664" w:type="pct"/>
            <w:vMerge w:val="restart"/>
            <w:tcBorders>
              <w:top w:val="single" w:sz="5" w:space="0" w:color="000000"/>
              <w:left w:val="single" w:sz="5" w:space="0" w:color="000000"/>
              <w:right w:val="single" w:sz="5" w:space="0" w:color="000000"/>
            </w:tcBorders>
            <w:vAlign w:val="center"/>
          </w:tcPr>
          <w:p w14:paraId="5D1D60F0"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Communication status interfaces</w:t>
            </w:r>
          </w:p>
        </w:tc>
        <w:tc>
          <w:tcPr>
            <w:tcW w:w="2312" w:type="pct"/>
            <w:tcBorders>
              <w:top w:val="single" w:sz="5" w:space="0" w:color="000000"/>
              <w:left w:val="single" w:sz="5" w:space="0" w:color="000000"/>
              <w:right w:val="single" w:sz="5" w:space="0" w:color="000000"/>
            </w:tcBorders>
            <w:vAlign w:val="center"/>
          </w:tcPr>
          <w:p w14:paraId="4B1CACE8" w14:textId="77777777" w:rsidR="00F64408" w:rsidRPr="00FF4B3B" w:rsidRDefault="00F64408"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CFfexFtdcTraderSpi::OnFrontConnected</w:t>
            </w:r>
          </w:p>
        </w:tc>
        <w:tc>
          <w:tcPr>
            <w:tcW w:w="2024" w:type="pct"/>
            <w:tcBorders>
              <w:top w:val="single" w:sz="5" w:space="0" w:color="000000"/>
              <w:left w:val="single" w:sz="5" w:space="0" w:color="000000"/>
              <w:right w:val="single" w:sz="5" w:space="0" w:color="000000"/>
            </w:tcBorders>
            <w:vAlign w:val="center"/>
          </w:tcPr>
          <w:p w14:paraId="26221254"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This method will be called when the communication connection is established with the trading system (before login).</w:t>
            </w:r>
          </w:p>
        </w:tc>
      </w:tr>
      <w:tr w:rsidR="00F64408" w:rsidRPr="00FF4B3B" w14:paraId="6CA3B96E" w14:textId="77777777" w:rsidTr="00F64408">
        <w:trPr>
          <w:trHeight w:val="34"/>
          <w:jc w:val="center"/>
        </w:trPr>
        <w:tc>
          <w:tcPr>
            <w:tcW w:w="664" w:type="pct"/>
            <w:vMerge/>
            <w:tcBorders>
              <w:left w:val="single" w:sz="5" w:space="0" w:color="000000"/>
              <w:right w:val="single" w:sz="5" w:space="0" w:color="000000"/>
            </w:tcBorders>
            <w:vAlign w:val="center"/>
          </w:tcPr>
          <w:p w14:paraId="3F69ED96" w14:textId="77777777" w:rsidR="00F64408" w:rsidRPr="00FF4B3B" w:rsidRDefault="00F64408"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2312" w:type="pct"/>
            <w:tcBorders>
              <w:top w:val="single" w:sz="5" w:space="0" w:color="000000"/>
              <w:left w:val="single" w:sz="5" w:space="0" w:color="000000"/>
              <w:right w:val="single" w:sz="5" w:space="0" w:color="000000"/>
            </w:tcBorders>
            <w:vAlign w:val="center"/>
          </w:tcPr>
          <w:p w14:paraId="5DCC611E" w14:textId="77777777" w:rsidR="00F64408" w:rsidRPr="00FF4B3B" w:rsidRDefault="00F64408"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CFfexFtdcTraderSpi::OnFrontDisconnected</w:t>
            </w:r>
          </w:p>
        </w:tc>
        <w:tc>
          <w:tcPr>
            <w:tcW w:w="2024" w:type="pct"/>
            <w:tcBorders>
              <w:top w:val="single" w:sz="5" w:space="0" w:color="000000"/>
              <w:left w:val="single" w:sz="5" w:space="0" w:color="000000"/>
              <w:right w:val="single" w:sz="5" w:space="0" w:color="000000"/>
            </w:tcBorders>
            <w:vAlign w:val="center"/>
          </w:tcPr>
          <w:p w14:paraId="04B69CA3"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This method will be called when the communication with the trading system is disconnected.</w:t>
            </w:r>
          </w:p>
        </w:tc>
      </w:tr>
      <w:tr w:rsidR="00F64408" w:rsidRPr="00FF4B3B" w14:paraId="06D7D644" w14:textId="77777777" w:rsidTr="00F64408">
        <w:trPr>
          <w:trHeight w:val="34"/>
          <w:jc w:val="center"/>
        </w:trPr>
        <w:tc>
          <w:tcPr>
            <w:tcW w:w="664" w:type="pct"/>
            <w:vMerge/>
            <w:tcBorders>
              <w:left w:val="single" w:sz="5" w:space="0" w:color="000000"/>
              <w:right w:val="single" w:sz="5" w:space="0" w:color="000000"/>
            </w:tcBorders>
            <w:vAlign w:val="center"/>
          </w:tcPr>
          <w:p w14:paraId="600DB535" w14:textId="77777777" w:rsidR="00F64408" w:rsidRPr="00FF4B3B" w:rsidRDefault="00F64408"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2312" w:type="pct"/>
            <w:tcBorders>
              <w:top w:val="single" w:sz="5" w:space="0" w:color="000000"/>
              <w:left w:val="single" w:sz="5" w:space="0" w:color="000000"/>
              <w:right w:val="single" w:sz="5" w:space="0" w:color="000000"/>
            </w:tcBorders>
            <w:vAlign w:val="center"/>
          </w:tcPr>
          <w:p w14:paraId="08EDA306" w14:textId="77777777" w:rsidR="00F64408" w:rsidRPr="00FF4B3B" w:rsidRDefault="00F64408"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CFfexFtdcTraderSpi::OnHeartBeatWarning</w:t>
            </w:r>
          </w:p>
        </w:tc>
        <w:tc>
          <w:tcPr>
            <w:tcW w:w="2024" w:type="pct"/>
            <w:tcBorders>
              <w:top w:val="single" w:sz="5" w:space="0" w:color="000000"/>
              <w:left w:val="single" w:sz="5" w:space="0" w:color="000000"/>
              <w:right w:val="single" w:sz="5" w:space="0" w:color="000000"/>
            </w:tcBorders>
            <w:vAlign w:val="center"/>
          </w:tcPr>
          <w:p w14:paraId="1F93DED2"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This method will be called when the message has not been received for a long time.</w:t>
            </w:r>
          </w:p>
        </w:tc>
      </w:tr>
      <w:tr w:rsidR="00266704" w:rsidRPr="00FF4B3B" w14:paraId="141EE5DB" w14:textId="77777777" w:rsidTr="00F64408">
        <w:trPr>
          <w:jc w:val="center"/>
        </w:trPr>
        <w:tc>
          <w:tcPr>
            <w:tcW w:w="664" w:type="pct"/>
            <w:vMerge/>
            <w:tcBorders>
              <w:left w:val="single" w:sz="5" w:space="0" w:color="000000"/>
              <w:right w:val="single" w:sz="5" w:space="0" w:color="000000"/>
            </w:tcBorders>
            <w:vAlign w:val="center"/>
          </w:tcPr>
          <w:p w14:paraId="2143961E"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2312" w:type="pct"/>
            <w:tcBorders>
              <w:top w:val="single" w:sz="5" w:space="0" w:color="000000"/>
              <w:left w:val="single" w:sz="5" w:space="0" w:color="000000"/>
              <w:bottom w:val="single" w:sz="5" w:space="0" w:color="000000"/>
              <w:right w:val="single" w:sz="5" w:space="0" w:color="000000"/>
            </w:tcBorders>
            <w:vAlign w:val="center"/>
          </w:tcPr>
          <w:p w14:paraId="38E2C534" w14:textId="77777777" w:rsidR="00266704" w:rsidRPr="00FF4B3B" w:rsidRDefault="00DB08D5"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CFfexFtdcTraderSpi::OnPackageStart</w:t>
            </w:r>
          </w:p>
        </w:tc>
        <w:tc>
          <w:tcPr>
            <w:tcW w:w="2024" w:type="pct"/>
            <w:tcBorders>
              <w:top w:val="single" w:sz="5" w:space="0" w:color="000000"/>
              <w:left w:val="single" w:sz="5" w:space="0" w:color="000000"/>
              <w:bottom w:val="single" w:sz="5" w:space="0" w:color="000000"/>
              <w:right w:val="single" w:sz="5" w:space="0" w:color="000000"/>
            </w:tcBorders>
            <w:vAlign w:val="center"/>
          </w:tcPr>
          <w:p w14:paraId="6EB44097"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Notice on message callback start</w:t>
            </w:r>
          </w:p>
        </w:tc>
      </w:tr>
      <w:tr w:rsidR="00266704" w:rsidRPr="00FF4B3B" w14:paraId="36F94B26" w14:textId="77777777" w:rsidTr="00F64408">
        <w:trPr>
          <w:jc w:val="center"/>
        </w:trPr>
        <w:tc>
          <w:tcPr>
            <w:tcW w:w="664" w:type="pct"/>
            <w:vMerge/>
            <w:tcBorders>
              <w:left w:val="single" w:sz="5" w:space="0" w:color="000000"/>
              <w:bottom w:val="single" w:sz="5" w:space="0" w:color="000000"/>
              <w:right w:val="single" w:sz="5" w:space="0" w:color="000000"/>
            </w:tcBorders>
            <w:vAlign w:val="center"/>
          </w:tcPr>
          <w:p w14:paraId="0064C5EC"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2312" w:type="pct"/>
            <w:tcBorders>
              <w:top w:val="single" w:sz="5" w:space="0" w:color="000000"/>
              <w:left w:val="single" w:sz="5" w:space="0" w:color="000000"/>
              <w:bottom w:val="single" w:sz="5" w:space="0" w:color="000000"/>
              <w:right w:val="single" w:sz="5" w:space="0" w:color="000000"/>
            </w:tcBorders>
            <w:vAlign w:val="center"/>
          </w:tcPr>
          <w:p w14:paraId="3509AD86" w14:textId="77777777" w:rsidR="00266704" w:rsidRPr="00FF4B3B" w:rsidRDefault="00DB08D5"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CFfexFtdcTraderSpi::OnPackageEnd</w:t>
            </w:r>
          </w:p>
        </w:tc>
        <w:tc>
          <w:tcPr>
            <w:tcW w:w="2024" w:type="pct"/>
            <w:tcBorders>
              <w:top w:val="single" w:sz="5" w:space="0" w:color="000000"/>
              <w:left w:val="single" w:sz="5" w:space="0" w:color="000000"/>
              <w:bottom w:val="single" w:sz="5" w:space="0" w:color="000000"/>
              <w:right w:val="single" w:sz="5" w:space="0" w:color="000000"/>
            </w:tcBorders>
            <w:vAlign w:val="center"/>
          </w:tcPr>
          <w:p w14:paraId="4F52CFC3"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Notice on message callback end</w:t>
            </w:r>
          </w:p>
        </w:tc>
      </w:tr>
      <w:tr w:rsidR="00266704" w:rsidRPr="00FF4B3B" w14:paraId="0D7C9DB1" w14:textId="77777777" w:rsidTr="00F64408">
        <w:trPr>
          <w:jc w:val="center"/>
        </w:trPr>
        <w:tc>
          <w:tcPr>
            <w:tcW w:w="664" w:type="pct"/>
            <w:tcBorders>
              <w:top w:val="single" w:sz="5" w:space="0" w:color="000000"/>
              <w:left w:val="single" w:sz="5" w:space="0" w:color="000000"/>
              <w:bottom w:val="single" w:sz="5" w:space="0" w:color="000000"/>
              <w:right w:val="single" w:sz="5" w:space="0" w:color="000000"/>
            </w:tcBorders>
            <w:vAlign w:val="center"/>
          </w:tcPr>
          <w:p w14:paraId="14C4CC72"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Disaster recovery interface</w:t>
            </w:r>
          </w:p>
        </w:tc>
        <w:tc>
          <w:tcPr>
            <w:tcW w:w="2312" w:type="pct"/>
            <w:tcBorders>
              <w:top w:val="single" w:sz="5" w:space="0" w:color="000000"/>
              <w:left w:val="single" w:sz="5" w:space="0" w:color="000000"/>
              <w:bottom w:val="single" w:sz="5" w:space="0" w:color="000000"/>
              <w:right w:val="single" w:sz="5" w:space="0" w:color="000000"/>
            </w:tcBorders>
            <w:vAlign w:val="center"/>
          </w:tcPr>
          <w:p w14:paraId="5CE3EA82" w14:textId="77777777" w:rsidR="00266704" w:rsidRPr="00FF4B3B" w:rsidRDefault="00DB08D5"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CFfexFtdcTraderSpi::OnRtnFlowMessageCancel</w:t>
            </w:r>
          </w:p>
        </w:tc>
        <w:tc>
          <w:tcPr>
            <w:tcW w:w="2024" w:type="pct"/>
            <w:tcBorders>
              <w:top w:val="single" w:sz="5" w:space="0" w:color="000000"/>
              <w:left w:val="single" w:sz="5" w:space="0" w:color="000000"/>
              <w:bottom w:val="single" w:sz="5" w:space="0" w:color="000000"/>
              <w:right w:val="single" w:sz="5" w:space="0" w:color="000000"/>
            </w:tcBorders>
            <w:vAlign w:val="center"/>
          </w:tcPr>
          <w:p w14:paraId="2EA866C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Notice on data flow cancellation</w:t>
            </w:r>
          </w:p>
        </w:tc>
      </w:tr>
    </w:tbl>
    <w:p w14:paraId="00BA5344" w14:textId="77777777" w:rsidR="00266704" w:rsidRPr="00FF4B3B" w:rsidRDefault="00AE1B4B" w:rsidP="00DB31C9">
      <w:pPr>
        <w:adjustRightInd w:val="0"/>
        <w:snapToGrid w:val="0"/>
        <w:spacing w:beforeLines="50" w:before="120" w:afterLines="50" w:after="120"/>
        <w:jc w:val="both"/>
        <w:rPr>
          <w:rFonts w:ascii="Times New Roman" w:eastAsia="宋体" w:hAnsi="Times New Roman" w:cs="Times New Roman"/>
          <w:snapToGrid w:val="0"/>
          <w:szCs w:val="13"/>
        </w:rPr>
      </w:pPr>
      <w:r w:rsidRPr="00FF4B3B">
        <w:rPr>
          <w:rFonts w:ascii="Times New Roman" w:eastAsia="宋体" w:hAnsi="Times New Roman" w:cs="Times New Roman"/>
          <w:snapToGrid w:val="0"/>
          <w:szCs w:val="21"/>
        </w:rPr>
        <w:br w:type="page"/>
      </w:r>
    </w:p>
    <w:p w14:paraId="07190184" w14:textId="77777777" w:rsidR="00266704" w:rsidRPr="00FF4B3B" w:rsidRDefault="00DB31C9" w:rsidP="0054399C">
      <w:pPr>
        <w:pStyle w:val="2"/>
        <w:spacing w:before="48" w:after="48"/>
        <w:rPr>
          <w:rFonts w:ascii="Times New Roman" w:hAnsi="Times New Roman" w:cs="Times New Roman"/>
          <w:snapToGrid w:val="0"/>
        </w:rPr>
      </w:pPr>
      <w:bookmarkStart w:id="67" w:name="_bookmark33"/>
      <w:bookmarkStart w:id="68" w:name="_Toc8401018"/>
      <w:bookmarkEnd w:id="67"/>
      <w:r w:rsidRPr="00FF4B3B">
        <w:rPr>
          <w:rFonts w:ascii="Times New Roman" w:hAnsi="Times New Roman" w:cs="Times New Roman"/>
          <w:snapToGrid w:val="0"/>
        </w:rPr>
        <w:lastRenderedPageBreak/>
        <w:t>5.2</w:t>
      </w:r>
      <w:r w:rsidRPr="00FF4B3B">
        <w:rPr>
          <w:rFonts w:ascii="Times New Roman" w:hAnsi="Times New Roman" w:cs="Times New Roman"/>
          <w:b w:val="0"/>
          <w:bCs w:val="0"/>
          <w:snapToGrid w:val="0"/>
        </w:rPr>
        <w:tab/>
      </w:r>
      <w:r w:rsidRPr="00FF4B3B">
        <w:rPr>
          <w:rFonts w:ascii="Times New Roman" w:hAnsi="Times New Roman" w:cs="Times New Roman"/>
          <w:snapToGrid w:val="0"/>
        </w:rPr>
        <w:t>Business Interfaces</w:t>
      </w:r>
      <w:bookmarkEnd w:id="68"/>
    </w:p>
    <w:tbl>
      <w:tblPr>
        <w:tblStyle w:val="TableNormal1"/>
        <w:tblW w:w="5000" w:type="pct"/>
        <w:jc w:val="center"/>
        <w:tblLook w:val="01E0" w:firstRow="1" w:lastRow="1" w:firstColumn="1" w:lastColumn="1" w:noHBand="0" w:noVBand="0"/>
      </w:tblPr>
      <w:tblGrid>
        <w:gridCol w:w="1200"/>
        <w:gridCol w:w="1775"/>
        <w:gridCol w:w="5676"/>
        <w:gridCol w:w="976"/>
      </w:tblGrid>
      <w:tr w:rsidR="00266704" w:rsidRPr="00FF4B3B" w14:paraId="229C41D7" w14:textId="77777777" w:rsidTr="00F64408">
        <w:trPr>
          <w:tblHeader/>
          <w:jc w:val="center"/>
        </w:trPr>
        <w:tc>
          <w:tcPr>
            <w:tcW w:w="623" w:type="pct"/>
            <w:tcBorders>
              <w:top w:val="single" w:sz="5" w:space="0" w:color="000000"/>
              <w:left w:val="single" w:sz="5" w:space="0" w:color="000000"/>
              <w:bottom w:val="single" w:sz="5" w:space="0" w:color="000000"/>
              <w:right w:val="single" w:sz="5" w:space="0" w:color="000000"/>
            </w:tcBorders>
            <w:shd w:val="clear" w:color="auto" w:fill="DFDFDF"/>
            <w:vAlign w:val="center"/>
          </w:tcPr>
          <w:p w14:paraId="655BE611"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b/>
                <w:snapToGrid w:val="0"/>
                <w:sz w:val="20"/>
                <w:szCs w:val="21"/>
              </w:rPr>
            </w:pPr>
            <w:r w:rsidRPr="00FF4B3B">
              <w:rPr>
                <w:rFonts w:ascii="Times New Roman" w:eastAsia="宋体" w:hAnsi="Times New Roman" w:cs="Times New Roman"/>
                <w:b/>
                <w:bCs/>
                <w:snapToGrid w:val="0"/>
                <w:sz w:val="20"/>
                <w:szCs w:val="21"/>
              </w:rPr>
              <w:t>Business type</w:t>
            </w:r>
          </w:p>
        </w:tc>
        <w:tc>
          <w:tcPr>
            <w:tcW w:w="922" w:type="pct"/>
            <w:tcBorders>
              <w:top w:val="single" w:sz="5" w:space="0" w:color="000000"/>
              <w:left w:val="single" w:sz="5" w:space="0" w:color="000000"/>
              <w:bottom w:val="single" w:sz="5" w:space="0" w:color="000000"/>
              <w:right w:val="single" w:sz="5" w:space="0" w:color="000000"/>
            </w:tcBorders>
            <w:shd w:val="clear" w:color="auto" w:fill="DFDFDF"/>
            <w:vAlign w:val="center"/>
          </w:tcPr>
          <w:p w14:paraId="1195F99A"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b/>
                <w:snapToGrid w:val="0"/>
                <w:sz w:val="20"/>
                <w:szCs w:val="21"/>
              </w:rPr>
            </w:pPr>
            <w:r w:rsidRPr="00FF4B3B">
              <w:rPr>
                <w:rFonts w:ascii="Times New Roman" w:eastAsia="宋体" w:hAnsi="Times New Roman" w:cs="Times New Roman"/>
                <w:b/>
                <w:bCs/>
                <w:snapToGrid w:val="0"/>
                <w:sz w:val="20"/>
                <w:szCs w:val="21"/>
              </w:rPr>
              <w:t>Business</w:t>
            </w:r>
          </w:p>
        </w:tc>
        <w:tc>
          <w:tcPr>
            <w:tcW w:w="2948" w:type="pct"/>
            <w:tcBorders>
              <w:top w:val="single" w:sz="5" w:space="0" w:color="000000"/>
              <w:left w:val="single" w:sz="5" w:space="0" w:color="000000"/>
              <w:bottom w:val="single" w:sz="5" w:space="0" w:color="000000"/>
              <w:right w:val="single" w:sz="5" w:space="0" w:color="000000"/>
            </w:tcBorders>
            <w:shd w:val="clear" w:color="auto" w:fill="DFDFDF"/>
            <w:vAlign w:val="center"/>
          </w:tcPr>
          <w:p w14:paraId="41953574"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b/>
                <w:snapToGrid w:val="0"/>
                <w:sz w:val="20"/>
                <w:szCs w:val="21"/>
              </w:rPr>
            </w:pPr>
            <w:r w:rsidRPr="00FF4B3B">
              <w:rPr>
                <w:rFonts w:ascii="Times New Roman" w:eastAsia="宋体" w:hAnsi="Times New Roman" w:cs="Times New Roman"/>
                <w:b/>
                <w:bCs/>
                <w:snapToGrid w:val="0"/>
                <w:sz w:val="20"/>
                <w:szCs w:val="21"/>
              </w:rPr>
              <w:t>Request interfaces / response interfaces</w:t>
            </w:r>
          </w:p>
        </w:tc>
        <w:tc>
          <w:tcPr>
            <w:tcW w:w="507" w:type="pct"/>
            <w:tcBorders>
              <w:top w:val="single" w:sz="5" w:space="0" w:color="000000"/>
              <w:left w:val="single" w:sz="5" w:space="0" w:color="000000"/>
              <w:bottom w:val="single" w:sz="5" w:space="0" w:color="000000"/>
              <w:right w:val="single" w:sz="5" w:space="0" w:color="000000"/>
            </w:tcBorders>
            <w:shd w:val="clear" w:color="auto" w:fill="DFDFDF"/>
            <w:vAlign w:val="center"/>
          </w:tcPr>
          <w:p w14:paraId="143078F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b/>
                <w:snapToGrid w:val="0"/>
                <w:sz w:val="20"/>
                <w:szCs w:val="21"/>
              </w:rPr>
            </w:pPr>
            <w:r w:rsidRPr="00FF4B3B">
              <w:rPr>
                <w:rFonts w:ascii="Times New Roman" w:eastAsia="宋体" w:hAnsi="Times New Roman" w:cs="Times New Roman"/>
                <w:b/>
                <w:bCs/>
                <w:snapToGrid w:val="0"/>
                <w:sz w:val="20"/>
                <w:szCs w:val="21"/>
              </w:rPr>
              <w:t>Data Flow</w:t>
            </w:r>
          </w:p>
        </w:tc>
      </w:tr>
      <w:tr w:rsidR="00266704" w:rsidRPr="00FF4B3B" w14:paraId="53AD6926" w14:textId="77777777" w:rsidTr="00F64408">
        <w:trPr>
          <w:jc w:val="center"/>
        </w:trPr>
        <w:tc>
          <w:tcPr>
            <w:tcW w:w="623" w:type="pct"/>
            <w:vMerge w:val="restart"/>
            <w:tcBorders>
              <w:top w:val="single" w:sz="5" w:space="0" w:color="000000"/>
              <w:left w:val="single" w:sz="5" w:space="0" w:color="000000"/>
              <w:right w:val="single" w:sz="5" w:space="0" w:color="000000"/>
            </w:tcBorders>
            <w:vAlign w:val="center"/>
          </w:tcPr>
          <w:p w14:paraId="5F96A6DA"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Login</w:t>
            </w:r>
          </w:p>
        </w:tc>
        <w:tc>
          <w:tcPr>
            <w:tcW w:w="922" w:type="pct"/>
            <w:tcBorders>
              <w:top w:val="single" w:sz="5" w:space="0" w:color="000000"/>
              <w:left w:val="single" w:sz="5" w:space="0" w:color="000000"/>
              <w:bottom w:val="single" w:sz="5" w:space="0" w:color="000000"/>
              <w:right w:val="single" w:sz="5" w:space="0" w:color="000000"/>
            </w:tcBorders>
            <w:vAlign w:val="center"/>
          </w:tcPr>
          <w:p w14:paraId="318BD98E"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Login</w:t>
            </w:r>
          </w:p>
        </w:tc>
        <w:tc>
          <w:tcPr>
            <w:tcW w:w="2948" w:type="pct"/>
            <w:tcBorders>
              <w:top w:val="single" w:sz="5" w:space="0" w:color="000000"/>
              <w:left w:val="single" w:sz="5" w:space="0" w:color="000000"/>
              <w:bottom w:val="single" w:sz="5" w:space="0" w:color="000000"/>
              <w:right w:val="single" w:sz="5" w:space="0" w:color="000000"/>
            </w:tcBorders>
            <w:vAlign w:val="center"/>
          </w:tcPr>
          <w:p w14:paraId="5D25E6B0"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 ReqUserLogin</w:t>
            </w:r>
          </w:p>
          <w:p w14:paraId="120FE06E"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CFfexFtdcTraderSpi::OnRspUserLogin</w:t>
            </w:r>
          </w:p>
        </w:tc>
        <w:tc>
          <w:tcPr>
            <w:tcW w:w="507" w:type="pct"/>
            <w:tcBorders>
              <w:top w:val="single" w:sz="5" w:space="0" w:color="000000"/>
              <w:left w:val="single" w:sz="5" w:space="0" w:color="000000"/>
              <w:bottom w:val="single" w:sz="5" w:space="0" w:color="000000"/>
              <w:right w:val="single" w:sz="5" w:space="0" w:color="000000"/>
            </w:tcBorders>
            <w:vAlign w:val="center"/>
          </w:tcPr>
          <w:p w14:paraId="0621A46C"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N/A</w:t>
            </w:r>
          </w:p>
        </w:tc>
      </w:tr>
      <w:tr w:rsidR="00266704" w:rsidRPr="00FF4B3B" w14:paraId="7719A40F" w14:textId="77777777" w:rsidTr="00F64408">
        <w:trPr>
          <w:jc w:val="center"/>
        </w:trPr>
        <w:tc>
          <w:tcPr>
            <w:tcW w:w="623" w:type="pct"/>
            <w:vMerge/>
            <w:tcBorders>
              <w:left w:val="single" w:sz="5" w:space="0" w:color="000000"/>
              <w:right w:val="single" w:sz="5" w:space="0" w:color="000000"/>
            </w:tcBorders>
            <w:vAlign w:val="center"/>
          </w:tcPr>
          <w:p w14:paraId="3EA7AD33"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41AC419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Logout</w:t>
            </w:r>
          </w:p>
        </w:tc>
        <w:tc>
          <w:tcPr>
            <w:tcW w:w="2948" w:type="pct"/>
            <w:tcBorders>
              <w:top w:val="single" w:sz="5" w:space="0" w:color="000000"/>
              <w:left w:val="single" w:sz="5" w:space="0" w:color="000000"/>
              <w:bottom w:val="single" w:sz="5" w:space="0" w:color="000000"/>
              <w:right w:val="single" w:sz="5" w:space="0" w:color="000000"/>
            </w:tcBorders>
            <w:vAlign w:val="center"/>
          </w:tcPr>
          <w:p w14:paraId="085C0875"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CFfexFtdcTraderApi::ReqUserLogout</w:t>
            </w:r>
          </w:p>
          <w:p w14:paraId="4DBD2D7F"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CFfexFtdcTraderSpi::OnRspUserLogout</w:t>
            </w:r>
          </w:p>
        </w:tc>
        <w:tc>
          <w:tcPr>
            <w:tcW w:w="507" w:type="pct"/>
            <w:tcBorders>
              <w:top w:val="single" w:sz="5" w:space="0" w:color="000000"/>
              <w:left w:val="single" w:sz="5" w:space="0" w:color="000000"/>
              <w:bottom w:val="single" w:sz="5" w:space="0" w:color="000000"/>
              <w:right w:val="single" w:sz="5" w:space="0" w:color="000000"/>
            </w:tcBorders>
            <w:vAlign w:val="center"/>
          </w:tcPr>
          <w:p w14:paraId="6D87356E"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Dialogue flow</w:t>
            </w:r>
          </w:p>
        </w:tc>
      </w:tr>
      <w:tr w:rsidR="00266704" w:rsidRPr="00FF4B3B" w14:paraId="48E0D8C1" w14:textId="77777777" w:rsidTr="00F64408">
        <w:trPr>
          <w:jc w:val="center"/>
        </w:trPr>
        <w:tc>
          <w:tcPr>
            <w:tcW w:w="623" w:type="pct"/>
            <w:vMerge/>
            <w:tcBorders>
              <w:left w:val="single" w:sz="5" w:space="0" w:color="000000"/>
              <w:bottom w:val="single" w:sz="5" w:space="0" w:color="000000"/>
              <w:right w:val="single" w:sz="5" w:space="0" w:color="000000"/>
            </w:tcBorders>
            <w:vAlign w:val="center"/>
          </w:tcPr>
          <w:p w14:paraId="2DB7D141"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7FE3838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Modify user password</w:t>
            </w:r>
          </w:p>
        </w:tc>
        <w:tc>
          <w:tcPr>
            <w:tcW w:w="2948" w:type="pct"/>
            <w:tcBorders>
              <w:top w:val="single" w:sz="5" w:space="0" w:color="000000"/>
              <w:left w:val="single" w:sz="5" w:space="0" w:color="000000"/>
              <w:bottom w:val="single" w:sz="5" w:space="0" w:color="000000"/>
              <w:right w:val="single" w:sz="5" w:space="0" w:color="000000"/>
            </w:tcBorders>
            <w:vAlign w:val="center"/>
          </w:tcPr>
          <w:p w14:paraId="563AA95D"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CFfexFtdcTraderApi::ReqUserPasswordUpdate</w:t>
            </w:r>
          </w:p>
          <w:p w14:paraId="2380396A"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CFfexFtdcTraderSpi::OnRspUserPasswordUpdate</w:t>
            </w:r>
          </w:p>
        </w:tc>
        <w:tc>
          <w:tcPr>
            <w:tcW w:w="507" w:type="pct"/>
            <w:tcBorders>
              <w:top w:val="single" w:sz="5" w:space="0" w:color="000000"/>
              <w:left w:val="single" w:sz="5" w:space="0" w:color="000000"/>
              <w:bottom w:val="single" w:sz="5" w:space="0" w:color="000000"/>
              <w:right w:val="single" w:sz="5" w:space="0" w:color="000000"/>
            </w:tcBorders>
            <w:vAlign w:val="center"/>
          </w:tcPr>
          <w:p w14:paraId="09276F2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Dialogue flow</w:t>
            </w:r>
          </w:p>
        </w:tc>
      </w:tr>
      <w:tr w:rsidR="00266704" w:rsidRPr="00FF4B3B" w14:paraId="362CAA24" w14:textId="77777777" w:rsidTr="00F64408">
        <w:trPr>
          <w:jc w:val="center"/>
        </w:trPr>
        <w:tc>
          <w:tcPr>
            <w:tcW w:w="623" w:type="pct"/>
            <w:vMerge w:val="restart"/>
            <w:tcBorders>
              <w:top w:val="single" w:sz="5" w:space="0" w:color="000000"/>
              <w:left w:val="single" w:sz="5" w:space="0" w:color="000000"/>
              <w:right w:val="single" w:sz="5" w:space="0" w:color="000000"/>
            </w:tcBorders>
            <w:vAlign w:val="center"/>
          </w:tcPr>
          <w:p w14:paraId="74E841EC"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Subscription</w:t>
            </w:r>
          </w:p>
        </w:tc>
        <w:tc>
          <w:tcPr>
            <w:tcW w:w="922" w:type="pct"/>
            <w:tcBorders>
              <w:top w:val="single" w:sz="5" w:space="0" w:color="000000"/>
              <w:left w:val="single" w:sz="5" w:space="0" w:color="000000"/>
              <w:bottom w:val="single" w:sz="5" w:space="0" w:color="000000"/>
              <w:right w:val="single" w:sz="5" w:space="0" w:color="000000"/>
            </w:tcBorders>
            <w:vAlign w:val="center"/>
          </w:tcPr>
          <w:p w14:paraId="0D35E476"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Subscribe to topics</w:t>
            </w:r>
          </w:p>
        </w:tc>
        <w:tc>
          <w:tcPr>
            <w:tcW w:w="2948" w:type="pct"/>
            <w:tcBorders>
              <w:top w:val="single" w:sz="5" w:space="0" w:color="000000"/>
              <w:left w:val="single" w:sz="5" w:space="0" w:color="000000"/>
              <w:bottom w:val="single" w:sz="5" w:space="0" w:color="000000"/>
              <w:right w:val="single" w:sz="5" w:space="0" w:color="000000"/>
            </w:tcBorders>
            <w:vAlign w:val="center"/>
          </w:tcPr>
          <w:p w14:paraId="678A41BB"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CFfexFtdcTraderApi::ReqSubscribeTopic</w:t>
            </w:r>
          </w:p>
          <w:p w14:paraId="3E088BFC"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CFfexFtdcTraderSpi::OnRspSubscribeTopic</w:t>
            </w:r>
          </w:p>
        </w:tc>
        <w:tc>
          <w:tcPr>
            <w:tcW w:w="507" w:type="pct"/>
            <w:tcBorders>
              <w:top w:val="single" w:sz="5" w:space="0" w:color="000000"/>
              <w:left w:val="single" w:sz="5" w:space="0" w:color="000000"/>
              <w:bottom w:val="single" w:sz="5" w:space="0" w:color="000000"/>
              <w:right w:val="single" w:sz="5" w:space="0" w:color="000000"/>
            </w:tcBorders>
            <w:vAlign w:val="center"/>
          </w:tcPr>
          <w:p w14:paraId="68EF0F59"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Dialogue flow</w:t>
            </w:r>
          </w:p>
        </w:tc>
      </w:tr>
      <w:tr w:rsidR="00266704" w:rsidRPr="00FF4B3B" w14:paraId="356EEFCC" w14:textId="77777777" w:rsidTr="00F64408">
        <w:trPr>
          <w:jc w:val="center"/>
        </w:trPr>
        <w:tc>
          <w:tcPr>
            <w:tcW w:w="623" w:type="pct"/>
            <w:vMerge/>
            <w:tcBorders>
              <w:left w:val="single" w:sz="5" w:space="0" w:color="000000"/>
              <w:bottom w:val="single" w:sz="5" w:space="0" w:color="000000"/>
              <w:right w:val="single" w:sz="5" w:space="0" w:color="000000"/>
            </w:tcBorders>
            <w:vAlign w:val="center"/>
          </w:tcPr>
          <w:p w14:paraId="6A87F4A0"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7CC09E4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topic</w:t>
            </w:r>
          </w:p>
        </w:tc>
        <w:tc>
          <w:tcPr>
            <w:tcW w:w="2948" w:type="pct"/>
            <w:tcBorders>
              <w:top w:val="single" w:sz="5" w:space="0" w:color="000000"/>
              <w:left w:val="single" w:sz="5" w:space="0" w:color="000000"/>
              <w:bottom w:val="single" w:sz="5" w:space="0" w:color="000000"/>
              <w:right w:val="single" w:sz="5" w:space="0" w:color="000000"/>
            </w:tcBorders>
            <w:vAlign w:val="center"/>
          </w:tcPr>
          <w:p w14:paraId="0483EE52"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CFfexFtdcMduserApi::ReqQryTopic</w:t>
            </w:r>
          </w:p>
          <w:p w14:paraId="545A7703"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CFfexFtdcMduserSpi::OnRspQryTopic</w:t>
            </w:r>
          </w:p>
        </w:tc>
        <w:tc>
          <w:tcPr>
            <w:tcW w:w="507" w:type="pct"/>
            <w:tcBorders>
              <w:top w:val="single" w:sz="5" w:space="0" w:color="000000"/>
              <w:left w:val="single" w:sz="5" w:space="0" w:color="000000"/>
              <w:bottom w:val="single" w:sz="5" w:space="0" w:color="000000"/>
              <w:right w:val="single" w:sz="5" w:space="0" w:color="000000"/>
            </w:tcBorders>
            <w:vAlign w:val="center"/>
          </w:tcPr>
          <w:p w14:paraId="2D9482E9"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6043D449" w14:textId="77777777" w:rsidTr="00F64408">
        <w:trPr>
          <w:jc w:val="center"/>
        </w:trPr>
        <w:tc>
          <w:tcPr>
            <w:tcW w:w="623" w:type="pct"/>
            <w:vMerge w:val="restart"/>
            <w:tcBorders>
              <w:top w:val="single" w:sz="5" w:space="0" w:color="000000"/>
              <w:left w:val="single" w:sz="5" w:space="0" w:color="000000"/>
              <w:right w:val="single" w:sz="5" w:space="0" w:color="000000"/>
            </w:tcBorders>
            <w:vAlign w:val="center"/>
          </w:tcPr>
          <w:p w14:paraId="7BF2461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Trade</w:t>
            </w:r>
          </w:p>
        </w:tc>
        <w:tc>
          <w:tcPr>
            <w:tcW w:w="922" w:type="pct"/>
            <w:tcBorders>
              <w:top w:val="single" w:sz="5" w:space="0" w:color="000000"/>
              <w:left w:val="single" w:sz="5" w:space="0" w:color="000000"/>
              <w:bottom w:val="single" w:sz="5" w:space="0" w:color="000000"/>
              <w:right w:val="single" w:sz="5" w:space="0" w:color="000000"/>
            </w:tcBorders>
            <w:vAlign w:val="center"/>
          </w:tcPr>
          <w:p w14:paraId="1876D5AA"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Order insert</w:t>
            </w:r>
          </w:p>
        </w:tc>
        <w:tc>
          <w:tcPr>
            <w:tcW w:w="2948" w:type="pct"/>
            <w:tcBorders>
              <w:top w:val="single" w:sz="5" w:space="0" w:color="000000"/>
              <w:left w:val="single" w:sz="5" w:space="0" w:color="000000"/>
              <w:bottom w:val="single" w:sz="5" w:space="0" w:color="000000"/>
              <w:right w:val="single" w:sz="5" w:space="0" w:color="000000"/>
            </w:tcBorders>
            <w:vAlign w:val="center"/>
          </w:tcPr>
          <w:p w14:paraId="21EFAC5B"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CFfexFtdcTraderApi::ReqOrderInsert</w:t>
            </w:r>
          </w:p>
          <w:p w14:paraId="02B3F17C"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CFfexFtdcTraderSpi::OnRspOrderInsert</w:t>
            </w:r>
          </w:p>
        </w:tc>
        <w:tc>
          <w:tcPr>
            <w:tcW w:w="507" w:type="pct"/>
            <w:tcBorders>
              <w:top w:val="single" w:sz="5" w:space="0" w:color="000000"/>
              <w:left w:val="single" w:sz="5" w:space="0" w:color="000000"/>
              <w:bottom w:val="single" w:sz="5" w:space="0" w:color="000000"/>
              <w:right w:val="single" w:sz="5" w:space="0" w:color="000000"/>
            </w:tcBorders>
            <w:vAlign w:val="center"/>
          </w:tcPr>
          <w:p w14:paraId="4C43CE08"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Dialogue flow</w:t>
            </w:r>
          </w:p>
        </w:tc>
      </w:tr>
      <w:tr w:rsidR="00266704" w:rsidRPr="00FF4B3B" w14:paraId="43E7BB5D" w14:textId="77777777" w:rsidTr="00F64408">
        <w:trPr>
          <w:jc w:val="center"/>
        </w:trPr>
        <w:tc>
          <w:tcPr>
            <w:tcW w:w="623" w:type="pct"/>
            <w:vMerge/>
            <w:tcBorders>
              <w:left w:val="single" w:sz="5" w:space="0" w:color="000000"/>
              <w:right w:val="single" w:sz="5" w:space="0" w:color="000000"/>
            </w:tcBorders>
            <w:vAlign w:val="center"/>
          </w:tcPr>
          <w:p w14:paraId="2533DB06"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51663B3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Order action</w:t>
            </w:r>
          </w:p>
        </w:tc>
        <w:tc>
          <w:tcPr>
            <w:tcW w:w="2948" w:type="pct"/>
            <w:tcBorders>
              <w:top w:val="single" w:sz="5" w:space="0" w:color="000000"/>
              <w:left w:val="single" w:sz="5" w:space="0" w:color="000000"/>
              <w:bottom w:val="single" w:sz="5" w:space="0" w:color="000000"/>
              <w:right w:val="single" w:sz="5" w:space="0" w:color="000000"/>
            </w:tcBorders>
            <w:vAlign w:val="center"/>
          </w:tcPr>
          <w:p w14:paraId="59FB66A1"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CFfexFtdcTraderApi::ReqOrderAction</w:t>
            </w:r>
          </w:p>
          <w:p w14:paraId="1C9D15AB"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CFfexFtdcTraderSpi::OnRspOrderAction</w:t>
            </w:r>
          </w:p>
        </w:tc>
        <w:tc>
          <w:tcPr>
            <w:tcW w:w="507" w:type="pct"/>
            <w:tcBorders>
              <w:top w:val="single" w:sz="5" w:space="0" w:color="000000"/>
              <w:left w:val="single" w:sz="5" w:space="0" w:color="000000"/>
              <w:bottom w:val="single" w:sz="5" w:space="0" w:color="000000"/>
              <w:right w:val="single" w:sz="5" w:space="0" w:color="000000"/>
            </w:tcBorders>
            <w:vAlign w:val="center"/>
          </w:tcPr>
          <w:p w14:paraId="5154F92B"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Dialogue flow</w:t>
            </w:r>
          </w:p>
        </w:tc>
      </w:tr>
      <w:tr w:rsidR="00266704" w:rsidRPr="00FF4B3B" w14:paraId="6D9FB4BA" w14:textId="77777777" w:rsidTr="00F64408">
        <w:trPr>
          <w:jc w:val="center"/>
        </w:trPr>
        <w:tc>
          <w:tcPr>
            <w:tcW w:w="623" w:type="pct"/>
            <w:vMerge/>
            <w:tcBorders>
              <w:left w:val="single" w:sz="5" w:space="0" w:color="000000"/>
              <w:right w:val="single" w:sz="5" w:space="0" w:color="000000"/>
            </w:tcBorders>
            <w:vAlign w:val="center"/>
          </w:tcPr>
          <w:p w14:paraId="2C0BC956"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5B37A6F5"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Combined order insert</w:t>
            </w:r>
          </w:p>
        </w:tc>
        <w:tc>
          <w:tcPr>
            <w:tcW w:w="2948" w:type="pct"/>
            <w:tcBorders>
              <w:top w:val="single" w:sz="5" w:space="0" w:color="000000"/>
              <w:left w:val="single" w:sz="5" w:space="0" w:color="000000"/>
              <w:bottom w:val="single" w:sz="5" w:space="0" w:color="000000"/>
              <w:right w:val="single" w:sz="5" w:space="0" w:color="000000"/>
            </w:tcBorders>
            <w:vAlign w:val="center"/>
          </w:tcPr>
          <w:p w14:paraId="010CE01F"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CFfexFtdcTraderApi::ReqCombOrderInsert</w:t>
            </w:r>
          </w:p>
          <w:p w14:paraId="65FEB3F1"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CFfexFtdcTraderSpi::OnRspCombOrderInsert</w:t>
            </w:r>
          </w:p>
        </w:tc>
        <w:tc>
          <w:tcPr>
            <w:tcW w:w="507" w:type="pct"/>
            <w:tcBorders>
              <w:top w:val="single" w:sz="5" w:space="0" w:color="000000"/>
              <w:left w:val="single" w:sz="5" w:space="0" w:color="000000"/>
              <w:bottom w:val="single" w:sz="5" w:space="0" w:color="000000"/>
              <w:right w:val="single" w:sz="5" w:space="0" w:color="000000"/>
            </w:tcBorders>
            <w:vAlign w:val="center"/>
          </w:tcPr>
          <w:p w14:paraId="774A049B"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Dialogue flow</w:t>
            </w:r>
          </w:p>
        </w:tc>
      </w:tr>
      <w:tr w:rsidR="00266704" w:rsidRPr="00FF4B3B" w14:paraId="2B6C2D0B" w14:textId="77777777" w:rsidTr="00F64408">
        <w:trPr>
          <w:jc w:val="center"/>
        </w:trPr>
        <w:tc>
          <w:tcPr>
            <w:tcW w:w="623" w:type="pct"/>
            <w:vMerge/>
            <w:tcBorders>
              <w:left w:val="single" w:sz="5" w:space="0" w:color="000000"/>
              <w:right w:val="single" w:sz="5" w:space="0" w:color="000000"/>
            </w:tcBorders>
            <w:vAlign w:val="center"/>
          </w:tcPr>
          <w:p w14:paraId="22E53EAE"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4FA25D78"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Quote insert</w:t>
            </w:r>
          </w:p>
        </w:tc>
        <w:tc>
          <w:tcPr>
            <w:tcW w:w="2948" w:type="pct"/>
            <w:tcBorders>
              <w:top w:val="single" w:sz="5" w:space="0" w:color="000000"/>
              <w:left w:val="single" w:sz="5" w:space="0" w:color="000000"/>
              <w:bottom w:val="single" w:sz="5" w:space="0" w:color="000000"/>
              <w:right w:val="single" w:sz="5" w:space="0" w:color="000000"/>
            </w:tcBorders>
            <w:vAlign w:val="center"/>
          </w:tcPr>
          <w:p w14:paraId="22E8B0A4"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CFfexFtdcTraderApi::ReqQuoteInsert</w:t>
            </w:r>
          </w:p>
          <w:p w14:paraId="53CD5A92"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CFfexFtdcTraderSpi::OnRspQuoteInsert</w:t>
            </w:r>
          </w:p>
        </w:tc>
        <w:tc>
          <w:tcPr>
            <w:tcW w:w="507" w:type="pct"/>
            <w:tcBorders>
              <w:top w:val="single" w:sz="5" w:space="0" w:color="000000"/>
              <w:left w:val="single" w:sz="5" w:space="0" w:color="000000"/>
              <w:bottom w:val="single" w:sz="5" w:space="0" w:color="000000"/>
              <w:right w:val="single" w:sz="5" w:space="0" w:color="000000"/>
            </w:tcBorders>
            <w:vAlign w:val="center"/>
          </w:tcPr>
          <w:p w14:paraId="08186876"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Dialogue flow</w:t>
            </w:r>
          </w:p>
        </w:tc>
      </w:tr>
      <w:tr w:rsidR="00266704" w:rsidRPr="00FF4B3B" w14:paraId="3DBA009A" w14:textId="77777777" w:rsidTr="00F64408">
        <w:trPr>
          <w:jc w:val="center"/>
        </w:trPr>
        <w:tc>
          <w:tcPr>
            <w:tcW w:w="623" w:type="pct"/>
            <w:vMerge/>
            <w:tcBorders>
              <w:left w:val="single" w:sz="5" w:space="0" w:color="000000"/>
              <w:right w:val="single" w:sz="5" w:space="0" w:color="000000"/>
            </w:tcBorders>
            <w:vAlign w:val="center"/>
          </w:tcPr>
          <w:p w14:paraId="7008BEFB"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1A93A809"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Quote action</w:t>
            </w:r>
          </w:p>
        </w:tc>
        <w:tc>
          <w:tcPr>
            <w:tcW w:w="2948" w:type="pct"/>
            <w:tcBorders>
              <w:top w:val="single" w:sz="5" w:space="0" w:color="000000"/>
              <w:left w:val="single" w:sz="5" w:space="0" w:color="000000"/>
              <w:bottom w:val="single" w:sz="5" w:space="0" w:color="000000"/>
              <w:right w:val="single" w:sz="5" w:space="0" w:color="000000"/>
            </w:tcBorders>
            <w:vAlign w:val="center"/>
          </w:tcPr>
          <w:p w14:paraId="2DA216B2"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CFfexFtdcTraderApi::ReqQuoteAction</w:t>
            </w:r>
          </w:p>
          <w:p w14:paraId="3E4D71B2"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CFfexFtdcTraderSpi::OnRspQuoteAction</w:t>
            </w:r>
          </w:p>
        </w:tc>
        <w:tc>
          <w:tcPr>
            <w:tcW w:w="507" w:type="pct"/>
            <w:tcBorders>
              <w:top w:val="single" w:sz="5" w:space="0" w:color="000000"/>
              <w:left w:val="single" w:sz="5" w:space="0" w:color="000000"/>
              <w:bottom w:val="single" w:sz="5" w:space="0" w:color="000000"/>
              <w:right w:val="single" w:sz="5" w:space="0" w:color="000000"/>
            </w:tcBorders>
            <w:vAlign w:val="center"/>
          </w:tcPr>
          <w:p w14:paraId="3C0F9AFF"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Dialogue flow</w:t>
            </w:r>
          </w:p>
        </w:tc>
      </w:tr>
      <w:tr w:rsidR="00266704" w:rsidRPr="00FF4B3B" w14:paraId="515BA24C" w14:textId="77777777" w:rsidTr="00F64408">
        <w:trPr>
          <w:jc w:val="center"/>
        </w:trPr>
        <w:tc>
          <w:tcPr>
            <w:tcW w:w="623" w:type="pct"/>
            <w:vMerge/>
            <w:tcBorders>
              <w:left w:val="single" w:sz="5" w:space="0" w:color="000000"/>
              <w:right w:val="single" w:sz="5" w:space="0" w:color="000000"/>
            </w:tcBorders>
            <w:vAlign w:val="center"/>
          </w:tcPr>
          <w:p w14:paraId="23B5F73A"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16DA3966"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Execution order insert</w:t>
            </w:r>
          </w:p>
        </w:tc>
        <w:tc>
          <w:tcPr>
            <w:tcW w:w="2948" w:type="pct"/>
            <w:tcBorders>
              <w:top w:val="single" w:sz="5" w:space="0" w:color="000000"/>
              <w:left w:val="single" w:sz="5" w:space="0" w:color="000000"/>
              <w:bottom w:val="single" w:sz="5" w:space="0" w:color="000000"/>
              <w:right w:val="single" w:sz="5" w:space="0" w:color="000000"/>
            </w:tcBorders>
            <w:vAlign w:val="center"/>
          </w:tcPr>
          <w:p w14:paraId="4CD8C2EA"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CFfexFtdcTraderApi::ReqExecOrderInsert</w:t>
            </w:r>
          </w:p>
          <w:p w14:paraId="32BA6213"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CFfexFtdcTraderSpi::OnRspExecOrderInsert</w:t>
            </w:r>
          </w:p>
        </w:tc>
        <w:tc>
          <w:tcPr>
            <w:tcW w:w="507" w:type="pct"/>
            <w:tcBorders>
              <w:top w:val="single" w:sz="5" w:space="0" w:color="000000"/>
              <w:left w:val="single" w:sz="5" w:space="0" w:color="000000"/>
              <w:bottom w:val="single" w:sz="5" w:space="0" w:color="000000"/>
              <w:right w:val="single" w:sz="5" w:space="0" w:color="000000"/>
            </w:tcBorders>
            <w:vAlign w:val="center"/>
          </w:tcPr>
          <w:p w14:paraId="33514F4A"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Dialogue flow</w:t>
            </w:r>
          </w:p>
        </w:tc>
      </w:tr>
      <w:tr w:rsidR="00266704" w:rsidRPr="00FF4B3B" w14:paraId="59A57C44" w14:textId="77777777" w:rsidTr="00F64408">
        <w:trPr>
          <w:jc w:val="center"/>
        </w:trPr>
        <w:tc>
          <w:tcPr>
            <w:tcW w:w="623" w:type="pct"/>
            <w:vMerge/>
            <w:tcBorders>
              <w:left w:val="single" w:sz="5" w:space="0" w:color="000000"/>
              <w:right w:val="single" w:sz="5" w:space="0" w:color="000000"/>
            </w:tcBorders>
            <w:vAlign w:val="center"/>
          </w:tcPr>
          <w:p w14:paraId="436E2456"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7374D234"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Execution order action</w:t>
            </w:r>
          </w:p>
        </w:tc>
        <w:tc>
          <w:tcPr>
            <w:tcW w:w="2948" w:type="pct"/>
            <w:tcBorders>
              <w:top w:val="single" w:sz="5" w:space="0" w:color="000000"/>
              <w:left w:val="single" w:sz="5" w:space="0" w:color="000000"/>
              <w:bottom w:val="single" w:sz="5" w:space="0" w:color="000000"/>
              <w:right w:val="single" w:sz="5" w:space="0" w:color="000000"/>
            </w:tcBorders>
            <w:vAlign w:val="center"/>
          </w:tcPr>
          <w:p w14:paraId="63B1025C"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CFfexFtdcTraderApi::ReqExecOrderAction</w:t>
            </w:r>
          </w:p>
          <w:p w14:paraId="18B46BCD"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CFfexFtdcTraderSpi::OnRspExecOrderAction</w:t>
            </w:r>
          </w:p>
        </w:tc>
        <w:tc>
          <w:tcPr>
            <w:tcW w:w="507" w:type="pct"/>
            <w:tcBorders>
              <w:top w:val="single" w:sz="5" w:space="0" w:color="000000"/>
              <w:left w:val="single" w:sz="5" w:space="0" w:color="000000"/>
              <w:bottom w:val="single" w:sz="5" w:space="0" w:color="000000"/>
              <w:right w:val="single" w:sz="5" w:space="0" w:color="000000"/>
            </w:tcBorders>
            <w:vAlign w:val="center"/>
          </w:tcPr>
          <w:p w14:paraId="5C984BEC"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Dialogue flow</w:t>
            </w:r>
          </w:p>
        </w:tc>
      </w:tr>
      <w:tr w:rsidR="00266704" w:rsidRPr="00FF4B3B" w14:paraId="25DDF836" w14:textId="77777777" w:rsidTr="00F64408">
        <w:trPr>
          <w:jc w:val="center"/>
        </w:trPr>
        <w:tc>
          <w:tcPr>
            <w:tcW w:w="623" w:type="pct"/>
            <w:vMerge/>
            <w:tcBorders>
              <w:left w:val="single" w:sz="5" w:space="0" w:color="000000"/>
              <w:bottom w:val="single" w:sz="4" w:space="0" w:color="auto"/>
              <w:right w:val="single" w:sz="5" w:space="0" w:color="000000"/>
            </w:tcBorders>
            <w:vAlign w:val="center"/>
          </w:tcPr>
          <w:p w14:paraId="3C9D2D3F"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74DD9CFB"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Application combination/split action</w:t>
            </w:r>
          </w:p>
        </w:tc>
        <w:tc>
          <w:tcPr>
            <w:tcW w:w="2948" w:type="pct"/>
            <w:tcBorders>
              <w:top w:val="single" w:sz="5" w:space="0" w:color="000000"/>
              <w:left w:val="single" w:sz="5" w:space="0" w:color="000000"/>
              <w:bottom w:val="single" w:sz="5" w:space="0" w:color="000000"/>
              <w:right w:val="single" w:sz="5" w:space="0" w:color="000000"/>
            </w:tcBorders>
            <w:vAlign w:val="center"/>
          </w:tcPr>
          <w:p w14:paraId="74DC33E1"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 ReqMarginCombAction</w:t>
            </w:r>
          </w:p>
          <w:p w14:paraId="3EBF31C1"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 OnRspMarginCombAction</w:t>
            </w:r>
          </w:p>
        </w:tc>
        <w:tc>
          <w:tcPr>
            <w:tcW w:w="507" w:type="pct"/>
            <w:tcBorders>
              <w:top w:val="single" w:sz="5" w:space="0" w:color="000000"/>
              <w:left w:val="single" w:sz="5" w:space="0" w:color="000000"/>
              <w:bottom w:val="single" w:sz="5" w:space="0" w:color="000000"/>
              <w:right w:val="single" w:sz="5" w:space="0" w:color="000000"/>
            </w:tcBorders>
            <w:vAlign w:val="center"/>
          </w:tcPr>
          <w:p w14:paraId="47E48C0F"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Dialogue flow</w:t>
            </w:r>
          </w:p>
        </w:tc>
      </w:tr>
      <w:tr w:rsidR="00266704" w:rsidRPr="00FF4B3B" w14:paraId="75DA93DC" w14:textId="77777777" w:rsidTr="00F64408">
        <w:trPr>
          <w:jc w:val="center"/>
        </w:trPr>
        <w:tc>
          <w:tcPr>
            <w:tcW w:w="623" w:type="pct"/>
            <w:vMerge w:val="restart"/>
            <w:tcBorders>
              <w:top w:val="single" w:sz="4" w:space="0" w:color="auto"/>
              <w:left w:val="single" w:sz="4" w:space="0" w:color="auto"/>
              <w:bottom w:val="single" w:sz="4" w:space="0" w:color="auto"/>
              <w:right w:val="single" w:sz="4" w:space="0" w:color="auto"/>
            </w:tcBorders>
            <w:vAlign w:val="center"/>
          </w:tcPr>
          <w:p w14:paraId="4F880483"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Private return</w:t>
            </w:r>
          </w:p>
        </w:tc>
        <w:tc>
          <w:tcPr>
            <w:tcW w:w="922" w:type="pct"/>
            <w:tcBorders>
              <w:top w:val="single" w:sz="5" w:space="0" w:color="000000"/>
              <w:left w:val="single" w:sz="4" w:space="0" w:color="auto"/>
              <w:bottom w:val="single" w:sz="5" w:space="0" w:color="000000"/>
              <w:right w:val="single" w:sz="5" w:space="0" w:color="000000"/>
            </w:tcBorders>
            <w:vAlign w:val="center"/>
          </w:tcPr>
          <w:p w14:paraId="3021E7B6"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 xml:space="preserve">Trade return </w:t>
            </w:r>
          </w:p>
        </w:tc>
        <w:tc>
          <w:tcPr>
            <w:tcW w:w="2948" w:type="pct"/>
            <w:tcBorders>
              <w:top w:val="single" w:sz="5" w:space="0" w:color="000000"/>
              <w:left w:val="single" w:sz="5" w:space="0" w:color="000000"/>
              <w:bottom w:val="single" w:sz="5" w:space="0" w:color="000000"/>
              <w:right w:val="single" w:sz="5" w:space="0" w:color="000000"/>
            </w:tcBorders>
            <w:vAlign w:val="center"/>
          </w:tcPr>
          <w:p w14:paraId="1FC30DF5"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CFfexFtdcTraderSpi::OnRtnTrade</w:t>
            </w:r>
          </w:p>
        </w:tc>
        <w:tc>
          <w:tcPr>
            <w:tcW w:w="507" w:type="pct"/>
            <w:tcBorders>
              <w:top w:val="single" w:sz="5" w:space="0" w:color="000000"/>
              <w:left w:val="single" w:sz="5" w:space="0" w:color="000000"/>
              <w:bottom w:val="single" w:sz="5" w:space="0" w:color="000000"/>
              <w:right w:val="single" w:sz="5" w:space="0" w:color="000000"/>
            </w:tcBorders>
            <w:vAlign w:val="center"/>
          </w:tcPr>
          <w:p w14:paraId="18FB2581"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Private flow</w:t>
            </w:r>
          </w:p>
        </w:tc>
      </w:tr>
      <w:tr w:rsidR="00266704" w:rsidRPr="00FF4B3B" w14:paraId="1744B381" w14:textId="77777777" w:rsidTr="00F64408">
        <w:trPr>
          <w:jc w:val="center"/>
        </w:trPr>
        <w:tc>
          <w:tcPr>
            <w:tcW w:w="623" w:type="pct"/>
            <w:vMerge/>
            <w:tcBorders>
              <w:top w:val="single" w:sz="4" w:space="0" w:color="auto"/>
              <w:left w:val="single" w:sz="4" w:space="0" w:color="auto"/>
              <w:bottom w:val="single" w:sz="4" w:space="0" w:color="auto"/>
              <w:right w:val="single" w:sz="4" w:space="0" w:color="auto"/>
            </w:tcBorders>
            <w:vAlign w:val="center"/>
          </w:tcPr>
          <w:p w14:paraId="5D67627F"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4" w:space="0" w:color="auto"/>
              <w:bottom w:val="single" w:sz="5" w:space="0" w:color="000000"/>
              <w:right w:val="single" w:sz="5" w:space="0" w:color="000000"/>
            </w:tcBorders>
            <w:vAlign w:val="center"/>
          </w:tcPr>
          <w:p w14:paraId="623A7A7A"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Order return</w:t>
            </w:r>
          </w:p>
        </w:tc>
        <w:tc>
          <w:tcPr>
            <w:tcW w:w="2948" w:type="pct"/>
            <w:tcBorders>
              <w:top w:val="single" w:sz="5" w:space="0" w:color="000000"/>
              <w:left w:val="single" w:sz="5" w:space="0" w:color="000000"/>
              <w:bottom w:val="single" w:sz="5" w:space="0" w:color="000000"/>
              <w:right w:val="single" w:sz="5" w:space="0" w:color="000000"/>
            </w:tcBorders>
            <w:vAlign w:val="center"/>
          </w:tcPr>
          <w:p w14:paraId="78797A13"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CFfexFtdcTraderSpi::OnRtnOrder</w:t>
            </w:r>
          </w:p>
        </w:tc>
        <w:tc>
          <w:tcPr>
            <w:tcW w:w="507" w:type="pct"/>
            <w:tcBorders>
              <w:top w:val="single" w:sz="5" w:space="0" w:color="000000"/>
              <w:left w:val="single" w:sz="5" w:space="0" w:color="000000"/>
              <w:bottom w:val="single" w:sz="5" w:space="0" w:color="000000"/>
              <w:right w:val="single" w:sz="5" w:space="0" w:color="000000"/>
            </w:tcBorders>
            <w:vAlign w:val="center"/>
          </w:tcPr>
          <w:p w14:paraId="674D3059"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Private flow</w:t>
            </w:r>
          </w:p>
        </w:tc>
      </w:tr>
      <w:tr w:rsidR="00266704" w:rsidRPr="00FF4B3B" w14:paraId="4E7BFB9A" w14:textId="77777777" w:rsidTr="00F64408">
        <w:trPr>
          <w:jc w:val="center"/>
        </w:trPr>
        <w:tc>
          <w:tcPr>
            <w:tcW w:w="623" w:type="pct"/>
            <w:vMerge/>
            <w:tcBorders>
              <w:top w:val="single" w:sz="4" w:space="0" w:color="auto"/>
              <w:left w:val="single" w:sz="4" w:space="0" w:color="auto"/>
              <w:bottom w:val="single" w:sz="4" w:space="0" w:color="auto"/>
              <w:right w:val="single" w:sz="4" w:space="0" w:color="auto"/>
            </w:tcBorders>
            <w:vAlign w:val="center"/>
          </w:tcPr>
          <w:p w14:paraId="41A7284A"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4" w:space="0" w:color="auto"/>
              <w:bottom w:val="single" w:sz="5" w:space="0" w:color="000000"/>
              <w:right w:val="single" w:sz="5" w:space="0" w:color="000000"/>
            </w:tcBorders>
            <w:vAlign w:val="center"/>
          </w:tcPr>
          <w:p w14:paraId="44C18336"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Combined order return</w:t>
            </w:r>
          </w:p>
        </w:tc>
        <w:tc>
          <w:tcPr>
            <w:tcW w:w="2948" w:type="pct"/>
            <w:tcBorders>
              <w:top w:val="single" w:sz="5" w:space="0" w:color="000000"/>
              <w:left w:val="single" w:sz="5" w:space="0" w:color="000000"/>
              <w:bottom w:val="single" w:sz="5" w:space="0" w:color="000000"/>
              <w:right w:val="single" w:sz="5" w:space="0" w:color="000000"/>
            </w:tcBorders>
            <w:vAlign w:val="center"/>
          </w:tcPr>
          <w:p w14:paraId="4ED390C6"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CFfexFtdcTraderSpi::OnRtnCombOrder</w:t>
            </w:r>
          </w:p>
        </w:tc>
        <w:tc>
          <w:tcPr>
            <w:tcW w:w="507" w:type="pct"/>
            <w:tcBorders>
              <w:top w:val="single" w:sz="5" w:space="0" w:color="000000"/>
              <w:left w:val="single" w:sz="5" w:space="0" w:color="000000"/>
              <w:bottom w:val="single" w:sz="5" w:space="0" w:color="000000"/>
              <w:right w:val="single" w:sz="5" w:space="0" w:color="000000"/>
            </w:tcBorders>
            <w:vAlign w:val="center"/>
          </w:tcPr>
          <w:p w14:paraId="2565D3D3"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Private flow</w:t>
            </w:r>
          </w:p>
        </w:tc>
      </w:tr>
      <w:tr w:rsidR="00266704" w:rsidRPr="00FF4B3B" w14:paraId="1BB27478" w14:textId="77777777" w:rsidTr="00F64408">
        <w:trPr>
          <w:jc w:val="center"/>
        </w:trPr>
        <w:tc>
          <w:tcPr>
            <w:tcW w:w="623" w:type="pct"/>
            <w:vMerge/>
            <w:tcBorders>
              <w:top w:val="single" w:sz="4" w:space="0" w:color="auto"/>
              <w:left w:val="single" w:sz="4" w:space="0" w:color="auto"/>
              <w:bottom w:val="single" w:sz="4" w:space="0" w:color="auto"/>
              <w:right w:val="single" w:sz="4" w:space="0" w:color="auto"/>
            </w:tcBorders>
            <w:vAlign w:val="center"/>
          </w:tcPr>
          <w:p w14:paraId="05701465"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4" w:space="0" w:color="auto"/>
              <w:bottom w:val="single" w:sz="5" w:space="0" w:color="000000"/>
              <w:right w:val="single" w:sz="5" w:space="0" w:color="000000"/>
            </w:tcBorders>
            <w:vAlign w:val="center"/>
          </w:tcPr>
          <w:p w14:paraId="37CB2B2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Quote return</w:t>
            </w:r>
          </w:p>
        </w:tc>
        <w:tc>
          <w:tcPr>
            <w:tcW w:w="2948" w:type="pct"/>
            <w:tcBorders>
              <w:top w:val="single" w:sz="5" w:space="0" w:color="000000"/>
              <w:left w:val="single" w:sz="5" w:space="0" w:color="000000"/>
              <w:bottom w:val="single" w:sz="5" w:space="0" w:color="000000"/>
              <w:right w:val="single" w:sz="5" w:space="0" w:color="000000"/>
            </w:tcBorders>
            <w:vAlign w:val="center"/>
          </w:tcPr>
          <w:p w14:paraId="084437F1"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CFfexFtdcTraderSpi::OnRtnQuote</w:t>
            </w:r>
          </w:p>
        </w:tc>
        <w:tc>
          <w:tcPr>
            <w:tcW w:w="507" w:type="pct"/>
            <w:tcBorders>
              <w:top w:val="single" w:sz="5" w:space="0" w:color="000000"/>
              <w:left w:val="single" w:sz="5" w:space="0" w:color="000000"/>
              <w:bottom w:val="single" w:sz="5" w:space="0" w:color="000000"/>
              <w:right w:val="single" w:sz="5" w:space="0" w:color="000000"/>
            </w:tcBorders>
            <w:vAlign w:val="center"/>
          </w:tcPr>
          <w:p w14:paraId="3C22BCD1"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Private flow</w:t>
            </w:r>
          </w:p>
        </w:tc>
      </w:tr>
      <w:tr w:rsidR="00266704" w:rsidRPr="00FF4B3B" w14:paraId="4B2D4593" w14:textId="77777777" w:rsidTr="00F64408">
        <w:trPr>
          <w:jc w:val="center"/>
        </w:trPr>
        <w:tc>
          <w:tcPr>
            <w:tcW w:w="623" w:type="pct"/>
            <w:vMerge/>
            <w:tcBorders>
              <w:top w:val="single" w:sz="4" w:space="0" w:color="auto"/>
              <w:left w:val="single" w:sz="4" w:space="0" w:color="auto"/>
              <w:bottom w:val="single" w:sz="4" w:space="0" w:color="auto"/>
              <w:right w:val="single" w:sz="4" w:space="0" w:color="auto"/>
            </w:tcBorders>
            <w:vAlign w:val="center"/>
          </w:tcPr>
          <w:p w14:paraId="282AF191"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4" w:space="0" w:color="auto"/>
              <w:bottom w:val="single" w:sz="5" w:space="0" w:color="000000"/>
              <w:right w:val="single" w:sz="5" w:space="0" w:color="000000"/>
            </w:tcBorders>
            <w:vAlign w:val="center"/>
          </w:tcPr>
          <w:p w14:paraId="12821694"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Execution order return</w:t>
            </w:r>
          </w:p>
        </w:tc>
        <w:tc>
          <w:tcPr>
            <w:tcW w:w="2948" w:type="pct"/>
            <w:tcBorders>
              <w:top w:val="single" w:sz="5" w:space="0" w:color="000000"/>
              <w:left w:val="single" w:sz="5" w:space="0" w:color="000000"/>
              <w:bottom w:val="single" w:sz="5" w:space="0" w:color="000000"/>
              <w:right w:val="single" w:sz="5" w:space="0" w:color="000000"/>
            </w:tcBorders>
            <w:vAlign w:val="center"/>
          </w:tcPr>
          <w:p w14:paraId="23A8E982"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CFfexFtdcTraderSpi::OnRtnExecOrder</w:t>
            </w:r>
          </w:p>
        </w:tc>
        <w:tc>
          <w:tcPr>
            <w:tcW w:w="507" w:type="pct"/>
            <w:tcBorders>
              <w:top w:val="single" w:sz="5" w:space="0" w:color="000000"/>
              <w:left w:val="single" w:sz="5" w:space="0" w:color="000000"/>
              <w:bottom w:val="single" w:sz="5" w:space="0" w:color="000000"/>
              <w:right w:val="single" w:sz="5" w:space="0" w:color="000000"/>
            </w:tcBorders>
            <w:vAlign w:val="center"/>
          </w:tcPr>
          <w:p w14:paraId="2212ED7B"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Private flow</w:t>
            </w:r>
          </w:p>
        </w:tc>
      </w:tr>
      <w:tr w:rsidR="00266704" w:rsidRPr="00FF4B3B" w14:paraId="1C1229F6" w14:textId="77777777" w:rsidTr="00F64408">
        <w:trPr>
          <w:jc w:val="center"/>
        </w:trPr>
        <w:tc>
          <w:tcPr>
            <w:tcW w:w="623" w:type="pct"/>
            <w:vMerge/>
            <w:tcBorders>
              <w:top w:val="single" w:sz="4" w:space="0" w:color="auto"/>
              <w:left w:val="single" w:sz="4" w:space="0" w:color="auto"/>
              <w:bottom w:val="single" w:sz="4" w:space="0" w:color="auto"/>
              <w:right w:val="single" w:sz="4" w:space="0" w:color="auto"/>
            </w:tcBorders>
            <w:vAlign w:val="center"/>
          </w:tcPr>
          <w:p w14:paraId="22D2F398"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4" w:space="0" w:color="auto"/>
              <w:bottom w:val="single" w:sz="5" w:space="0" w:color="000000"/>
              <w:right w:val="single" w:sz="5" w:space="0" w:color="000000"/>
            </w:tcBorders>
            <w:vAlign w:val="center"/>
          </w:tcPr>
          <w:p w14:paraId="11D7C3DF"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Order insert error return</w:t>
            </w:r>
          </w:p>
        </w:tc>
        <w:tc>
          <w:tcPr>
            <w:tcW w:w="2948" w:type="pct"/>
            <w:tcBorders>
              <w:top w:val="single" w:sz="5" w:space="0" w:color="000000"/>
              <w:left w:val="single" w:sz="5" w:space="0" w:color="000000"/>
              <w:bottom w:val="single" w:sz="5" w:space="0" w:color="000000"/>
              <w:right w:val="single" w:sz="5" w:space="0" w:color="000000"/>
            </w:tcBorders>
            <w:vAlign w:val="center"/>
          </w:tcPr>
          <w:p w14:paraId="1D81F796"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CFfexFtdcTraderSpi::OnErrRtnOrderInsert</w:t>
            </w:r>
          </w:p>
        </w:tc>
        <w:tc>
          <w:tcPr>
            <w:tcW w:w="507" w:type="pct"/>
            <w:tcBorders>
              <w:top w:val="single" w:sz="5" w:space="0" w:color="000000"/>
              <w:left w:val="single" w:sz="5" w:space="0" w:color="000000"/>
              <w:bottom w:val="single" w:sz="5" w:space="0" w:color="000000"/>
              <w:right w:val="single" w:sz="5" w:space="0" w:color="000000"/>
            </w:tcBorders>
            <w:vAlign w:val="center"/>
          </w:tcPr>
          <w:p w14:paraId="1E040A77"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Private flow</w:t>
            </w:r>
          </w:p>
        </w:tc>
      </w:tr>
      <w:tr w:rsidR="00266704" w:rsidRPr="00FF4B3B" w14:paraId="47D83766" w14:textId="77777777" w:rsidTr="00F64408">
        <w:trPr>
          <w:jc w:val="center"/>
        </w:trPr>
        <w:tc>
          <w:tcPr>
            <w:tcW w:w="623" w:type="pct"/>
            <w:vMerge/>
            <w:tcBorders>
              <w:top w:val="single" w:sz="4" w:space="0" w:color="auto"/>
              <w:left w:val="single" w:sz="4" w:space="0" w:color="auto"/>
              <w:bottom w:val="single" w:sz="4" w:space="0" w:color="auto"/>
              <w:right w:val="single" w:sz="4" w:space="0" w:color="auto"/>
            </w:tcBorders>
            <w:vAlign w:val="center"/>
          </w:tcPr>
          <w:p w14:paraId="7FE074B7"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4" w:space="0" w:color="auto"/>
              <w:bottom w:val="single" w:sz="5" w:space="0" w:color="000000"/>
              <w:right w:val="single" w:sz="5" w:space="0" w:color="000000"/>
            </w:tcBorders>
            <w:vAlign w:val="center"/>
          </w:tcPr>
          <w:p w14:paraId="60EA9314"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Order action error return</w:t>
            </w:r>
          </w:p>
        </w:tc>
        <w:tc>
          <w:tcPr>
            <w:tcW w:w="2948" w:type="pct"/>
            <w:tcBorders>
              <w:top w:val="single" w:sz="5" w:space="0" w:color="000000"/>
              <w:left w:val="single" w:sz="5" w:space="0" w:color="000000"/>
              <w:bottom w:val="single" w:sz="5" w:space="0" w:color="000000"/>
              <w:right w:val="single" w:sz="5" w:space="0" w:color="000000"/>
            </w:tcBorders>
            <w:vAlign w:val="center"/>
          </w:tcPr>
          <w:p w14:paraId="2219572F"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CFfexFtdcTraderSpi::OnErrRtnOrderAction</w:t>
            </w:r>
          </w:p>
        </w:tc>
        <w:tc>
          <w:tcPr>
            <w:tcW w:w="507" w:type="pct"/>
            <w:tcBorders>
              <w:top w:val="single" w:sz="5" w:space="0" w:color="000000"/>
              <w:left w:val="single" w:sz="5" w:space="0" w:color="000000"/>
              <w:bottom w:val="single" w:sz="5" w:space="0" w:color="000000"/>
              <w:right w:val="single" w:sz="5" w:space="0" w:color="000000"/>
            </w:tcBorders>
            <w:vAlign w:val="center"/>
          </w:tcPr>
          <w:p w14:paraId="413275A6"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Private flow</w:t>
            </w:r>
          </w:p>
        </w:tc>
      </w:tr>
      <w:tr w:rsidR="00266704" w:rsidRPr="00FF4B3B" w14:paraId="2026D0F1" w14:textId="77777777" w:rsidTr="00F64408">
        <w:trPr>
          <w:jc w:val="center"/>
        </w:trPr>
        <w:tc>
          <w:tcPr>
            <w:tcW w:w="623" w:type="pct"/>
            <w:vMerge/>
            <w:tcBorders>
              <w:top w:val="single" w:sz="4" w:space="0" w:color="auto"/>
              <w:left w:val="single" w:sz="4" w:space="0" w:color="auto"/>
              <w:bottom w:val="single" w:sz="4" w:space="0" w:color="auto"/>
              <w:right w:val="single" w:sz="4" w:space="0" w:color="auto"/>
            </w:tcBorders>
            <w:vAlign w:val="center"/>
          </w:tcPr>
          <w:p w14:paraId="4CD21294"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4" w:space="0" w:color="auto"/>
              <w:bottom w:val="single" w:sz="5" w:space="0" w:color="000000"/>
              <w:right w:val="single" w:sz="5" w:space="0" w:color="000000"/>
            </w:tcBorders>
            <w:vAlign w:val="center"/>
          </w:tcPr>
          <w:p w14:paraId="321F9F65"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Combined order insert error return</w:t>
            </w:r>
          </w:p>
        </w:tc>
        <w:tc>
          <w:tcPr>
            <w:tcW w:w="2948" w:type="pct"/>
            <w:tcBorders>
              <w:top w:val="single" w:sz="5" w:space="0" w:color="000000"/>
              <w:left w:val="single" w:sz="5" w:space="0" w:color="000000"/>
              <w:bottom w:val="single" w:sz="5" w:space="0" w:color="000000"/>
              <w:right w:val="single" w:sz="5" w:space="0" w:color="000000"/>
            </w:tcBorders>
            <w:vAlign w:val="center"/>
          </w:tcPr>
          <w:p w14:paraId="0232A130"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CFfexFtdcTraderSpi::OnErrRtnCombOrderInsert</w:t>
            </w:r>
          </w:p>
        </w:tc>
        <w:tc>
          <w:tcPr>
            <w:tcW w:w="507" w:type="pct"/>
            <w:tcBorders>
              <w:top w:val="single" w:sz="5" w:space="0" w:color="000000"/>
              <w:left w:val="single" w:sz="5" w:space="0" w:color="000000"/>
              <w:bottom w:val="single" w:sz="5" w:space="0" w:color="000000"/>
              <w:right w:val="single" w:sz="5" w:space="0" w:color="000000"/>
            </w:tcBorders>
            <w:vAlign w:val="center"/>
          </w:tcPr>
          <w:p w14:paraId="6B5E6A74"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Private flow</w:t>
            </w:r>
          </w:p>
        </w:tc>
      </w:tr>
      <w:tr w:rsidR="00266704" w:rsidRPr="00FF4B3B" w14:paraId="76EB675A" w14:textId="77777777" w:rsidTr="00F64408">
        <w:trPr>
          <w:jc w:val="center"/>
        </w:trPr>
        <w:tc>
          <w:tcPr>
            <w:tcW w:w="623" w:type="pct"/>
            <w:vMerge/>
            <w:tcBorders>
              <w:top w:val="single" w:sz="4" w:space="0" w:color="auto"/>
              <w:left w:val="single" w:sz="4" w:space="0" w:color="auto"/>
              <w:bottom w:val="single" w:sz="4" w:space="0" w:color="auto"/>
              <w:right w:val="single" w:sz="4" w:space="0" w:color="auto"/>
            </w:tcBorders>
            <w:vAlign w:val="center"/>
          </w:tcPr>
          <w:p w14:paraId="0C2A6E38"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4" w:space="0" w:color="auto"/>
              <w:bottom w:val="single" w:sz="5" w:space="0" w:color="000000"/>
              <w:right w:val="single" w:sz="5" w:space="0" w:color="000000"/>
            </w:tcBorders>
            <w:vAlign w:val="center"/>
          </w:tcPr>
          <w:p w14:paraId="52D30474"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Quote insert error return</w:t>
            </w:r>
          </w:p>
        </w:tc>
        <w:tc>
          <w:tcPr>
            <w:tcW w:w="2948" w:type="pct"/>
            <w:tcBorders>
              <w:top w:val="single" w:sz="5" w:space="0" w:color="000000"/>
              <w:left w:val="single" w:sz="5" w:space="0" w:color="000000"/>
              <w:bottom w:val="single" w:sz="5" w:space="0" w:color="000000"/>
              <w:right w:val="single" w:sz="5" w:space="0" w:color="000000"/>
            </w:tcBorders>
            <w:vAlign w:val="center"/>
          </w:tcPr>
          <w:p w14:paraId="045EB321"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CFfexFtdcTraderSpi::OnErrRtnQuoteInsert</w:t>
            </w:r>
          </w:p>
        </w:tc>
        <w:tc>
          <w:tcPr>
            <w:tcW w:w="507" w:type="pct"/>
            <w:tcBorders>
              <w:top w:val="single" w:sz="5" w:space="0" w:color="000000"/>
              <w:left w:val="single" w:sz="5" w:space="0" w:color="000000"/>
              <w:bottom w:val="single" w:sz="5" w:space="0" w:color="000000"/>
              <w:right w:val="single" w:sz="5" w:space="0" w:color="000000"/>
            </w:tcBorders>
            <w:vAlign w:val="center"/>
          </w:tcPr>
          <w:p w14:paraId="400ABC6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Private flow</w:t>
            </w:r>
          </w:p>
        </w:tc>
      </w:tr>
      <w:tr w:rsidR="00266704" w:rsidRPr="00FF4B3B" w14:paraId="75AE112B" w14:textId="77777777" w:rsidTr="00F64408">
        <w:trPr>
          <w:jc w:val="center"/>
        </w:trPr>
        <w:tc>
          <w:tcPr>
            <w:tcW w:w="623" w:type="pct"/>
            <w:vMerge/>
            <w:tcBorders>
              <w:top w:val="single" w:sz="4" w:space="0" w:color="auto"/>
              <w:left w:val="single" w:sz="4" w:space="0" w:color="auto"/>
              <w:bottom w:val="single" w:sz="4" w:space="0" w:color="auto"/>
              <w:right w:val="single" w:sz="4" w:space="0" w:color="auto"/>
            </w:tcBorders>
            <w:vAlign w:val="center"/>
          </w:tcPr>
          <w:p w14:paraId="3FE8EC05"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4" w:space="0" w:color="auto"/>
              <w:bottom w:val="single" w:sz="5" w:space="0" w:color="000000"/>
              <w:right w:val="single" w:sz="5" w:space="0" w:color="000000"/>
            </w:tcBorders>
            <w:vAlign w:val="center"/>
          </w:tcPr>
          <w:p w14:paraId="65B34D43"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Quote action error return</w:t>
            </w:r>
          </w:p>
        </w:tc>
        <w:tc>
          <w:tcPr>
            <w:tcW w:w="2948" w:type="pct"/>
            <w:tcBorders>
              <w:top w:val="single" w:sz="5" w:space="0" w:color="000000"/>
              <w:left w:val="single" w:sz="5" w:space="0" w:color="000000"/>
              <w:bottom w:val="single" w:sz="5" w:space="0" w:color="000000"/>
              <w:right w:val="single" w:sz="5" w:space="0" w:color="000000"/>
            </w:tcBorders>
            <w:vAlign w:val="center"/>
          </w:tcPr>
          <w:p w14:paraId="2AA7EE30"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CFfexFtdcTraderSpi::OnErrRtnQuoteAction</w:t>
            </w:r>
          </w:p>
        </w:tc>
        <w:tc>
          <w:tcPr>
            <w:tcW w:w="507" w:type="pct"/>
            <w:tcBorders>
              <w:top w:val="single" w:sz="5" w:space="0" w:color="000000"/>
              <w:left w:val="single" w:sz="5" w:space="0" w:color="000000"/>
              <w:bottom w:val="single" w:sz="5" w:space="0" w:color="000000"/>
              <w:right w:val="single" w:sz="5" w:space="0" w:color="000000"/>
            </w:tcBorders>
            <w:vAlign w:val="center"/>
          </w:tcPr>
          <w:p w14:paraId="07698208"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Private flow</w:t>
            </w:r>
          </w:p>
        </w:tc>
      </w:tr>
      <w:tr w:rsidR="00266704" w:rsidRPr="00FF4B3B" w14:paraId="2E2929EE" w14:textId="77777777" w:rsidTr="00F64408">
        <w:trPr>
          <w:jc w:val="center"/>
        </w:trPr>
        <w:tc>
          <w:tcPr>
            <w:tcW w:w="623" w:type="pct"/>
            <w:vMerge/>
            <w:tcBorders>
              <w:top w:val="single" w:sz="4" w:space="0" w:color="auto"/>
              <w:left w:val="single" w:sz="4" w:space="0" w:color="auto"/>
              <w:bottom w:val="single" w:sz="4" w:space="0" w:color="auto"/>
              <w:right w:val="single" w:sz="4" w:space="0" w:color="auto"/>
            </w:tcBorders>
            <w:vAlign w:val="center"/>
          </w:tcPr>
          <w:p w14:paraId="31D59B87"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4" w:space="0" w:color="auto"/>
              <w:bottom w:val="single" w:sz="5" w:space="0" w:color="000000"/>
              <w:right w:val="single" w:sz="5" w:space="0" w:color="000000"/>
            </w:tcBorders>
            <w:vAlign w:val="center"/>
          </w:tcPr>
          <w:p w14:paraId="6ABC5C16"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Execution order insert error return</w:t>
            </w:r>
          </w:p>
        </w:tc>
        <w:tc>
          <w:tcPr>
            <w:tcW w:w="2948" w:type="pct"/>
            <w:tcBorders>
              <w:top w:val="single" w:sz="5" w:space="0" w:color="000000"/>
              <w:left w:val="single" w:sz="5" w:space="0" w:color="000000"/>
              <w:bottom w:val="single" w:sz="5" w:space="0" w:color="000000"/>
              <w:right w:val="single" w:sz="5" w:space="0" w:color="000000"/>
            </w:tcBorders>
            <w:vAlign w:val="center"/>
          </w:tcPr>
          <w:p w14:paraId="5725B439"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CFfexFtdcTraderSpi::OnErrRtnExecOrderInsert</w:t>
            </w:r>
          </w:p>
        </w:tc>
        <w:tc>
          <w:tcPr>
            <w:tcW w:w="507" w:type="pct"/>
            <w:tcBorders>
              <w:top w:val="single" w:sz="5" w:space="0" w:color="000000"/>
              <w:left w:val="single" w:sz="5" w:space="0" w:color="000000"/>
              <w:bottom w:val="single" w:sz="5" w:space="0" w:color="000000"/>
              <w:right w:val="single" w:sz="5" w:space="0" w:color="000000"/>
            </w:tcBorders>
            <w:vAlign w:val="center"/>
          </w:tcPr>
          <w:p w14:paraId="5C7FCEB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Private flow</w:t>
            </w:r>
          </w:p>
        </w:tc>
      </w:tr>
      <w:tr w:rsidR="00266704" w:rsidRPr="00FF4B3B" w14:paraId="112DBE5E" w14:textId="77777777" w:rsidTr="00F64408">
        <w:trPr>
          <w:jc w:val="center"/>
        </w:trPr>
        <w:tc>
          <w:tcPr>
            <w:tcW w:w="623" w:type="pct"/>
            <w:vMerge/>
            <w:tcBorders>
              <w:top w:val="single" w:sz="4" w:space="0" w:color="auto"/>
              <w:left w:val="single" w:sz="4" w:space="0" w:color="auto"/>
              <w:bottom w:val="single" w:sz="4" w:space="0" w:color="auto"/>
              <w:right w:val="single" w:sz="4" w:space="0" w:color="auto"/>
            </w:tcBorders>
            <w:vAlign w:val="center"/>
          </w:tcPr>
          <w:p w14:paraId="7C3A49D4"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4" w:space="0" w:color="auto"/>
              <w:bottom w:val="single" w:sz="5" w:space="0" w:color="000000"/>
              <w:right w:val="single" w:sz="5" w:space="0" w:color="000000"/>
            </w:tcBorders>
            <w:vAlign w:val="center"/>
          </w:tcPr>
          <w:p w14:paraId="632F36F6"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Execution order action error return</w:t>
            </w:r>
          </w:p>
        </w:tc>
        <w:tc>
          <w:tcPr>
            <w:tcW w:w="2948" w:type="pct"/>
            <w:tcBorders>
              <w:top w:val="single" w:sz="5" w:space="0" w:color="000000"/>
              <w:left w:val="single" w:sz="5" w:space="0" w:color="000000"/>
              <w:bottom w:val="single" w:sz="5" w:space="0" w:color="000000"/>
              <w:right w:val="single" w:sz="5" w:space="0" w:color="000000"/>
            </w:tcBorders>
            <w:vAlign w:val="center"/>
          </w:tcPr>
          <w:p w14:paraId="255C5967"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CFfexFtdcTraderSpi::OnErrRtnExecOrderAction</w:t>
            </w:r>
          </w:p>
        </w:tc>
        <w:tc>
          <w:tcPr>
            <w:tcW w:w="507" w:type="pct"/>
            <w:tcBorders>
              <w:top w:val="single" w:sz="5" w:space="0" w:color="000000"/>
              <w:left w:val="single" w:sz="5" w:space="0" w:color="000000"/>
              <w:bottom w:val="single" w:sz="5" w:space="0" w:color="000000"/>
              <w:right w:val="single" w:sz="5" w:space="0" w:color="000000"/>
            </w:tcBorders>
            <w:vAlign w:val="center"/>
          </w:tcPr>
          <w:p w14:paraId="62DE9CAF"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Private flow</w:t>
            </w:r>
          </w:p>
        </w:tc>
      </w:tr>
      <w:tr w:rsidR="00266704" w:rsidRPr="00FF4B3B" w14:paraId="6BC21943" w14:textId="77777777" w:rsidTr="00F64408">
        <w:trPr>
          <w:jc w:val="center"/>
        </w:trPr>
        <w:tc>
          <w:tcPr>
            <w:tcW w:w="623" w:type="pct"/>
            <w:vMerge/>
            <w:tcBorders>
              <w:top w:val="single" w:sz="4" w:space="0" w:color="auto"/>
              <w:left w:val="single" w:sz="4" w:space="0" w:color="auto"/>
              <w:bottom w:val="single" w:sz="4" w:space="0" w:color="auto"/>
              <w:right w:val="single" w:sz="4" w:space="0" w:color="auto"/>
            </w:tcBorders>
            <w:vAlign w:val="center"/>
          </w:tcPr>
          <w:p w14:paraId="22ECD8FE"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4" w:space="0" w:color="auto"/>
              <w:bottom w:val="single" w:sz="5" w:space="0" w:color="000000"/>
              <w:right w:val="single" w:sz="5" w:space="0" w:color="000000"/>
            </w:tcBorders>
            <w:vAlign w:val="center"/>
          </w:tcPr>
          <w:p w14:paraId="734D4EA1"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Application combination/ split return</w:t>
            </w:r>
          </w:p>
        </w:tc>
        <w:tc>
          <w:tcPr>
            <w:tcW w:w="2948" w:type="pct"/>
            <w:tcBorders>
              <w:top w:val="single" w:sz="5" w:space="0" w:color="000000"/>
              <w:left w:val="single" w:sz="5" w:space="0" w:color="000000"/>
              <w:bottom w:val="single" w:sz="5" w:space="0" w:color="000000"/>
              <w:right w:val="single" w:sz="5" w:space="0" w:color="000000"/>
            </w:tcBorders>
            <w:vAlign w:val="center"/>
          </w:tcPr>
          <w:p w14:paraId="77CE65D4"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CFfexFtdcTraderSpi::OnRtnMarginCombAction</w:t>
            </w:r>
          </w:p>
        </w:tc>
        <w:tc>
          <w:tcPr>
            <w:tcW w:w="507" w:type="pct"/>
            <w:tcBorders>
              <w:top w:val="single" w:sz="5" w:space="0" w:color="000000"/>
              <w:left w:val="single" w:sz="5" w:space="0" w:color="000000"/>
              <w:bottom w:val="single" w:sz="5" w:space="0" w:color="000000"/>
              <w:right w:val="single" w:sz="5" w:space="0" w:color="000000"/>
            </w:tcBorders>
            <w:vAlign w:val="center"/>
          </w:tcPr>
          <w:p w14:paraId="44257339"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Private flow</w:t>
            </w:r>
          </w:p>
        </w:tc>
      </w:tr>
      <w:tr w:rsidR="00266704" w:rsidRPr="00FF4B3B" w14:paraId="6261F0EC" w14:textId="77777777" w:rsidTr="00F64408">
        <w:trPr>
          <w:jc w:val="center"/>
        </w:trPr>
        <w:tc>
          <w:tcPr>
            <w:tcW w:w="623" w:type="pct"/>
            <w:vMerge w:val="restart"/>
            <w:tcBorders>
              <w:top w:val="single" w:sz="5" w:space="0" w:color="000000"/>
              <w:left w:val="single" w:sz="5" w:space="0" w:color="000000"/>
              <w:right w:val="single" w:sz="5" w:space="0" w:color="000000"/>
            </w:tcBorders>
            <w:vAlign w:val="center"/>
          </w:tcPr>
          <w:p w14:paraId="10500B17"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Public notice</w:t>
            </w:r>
          </w:p>
        </w:tc>
        <w:tc>
          <w:tcPr>
            <w:tcW w:w="922" w:type="pct"/>
            <w:tcBorders>
              <w:top w:val="single" w:sz="5" w:space="0" w:color="000000"/>
              <w:left w:val="single" w:sz="5" w:space="0" w:color="000000"/>
              <w:bottom w:val="single" w:sz="5" w:space="0" w:color="000000"/>
              <w:right w:val="single" w:sz="5" w:space="0" w:color="000000"/>
            </w:tcBorders>
            <w:vAlign w:val="center"/>
          </w:tcPr>
          <w:p w14:paraId="69C62C9F"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Notice on instrument status</w:t>
            </w:r>
          </w:p>
        </w:tc>
        <w:tc>
          <w:tcPr>
            <w:tcW w:w="2948" w:type="pct"/>
            <w:tcBorders>
              <w:top w:val="single" w:sz="5" w:space="0" w:color="000000"/>
              <w:left w:val="single" w:sz="5" w:space="0" w:color="000000"/>
              <w:bottom w:val="single" w:sz="5" w:space="0" w:color="000000"/>
              <w:right w:val="single" w:sz="5" w:space="0" w:color="000000"/>
            </w:tcBorders>
            <w:vAlign w:val="center"/>
          </w:tcPr>
          <w:p w14:paraId="72AAC399"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CFfexFtdcTraderSpi::OnRtnInstrumentStatus</w:t>
            </w:r>
          </w:p>
        </w:tc>
        <w:tc>
          <w:tcPr>
            <w:tcW w:w="507" w:type="pct"/>
            <w:tcBorders>
              <w:top w:val="single" w:sz="5" w:space="0" w:color="000000"/>
              <w:left w:val="single" w:sz="5" w:space="0" w:color="000000"/>
              <w:bottom w:val="single" w:sz="5" w:space="0" w:color="000000"/>
              <w:right w:val="single" w:sz="5" w:space="0" w:color="000000"/>
            </w:tcBorders>
            <w:vAlign w:val="center"/>
          </w:tcPr>
          <w:p w14:paraId="1C1EBDBE"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Public flow</w:t>
            </w:r>
          </w:p>
        </w:tc>
      </w:tr>
      <w:tr w:rsidR="00266704" w:rsidRPr="00FF4B3B" w14:paraId="69EC4442" w14:textId="77777777" w:rsidTr="00F64408">
        <w:trPr>
          <w:jc w:val="center"/>
        </w:trPr>
        <w:tc>
          <w:tcPr>
            <w:tcW w:w="623" w:type="pct"/>
            <w:vMerge/>
            <w:tcBorders>
              <w:left w:val="single" w:sz="5" w:space="0" w:color="000000"/>
              <w:right w:val="single" w:sz="5" w:space="0" w:color="000000"/>
            </w:tcBorders>
            <w:vAlign w:val="center"/>
          </w:tcPr>
          <w:p w14:paraId="626471D6"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4270125B"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Notice on increased instrument</w:t>
            </w:r>
          </w:p>
        </w:tc>
        <w:tc>
          <w:tcPr>
            <w:tcW w:w="2948" w:type="pct"/>
            <w:tcBorders>
              <w:top w:val="single" w:sz="5" w:space="0" w:color="000000"/>
              <w:left w:val="single" w:sz="5" w:space="0" w:color="000000"/>
              <w:bottom w:val="single" w:sz="5" w:space="0" w:color="000000"/>
              <w:right w:val="single" w:sz="5" w:space="0" w:color="000000"/>
            </w:tcBorders>
            <w:vAlign w:val="center"/>
          </w:tcPr>
          <w:p w14:paraId="607D1150"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CFfexFtdcTraderSpi::OnRtnInsInstrument</w:t>
            </w:r>
          </w:p>
        </w:tc>
        <w:tc>
          <w:tcPr>
            <w:tcW w:w="507" w:type="pct"/>
            <w:tcBorders>
              <w:top w:val="single" w:sz="5" w:space="0" w:color="000000"/>
              <w:left w:val="single" w:sz="5" w:space="0" w:color="000000"/>
              <w:bottom w:val="single" w:sz="5" w:space="0" w:color="000000"/>
              <w:right w:val="single" w:sz="5" w:space="0" w:color="000000"/>
            </w:tcBorders>
            <w:vAlign w:val="center"/>
          </w:tcPr>
          <w:p w14:paraId="390E054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Public flow</w:t>
            </w:r>
          </w:p>
        </w:tc>
      </w:tr>
      <w:tr w:rsidR="00266704" w:rsidRPr="00FF4B3B" w14:paraId="63D59C95" w14:textId="77777777" w:rsidTr="00F64408">
        <w:trPr>
          <w:jc w:val="center"/>
        </w:trPr>
        <w:tc>
          <w:tcPr>
            <w:tcW w:w="623" w:type="pct"/>
            <w:vMerge/>
            <w:tcBorders>
              <w:left w:val="single" w:sz="5" w:space="0" w:color="000000"/>
              <w:right w:val="single" w:sz="5" w:space="0" w:color="000000"/>
            </w:tcBorders>
            <w:vAlign w:val="center"/>
          </w:tcPr>
          <w:p w14:paraId="28039A47"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2D426AC3"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Notice on deleted instrument</w:t>
            </w:r>
          </w:p>
        </w:tc>
        <w:tc>
          <w:tcPr>
            <w:tcW w:w="2948" w:type="pct"/>
            <w:tcBorders>
              <w:top w:val="single" w:sz="5" w:space="0" w:color="000000"/>
              <w:left w:val="single" w:sz="5" w:space="0" w:color="000000"/>
              <w:bottom w:val="single" w:sz="5" w:space="0" w:color="000000"/>
              <w:right w:val="single" w:sz="5" w:space="0" w:color="000000"/>
            </w:tcBorders>
            <w:vAlign w:val="center"/>
          </w:tcPr>
          <w:p w14:paraId="680693ED"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CFfexFtdcTraderSpi::OnRtnDelInstrument</w:t>
            </w:r>
          </w:p>
        </w:tc>
        <w:tc>
          <w:tcPr>
            <w:tcW w:w="507" w:type="pct"/>
            <w:tcBorders>
              <w:top w:val="single" w:sz="5" w:space="0" w:color="000000"/>
              <w:left w:val="single" w:sz="5" w:space="0" w:color="000000"/>
              <w:bottom w:val="single" w:sz="5" w:space="0" w:color="000000"/>
              <w:right w:val="single" w:sz="5" w:space="0" w:color="000000"/>
            </w:tcBorders>
            <w:vAlign w:val="center"/>
          </w:tcPr>
          <w:p w14:paraId="5F65EA2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Public flow</w:t>
            </w:r>
          </w:p>
        </w:tc>
      </w:tr>
      <w:tr w:rsidR="00266704" w:rsidRPr="00FF4B3B" w14:paraId="30BF5073" w14:textId="77777777" w:rsidTr="00F64408">
        <w:trPr>
          <w:jc w:val="center"/>
        </w:trPr>
        <w:tc>
          <w:tcPr>
            <w:tcW w:w="623" w:type="pct"/>
            <w:vMerge/>
            <w:tcBorders>
              <w:left w:val="single" w:sz="5" w:space="0" w:color="000000"/>
              <w:right w:val="single" w:sz="5" w:space="0" w:color="000000"/>
            </w:tcBorders>
            <w:vAlign w:val="center"/>
          </w:tcPr>
          <w:p w14:paraId="14E4F0F9"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2DFD491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Notice on increased single-leg option in combined instrument</w:t>
            </w:r>
          </w:p>
        </w:tc>
        <w:tc>
          <w:tcPr>
            <w:tcW w:w="2948" w:type="pct"/>
            <w:tcBorders>
              <w:top w:val="single" w:sz="5" w:space="0" w:color="000000"/>
              <w:left w:val="single" w:sz="5" w:space="0" w:color="000000"/>
              <w:bottom w:val="single" w:sz="5" w:space="0" w:color="000000"/>
              <w:right w:val="single" w:sz="5" w:space="0" w:color="000000"/>
            </w:tcBorders>
            <w:vAlign w:val="center"/>
          </w:tcPr>
          <w:p w14:paraId="68E8C506"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CFfexFtdcTraderSpi::OnRtnInsCombinationLeg</w:t>
            </w:r>
          </w:p>
        </w:tc>
        <w:tc>
          <w:tcPr>
            <w:tcW w:w="507" w:type="pct"/>
            <w:tcBorders>
              <w:top w:val="single" w:sz="5" w:space="0" w:color="000000"/>
              <w:left w:val="single" w:sz="5" w:space="0" w:color="000000"/>
              <w:bottom w:val="single" w:sz="5" w:space="0" w:color="000000"/>
              <w:right w:val="single" w:sz="5" w:space="0" w:color="000000"/>
            </w:tcBorders>
            <w:vAlign w:val="center"/>
          </w:tcPr>
          <w:p w14:paraId="44DB6BB1"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Public flow</w:t>
            </w:r>
          </w:p>
        </w:tc>
      </w:tr>
      <w:tr w:rsidR="00266704" w:rsidRPr="00FF4B3B" w14:paraId="538638B8" w14:textId="77777777" w:rsidTr="00F64408">
        <w:trPr>
          <w:jc w:val="center"/>
        </w:trPr>
        <w:tc>
          <w:tcPr>
            <w:tcW w:w="623" w:type="pct"/>
            <w:vMerge/>
            <w:tcBorders>
              <w:left w:val="single" w:sz="5" w:space="0" w:color="000000"/>
              <w:right w:val="single" w:sz="5" w:space="0" w:color="000000"/>
            </w:tcBorders>
            <w:vAlign w:val="center"/>
          </w:tcPr>
          <w:p w14:paraId="367E1BE0"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1F0040E3"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Notice on deleted single-leg option in combined instrument</w:t>
            </w:r>
          </w:p>
        </w:tc>
        <w:tc>
          <w:tcPr>
            <w:tcW w:w="2948" w:type="pct"/>
            <w:tcBorders>
              <w:top w:val="single" w:sz="5" w:space="0" w:color="000000"/>
              <w:left w:val="single" w:sz="5" w:space="0" w:color="000000"/>
              <w:bottom w:val="single" w:sz="5" w:space="0" w:color="000000"/>
              <w:right w:val="single" w:sz="5" w:space="0" w:color="000000"/>
            </w:tcBorders>
            <w:vAlign w:val="center"/>
          </w:tcPr>
          <w:p w14:paraId="67C5F624"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CFfexFtdcTraderSpi::OnRtnDelCombinationLeg</w:t>
            </w:r>
          </w:p>
        </w:tc>
        <w:tc>
          <w:tcPr>
            <w:tcW w:w="507" w:type="pct"/>
            <w:tcBorders>
              <w:top w:val="single" w:sz="5" w:space="0" w:color="000000"/>
              <w:left w:val="single" w:sz="5" w:space="0" w:color="000000"/>
              <w:bottom w:val="single" w:sz="5" w:space="0" w:color="000000"/>
              <w:right w:val="single" w:sz="5" w:space="0" w:color="000000"/>
            </w:tcBorders>
            <w:vAlign w:val="center"/>
          </w:tcPr>
          <w:p w14:paraId="3080AD54"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Public flow</w:t>
            </w:r>
          </w:p>
        </w:tc>
      </w:tr>
      <w:tr w:rsidR="00266704" w:rsidRPr="00FF4B3B" w14:paraId="7CBE6CC2" w14:textId="77777777" w:rsidTr="00F64408">
        <w:trPr>
          <w:jc w:val="center"/>
        </w:trPr>
        <w:tc>
          <w:tcPr>
            <w:tcW w:w="623" w:type="pct"/>
            <w:vMerge/>
            <w:tcBorders>
              <w:left w:val="single" w:sz="5" w:space="0" w:color="000000"/>
              <w:right w:val="single" w:sz="5" w:space="0" w:color="000000"/>
            </w:tcBorders>
            <w:vAlign w:val="center"/>
          </w:tcPr>
          <w:p w14:paraId="5F3AD670"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6F418098"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Notice on alias definition</w:t>
            </w:r>
          </w:p>
        </w:tc>
        <w:tc>
          <w:tcPr>
            <w:tcW w:w="2948" w:type="pct"/>
            <w:tcBorders>
              <w:top w:val="single" w:sz="5" w:space="0" w:color="000000"/>
              <w:left w:val="single" w:sz="5" w:space="0" w:color="000000"/>
              <w:bottom w:val="single" w:sz="5" w:space="0" w:color="000000"/>
              <w:right w:val="single" w:sz="5" w:space="0" w:color="000000"/>
            </w:tcBorders>
            <w:vAlign w:val="center"/>
          </w:tcPr>
          <w:p w14:paraId="3EEF355D"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CFfexFtdcTraderSpi::OnRtnAliasDefine</w:t>
            </w:r>
          </w:p>
        </w:tc>
        <w:tc>
          <w:tcPr>
            <w:tcW w:w="507" w:type="pct"/>
            <w:tcBorders>
              <w:top w:val="single" w:sz="5" w:space="0" w:color="000000"/>
              <w:left w:val="single" w:sz="5" w:space="0" w:color="000000"/>
              <w:bottom w:val="single" w:sz="5" w:space="0" w:color="000000"/>
              <w:right w:val="single" w:sz="5" w:space="0" w:color="000000"/>
            </w:tcBorders>
            <w:vAlign w:val="center"/>
          </w:tcPr>
          <w:p w14:paraId="79DF0B38"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Public flow</w:t>
            </w:r>
          </w:p>
        </w:tc>
      </w:tr>
      <w:tr w:rsidR="00266704" w:rsidRPr="00FF4B3B" w14:paraId="3991120C" w14:textId="77777777" w:rsidTr="00F64408">
        <w:trPr>
          <w:jc w:val="center"/>
        </w:trPr>
        <w:tc>
          <w:tcPr>
            <w:tcW w:w="623" w:type="pct"/>
            <w:vMerge/>
            <w:tcBorders>
              <w:left w:val="single" w:sz="5" w:space="0" w:color="000000"/>
              <w:right w:val="single" w:sz="5" w:space="0" w:color="000000"/>
            </w:tcBorders>
            <w:vAlign w:val="center"/>
          </w:tcPr>
          <w:p w14:paraId="305F53C6"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541DB22A"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 xml:space="preserve">Notice on bulletin </w:t>
            </w:r>
          </w:p>
        </w:tc>
        <w:tc>
          <w:tcPr>
            <w:tcW w:w="2948" w:type="pct"/>
            <w:tcBorders>
              <w:top w:val="single" w:sz="5" w:space="0" w:color="000000"/>
              <w:left w:val="single" w:sz="5" w:space="0" w:color="000000"/>
              <w:bottom w:val="single" w:sz="5" w:space="0" w:color="000000"/>
              <w:right w:val="single" w:sz="5" w:space="0" w:color="000000"/>
            </w:tcBorders>
            <w:vAlign w:val="center"/>
          </w:tcPr>
          <w:p w14:paraId="1248C9EE"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CFfexFtdcTraderSpi::OnRtnBulletin</w:t>
            </w:r>
          </w:p>
        </w:tc>
        <w:tc>
          <w:tcPr>
            <w:tcW w:w="507" w:type="pct"/>
            <w:tcBorders>
              <w:top w:val="single" w:sz="5" w:space="0" w:color="000000"/>
              <w:left w:val="single" w:sz="5" w:space="0" w:color="000000"/>
              <w:bottom w:val="single" w:sz="5" w:space="0" w:color="000000"/>
              <w:right w:val="single" w:sz="5" w:space="0" w:color="000000"/>
            </w:tcBorders>
            <w:vAlign w:val="center"/>
          </w:tcPr>
          <w:p w14:paraId="0D776CAE"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Public flow</w:t>
            </w:r>
          </w:p>
        </w:tc>
      </w:tr>
      <w:tr w:rsidR="00266704" w:rsidRPr="00FF4B3B" w14:paraId="241845C4" w14:textId="77777777" w:rsidTr="00F64408">
        <w:trPr>
          <w:jc w:val="center"/>
        </w:trPr>
        <w:tc>
          <w:tcPr>
            <w:tcW w:w="623" w:type="pct"/>
            <w:vMerge/>
            <w:tcBorders>
              <w:left w:val="single" w:sz="5" w:space="0" w:color="000000"/>
              <w:bottom w:val="single" w:sz="5" w:space="0" w:color="000000"/>
              <w:right w:val="single" w:sz="5" w:space="0" w:color="000000"/>
            </w:tcBorders>
            <w:vAlign w:val="center"/>
          </w:tcPr>
          <w:p w14:paraId="0D6E311A"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575E64A5"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 xml:space="preserve">Notice on instrument rule </w:t>
            </w:r>
          </w:p>
        </w:tc>
        <w:tc>
          <w:tcPr>
            <w:tcW w:w="2948" w:type="pct"/>
            <w:tcBorders>
              <w:top w:val="single" w:sz="5" w:space="0" w:color="000000"/>
              <w:left w:val="single" w:sz="5" w:space="0" w:color="000000"/>
              <w:bottom w:val="single" w:sz="5" w:space="0" w:color="000000"/>
              <w:right w:val="single" w:sz="5" w:space="0" w:color="000000"/>
            </w:tcBorders>
            <w:vAlign w:val="center"/>
          </w:tcPr>
          <w:p w14:paraId="5B48029A"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 ::OnRtnMarginCombinationLeg</w:t>
            </w:r>
          </w:p>
        </w:tc>
        <w:tc>
          <w:tcPr>
            <w:tcW w:w="507" w:type="pct"/>
            <w:tcBorders>
              <w:top w:val="single" w:sz="5" w:space="0" w:color="000000"/>
              <w:left w:val="single" w:sz="5" w:space="0" w:color="000000"/>
              <w:bottom w:val="single" w:sz="5" w:space="0" w:color="000000"/>
              <w:right w:val="single" w:sz="5" w:space="0" w:color="000000"/>
            </w:tcBorders>
            <w:vAlign w:val="center"/>
          </w:tcPr>
          <w:p w14:paraId="7498C707"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Public flow</w:t>
            </w:r>
          </w:p>
        </w:tc>
      </w:tr>
      <w:tr w:rsidR="00266704" w:rsidRPr="00FF4B3B" w14:paraId="16F251A1" w14:textId="77777777" w:rsidTr="00F64408">
        <w:trPr>
          <w:jc w:val="center"/>
        </w:trPr>
        <w:tc>
          <w:tcPr>
            <w:tcW w:w="623" w:type="pct"/>
            <w:vMerge w:val="restart"/>
            <w:tcBorders>
              <w:top w:val="single" w:sz="5" w:space="0" w:color="000000"/>
              <w:left w:val="single" w:sz="5" w:space="0" w:color="000000"/>
              <w:right w:val="single" w:sz="5" w:space="0" w:color="000000"/>
            </w:tcBorders>
            <w:vAlign w:val="center"/>
          </w:tcPr>
          <w:p w14:paraId="52392B2C"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w:t>
            </w:r>
          </w:p>
        </w:tc>
        <w:tc>
          <w:tcPr>
            <w:tcW w:w="922" w:type="pct"/>
            <w:tcBorders>
              <w:top w:val="single" w:sz="5" w:space="0" w:color="000000"/>
              <w:left w:val="single" w:sz="5" w:space="0" w:color="000000"/>
              <w:bottom w:val="single" w:sz="5" w:space="0" w:color="000000"/>
              <w:right w:val="single" w:sz="5" w:space="0" w:color="000000"/>
            </w:tcBorders>
            <w:vAlign w:val="center"/>
          </w:tcPr>
          <w:p w14:paraId="763A0EF2"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Fund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2C5C638F"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CFfexFtdcTraderApi::ReqQryPartAccount</w:t>
            </w:r>
          </w:p>
          <w:p w14:paraId="6F643259"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CFfexFtdcTraderSpi::OnRspQryPartAccount</w:t>
            </w:r>
          </w:p>
        </w:tc>
        <w:tc>
          <w:tcPr>
            <w:tcW w:w="507" w:type="pct"/>
            <w:tcBorders>
              <w:top w:val="single" w:sz="5" w:space="0" w:color="000000"/>
              <w:left w:val="single" w:sz="5" w:space="0" w:color="000000"/>
              <w:bottom w:val="single" w:sz="5" w:space="0" w:color="000000"/>
              <w:right w:val="single" w:sz="5" w:space="0" w:color="000000"/>
            </w:tcBorders>
            <w:vAlign w:val="center"/>
          </w:tcPr>
          <w:p w14:paraId="71EC7285"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5773F1EE" w14:textId="77777777" w:rsidTr="00F64408">
        <w:trPr>
          <w:jc w:val="center"/>
        </w:trPr>
        <w:tc>
          <w:tcPr>
            <w:tcW w:w="623" w:type="pct"/>
            <w:vMerge/>
            <w:tcBorders>
              <w:left w:val="single" w:sz="5" w:space="0" w:color="000000"/>
              <w:right w:val="single" w:sz="5" w:space="0" w:color="000000"/>
            </w:tcBorders>
            <w:vAlign w:val="center"/>
          </w:tcPr>
          <w:p w14:paraId="693243F5"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4866103B"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Order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0E897570"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CFfexFtdcTraderApi::ReqQryOrder</w:t>
            </w:r>
          </w:p>
          <w:p w14:paraId="4A6B0089"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CFfexFtdcTraderSpi::OnRspQryOrder</w:t>
            </w:r>
          </w:p>
        </w:tc>
        <w:tc>
          <w:tcPr>
            <w:tcW w:w="507" w:type="pct"/>
            <w:tcBorders>
              <w:top w:val="single" w:sz="5" w:space="0" w:color="000000"/>
              <w:left w:val="single" w:sz="5" w:space="0" w:color="000000"/>
              <w:bottom w:val="single" w:sz="5" w:space="0" w:color="000000"/>
              <w:right w:val="single" w:sz="5" w:space="0" w:color="000000"/>
            </w:tcBorders>
            <w:vAlign w:val="center"/>
          </w:tcPr>
          <w:p w14:paraId="0600601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62DDD0D0" w14:textId="77777777" w:rsidTr="00F64408">
        <w:trPr>
          <w:jc w:val="center"/>
        </w:trPr>
        <w:tc>
          <w:tcPr>
            <w:tcW w:w="623" w:type="pct"/>
            <w:vMerge/>
            <w:tcBorders>
              <w:left w:val="single" w:sz="5" w:space="0" w:color="000000"/>
              <w:right w:val="single" w:sz="5" w:space="0" w:color="000000"/>
            </w:tcBorders>
            <w:vAlign w:val="center"/>
          </w:tcPr>
          <w:p w14:paraId="1615168C"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420EBF98"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Combined order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4AD8EFAD"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CFfexFtdcTraderApi::ReqQryCombOrder</w:t>
            </w:r>
          </w:p>
          <w:p w14:paraId="7F6FA84B"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CFfexFtdcTraderSpi::OnRspQryCombOrder</w:t>
            </w:r>
          </w:p>
        </w:tc>
        <w:tc>
          <w:tcPr>
            <w:tcW w:w="507" w:type="pct"/>
            <w:tcBorders>
              <w:top w:val="single" w:sz="5" w:space="0" w:color="000000"/>
              <w:left w:val="single" w:sz="5" w:space="0" w:color="000000"/>
              <w:bottom w:val="single" w:sz="5" w:space="0" w:color="000000"/>
              <w:right w:val="single" w:sz="5" w:space="0" w:color="000000"/>
            </w:tcBorders>
            <w:vAlign w:val="center"/>
          </w:tcPr>
          <w:p w14:paraId="79984D63"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4D54F9C0" w14:textId="77777777" w:rsidTr="00F64408">
        <w:trPr>
          <w:jc w:val="center"/>
        </w:trPr>
        <w:tc>
          <w:tcPr>
            <w:tcW w:w="623" w:type="pct"/>
            <w:vMerge/>
            <w:tcBorders>
              <w:left w:val="single" w:sz="5" w:space="0" w:color="000000"/>
              <w:right w:val="single" w:sz="5" w:space="0" w:color="000000"/>
            </w:tcBorders>
            <w:vAlign w:val="center"/>
          </w:tcPr>
          <w:p w14:paraId="72A0B385"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1A13EE1A"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Quote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09A22DCC"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CFfexFtdcTraderApi::ReqQryQuote</w:t>
            </w:r>
          </w:p>
          <w:p w14:paraId="2DC39020"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CFfexFtdcTraderSpi::OnRspQryQuote</w:t>
            </w:r>
          </w:p>
        </w:tc>
        <w:tc>
          <w:tcPr>
            <w:tcW w:w="507" w:type="pct"/>
            <w:tcBorders>
              <w:top w:val="single" w:sz="5" w:space="0" w:color="000000"/>
              <w:left w:val="single" w:sz="5" w:space="0" w:color="000000"/>
              <w:bottom w:val="single" w:sz="5" w:space="0" w:color="000000"/>
              <w:right w:val="single" w:sz="5" w:space="0" w:color="000000"/>
            </w:tcBorders>
            <w:vAlign w:val="center"/>
          </w:tcPr>
          <w:p w14:paraId="427CEB2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31FCD1C8" w14:textId="77777777" w:rsidTr="00F64408">
        <w:trPr>
          <w:jc w:val="center"/>
        </w:trPr>
        <w:tc>
          <w:tcPr>
            <w:tcW w:w="623" w:type="pct"/>
            <w:vMerge/>
            <w:tcBorders>
              <w:left w:val="single" w:sz="5" w:space="0" w:color="000000"/>
              <w:right w:val="single" w:sz="5" w:space="0" w:color="000000"/>
            </w:tcBorders>
            <w:vAlign w:val="center"/>
          </w:tcPr>
          <w:p w14:paraId="4FFE0D65"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6054C2F1"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Trade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2EC77CEE"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CFfexFtdcTraderApi::ReqQryTrade</w:t>
            </w:r>
          </w:p>
          <w:p w14:paraId="36108716"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CFfexFtdcTraderSpi::OnRspQryTrade</w:t>
            </w:r>
          </w:p>
        </w:tc>
        <w:tc>
          <w:tcPr>
            <w:tcW w:w="507" w:type="pct"/>
            <w:tcBorders>
              <w:top w:val="single" w:sz="5" w:space="0" w:color="000000"/>
              <w:left w:val="single" w:sz="5" w:space="0" w:color="000000"/>
              <w:bottom w:val="single" w:sz="5" w:space="0" w:color="000000"/>
              <w:right w:val="single" w:sz="5" w:space="0" w:color="000000"/>
            </w:tcBorders>
            <w:vAlign w:val="center"/>
          </w:tcPr>
          <w:p w14:paraId="331B1B8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315ED376" w14:textId="77777777" w:rsidTr="00F64408">
        <w:trPr>
          <w:jc w:val="center"/>
        </w:trPr>
        <w:tc>
          <w:tcPr>
            <w:tcW w:w="623" w:type="pct"/>
            <w:vMerge/>
            <w:tcBorders>
              <w:left w:val="single" w:sz="5" w:space="0" w:color="000000"/>
              <w:right w:val="single" w:sz="5" w:space="0" w:color="000000"/>
            </w:tcBorders>
            <w:vAlign w:val="center"/>
          </w:tcPr>
          <w:p w14:paraId="4B08AC2A"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26C19E2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Client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6CDDF2CC"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CFfexFtdcTraderApi::ReqQryClient</w:t>
            </w:r>
          </w:p>
          <w:p w14:paraId="19B85CC5"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CFfexFtdcTraderSpi::OnRspQryClient</w:t>
            </w:r>
          </w:p>
        </w:tc>
        <w:tc>
          <w:tcPr>
            <w:tcW w:w="507" w:type="pct"/>
            <w:tcBorders>
              <w:top w:val="single" w:sz="5" w:space="0" w:color="000000"/>
              <w:left w:val="single" w:sz="5" w:space="0" w:color="000000"/>
              <w:bottom w:val="single" w:sz="5" w:space="0" w:color="000000"/>
              <w:right w:val="single" w:sz="5" w:space="0" w:color="000000"/>
            </w:tcBorders>
            <w:vAlign w:val="center"/>
          </w:tcPr>
          <w:p w14:paraId="50CBB154"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3123A371" w14:textId="77777777" w:rsidTr="00F64408">
        <w:trPr>
          <w:jc w:val="center"/>
        </w:trPr>
        <w:tc>
          <w:tcPr>
            <w:tcW w:w="623" w:type="pct"/>
            <w:vMerge/>
            <w:tcBorders>
              <w:left w:val="single" w:sz="5" w:space="0" w:color="000000"/>
              <w:right w:val="single" w:sz="5" w:space="0" w:color="000000"/>
            </w:tcBorders>
            <w:vAlign w:val="center"/>
          </w:tcPr>
          <w:p w14:paraId="1DE31795"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2C0C6E12" w14:textId="77777777" w:rsidR="00266704" w:rsidRPr="00FF4B3B" w:rsidRDefault="00205F0A"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hint="eastAsia"/>
                <w:snapToGrid w:val="0"/>
                <w:sz w:val="20"/>
                <w:szCs w:val="21"/>
                <w:lang w:eastAsia="zh-CN"/>
              </w:rPr>
              <w:t>Member</w:t>
            </w:r>
            <w:r w:rsidRPr="00FF4B3B">
              <w:rPr>
                <w:rFonts w:ascii="Times New Roman" w:eastAsia="宋体" w:hAnsi="Times New Roman" w:cs="Times New Roman"/>
                <w:snapToGrid w:val="0"/>
                <w:sz w:val="20"/>
                <w:szCs w:val="21"/>
              </w:rPr>
              <w:t xml:space="preserve"> </w:t>
            </w:r>
            <w:r w:rsidR="00DB08D5" w:rsidRPr="00FF4B3B">
              <w:rPr>
                <w:rFonts w:ascii="Times New Roman" w:eastAsia="宋体" w:hAnsi="Times New Roman" w:cs="Times New Roman"/>
                <w:snapToGrid w:val="0"/>
                <w:sz w:val="20"/>
                <w:szCs w:val="21"/>
              </w:rPr>
              <w:t>position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73E77231"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CFfexFtdcTraderApi::ReqQryPartPosition</w:t>
            </w:r>
          </w:p>
          <w:p w14:paraId="1114B0D9"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CFfexFtdcTraderSpi::OnRspQryPartPosition</w:t>
            </w:r>
          </w:p>
        </w:tc>
        <w:tc>
          <w:tcPr>
            <w:tcW w:w="507" w:type="pct"/>
            <w:tcBorders>
              <w:top w:val="single" w:sz="5" w:space="0" w:color="000000"/>
              <w:left w:val="single" w:sz="5" w:space="0" w:color="000000"/>
              <w:bottom w:val="single" w:sz="5" w:space="0" w:color="000000"/>
              <w:right w:val="single" w:sz="5" w:space="0" w:color="000000"/>
            </w:tcBorders>
            <w:vAlign w:val="center"/>
          </w:tcPr>
          <w:p w14:paraId="61D12FC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0C286933" w14:textId="77777777" w:rsidTr="00F64408">
        <w:trPr>
          <w:jc w:val="center"/>
        </w:trPr>
        <w:tc>
          <w:tcPr>
            <w:tcW w:w="623" w:type="pct"/>
            <w:vMerge/>
            <w:tcBorders>
              <w:left w:val="single" w:sz="5" w:space="0" w:color="000000"/>
              <w:right w:val="single" w:sz="5" w:space="0" w:color="000000"/>
            </w:tcBorders>
            <w:vAlign w:val="center"/>
          </w:tcPr>
          <w:p w14:paraId="3F41E2F8"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5DAD116B"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 xml:space="preserve">Client position </w:t>
            </w:r>
            <w:r w:rsidRPr="00FF4B3B">
              <w:rPr>
                <w:rFonts w:ascii="Times New Roman" w:eastAsia="宋体" w:hAnsi="Times New Roman" w:cs="Times New Roman"/>
                <w:snapToGrid w:val="0"/>
                <w:sz w:val="20"/>
                <w:szCs w:val="21"/>
              </w:rPr>
              <w:lastRenderedPageBreak/>
              <w:t>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53822118"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lastRenderedPageBreak/>
              <w:t>CFfexFtdcTraderApi::ReqQryClientPosition</w:t>
            </w:r>
          </w:p>
          <w:p w14:paraId="423C6CC9"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lastRenderedPageBreak/>
              <w:t>CFfexFtdcTraderSpi::OnRspQryClientPosition</w:t>
            </w:r>
          </w:p>
        </w:tc>
        <w:tc>
          <w:tcPr>
            <w:tcW w:w="507" w:type="pct"/>
            <w:tcBorders>
              <w:top w:val="single" w:sz="5" w:space="0" w:color="000000"/>
              <w:left w:val="single" w:sz="5" w:space="0" w:color="000000"/>
              <w:bottom w:val="single" w:sz="5" w:space="0" w:color="000000"/>
              <w:right w:val="single" w:sz="5" w:space="0" w:color="000000"/>
            </w:tcBorders>
            <w:vAlign w:val="center"/>
          </w:tcPr>
          <w:p w14:paraId="23263768"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lastRenderedPageBreak/>
              <w:t xml:space="preserve">Query </w:t>
            </w:r>
            <w:r w:rsidRPr="00FF4B3B">
              <w:rPr>
                <w:rFonts w:ascii="Times New Roman" w:eastAsia="宋体" w:hAnsi="Times New Roman" w:cs="Times New Roman"/>
                <w:snapToGrid w:val="0"/>
                <w:sz w:val="20"/>
                <w:szCs w:val="21"/>
              </w:rPr>
              <w:lastRenderedPageBreak/>
              <w:t>flow</w:t>
            </w:r>
          </w:p>
        </w:tc>
      </w:tr>
      <w:tr w:rsidR="00266704" w:rsidRPr="00FF4B3B" w14:paraId="28775ED7" w14:textId="77777777" w:rsidTr="00F64408">
        <w:trPr>
          <w:jc w:val="center"/>
        </w:trPr>
        <w:tc>
          <w:tcPr>
            <w:tcW w:w="623" w:type="pct"/>
            <w:vMerge/>
            <w:tcBorders>
              <w:left w:val="single" w:sz="5" w:space="0" w:color="000000"/>
              <w:right w:val="single" w:sz="5" w:space="0" w:color="000000"/>
            </w:tcBorders>
            <w:vAlign w:val="center"/>
          </w:tcPr>
          <w:p w14:paraId="055889E5"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30AECACB"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Instrument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3CA694DB"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CFfexFtdcTraderApi::ReqQryInstrument</w:t>
            </w:r>
          </w:p>
          <w:p w14:paraId="5DA9577E"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CFfexFtdcTraderSpi::OnRspQryInstrument</w:t>
            </w:r>
          </w:p>
        </w:tc>
        <w:tc>
          <w:tcPr>
            <w:tcW w:w="507" w:type="pct"/>
            <w:tcBorders>
              <w:top w:val="single" w:sz="5" w:space="0" w:color="000000"/>
              <w:left w:val="single" w:sz="5" w:space="0" w:color="000000"/>
              <w:bottom w:val="single" w:sz="5" w:space="0" w:color="000000"/>
              <w:right w:val="single" w:sz="5" w:space="0" w:color="000000"/>
            </w:tcBorders>
            <w:vAlign w:val="center"/>
          </w:tcPr>
          <w:p w14:paraId="448E76FB"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044B8A12" w14:textId="77777777" w:rsidTr="00F64408">
        <w:trPr>
          <w:jc w:val="center"/>
        </w:trPr>
        <w:tc>
          <w:tcPr>
            <w:tcW w:w="623" w:type="pct"/>
            <w:vMerge/>
            <w:tcBorders>
              <w:left w:val="single" w:sz="5" w:space="0" w:color="000000"/>
              <w:right w:val="single" w:sz="5" w:space="0" w:color="000000"/>
            </w:tcBorders>
            <w:vAlign w:val="center"/>
          </w:tcPr>
          <w:p w14:paraId="067E27EA"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30CDEC43"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Instrument trading status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66ED9F47"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CFfexFtdcTraderApi::ReqQryInstrumentStatus</w:t>
            </w:r>
          </w:p>
          <w:p w14:paraId="450457EF"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CFfexFtdcTraderSpi::OnRspQryInstrumentStatus</w:t>
            </w:r>
          </w:p>
        </w:tc>
        <w:tc>
          <w:tcPr>
            <w:tcW w:w="507" w:type="pct"/>
            <w:tcBorders>
              <w:top w:val="single" w:sz="5" w:space="0" w:color="000000"/>
              <w:left w:val="single" w:sz="5" w:space="0" w:color="000000"/>
              <w:bottom w:val="single" w:sz="5" w:space="0" w:color="000000"/>
              <w:right w:val="single" w:sz="5" w:space="0" w:color="000000"/>
            </w:tcBorders>
            <w:vAlign w:val="center"/>
          </w:tcPr>
          <w:p w14:paraId="52AE504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1B6D456F" w14:textId="77777777" w:rsidTr="00F64408">
        <w:trPr>
          <w:jc w:val="center"/>
        </w:trPr>
        <w:tc>
          <w:tcPr>
            <w:tcW w:w="623" w:type="pct"/>
            <w:vMerge/>
            <w:tcBorders>
              <w:left w:val="single" w:sz="5" w:space="0" w:color="000000"/>
              <w:right w:val="single" w:sz="5" w:space="0" w:color="000000"/>
            </w:tcBorders>
            <w:vAlign w:val="center"/>
          </w:tcPr>
          <w:p w14:paraId="60FC7DD3"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5173E4B6"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Hedge volume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661A0AE2"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CFfexFtdcTraderApi::ReqQryHedgeVolume</w:t>
            </w:r>
          </w:p>
          <w:p w14:paraId="1020681B"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CFfexFtdcTraderSpi::OnRspQryHedgeVolume</w:t>
            </w:r>
          </w:p>
        </w:tc>
        <w:tc>
          <w:tcPr>
            <w:tcW w:w="507" w:type="pct"/>
            <w:tcBorders>
              <w:top w:val="single" w:sz="5" w:space="0" w:color="000000"/>
              <w:left w:val="single" w:sz="5" w:space="0" w:color="000000"/>
              <w:bottom w:val="single" w:sz="5" w:space="0" w:color="000000"/>
              <w:right w:val="single" w:sz="5" w:space="0" w:color="000000"/>
            </w:tcBorders>
            <w:vAlign w:val="center"/>
          </w:tcPr>
          <w:p w14:paraId="46468BC8"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5217CD14" w14:textId="77777777" w:rsidTr="00F64408">
        <w:trPr>
          <w:jc w:val="center"/>
        </w:trPr>
        <w:tc>
          <w:tcPr>
            <w:tcW w:w="623" w:type="pct"/>
            <w:vMerge/>
            <w:tcBorders>
              <w:left w:val="single" w:sz="5" w:space="0" w:color="000000"/>
              <w:right w:val="single" w:sz="5" w:space="0" w:color="000000"/>
            </w:tcBorders>
            <w:vAlign w:val="center"/>
          </w:tcPr>
          <w:p w14:paraId="4A0D7BA1"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024CB432"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Market data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53A99A6F"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CFfexFtdcTraderApi::ReqQryMarketData</w:t>
            </w:r>
          </w:p>
          <w:p w14:paraId="2C967DFA"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CFfexFtdcTraderSpi::OnRspQryMarketData</w:t>
            </w:r>
          </w:p>
        </w:tc>
        <w:tc>
          <w:tcPr>
            <w:tcW w:w="507" w:type="pct"/>
            <w:tcBorders>
              <w:top w:val="single" w:sz="5" w:space="0" w:color="000000"/>
              <w:left w:val="single" w:sz="5" w:space="0" w:color="000000"/>
              <w:bottom w:val="single" w:sz="5" w:space="0" w:color="000000"/>
              <w:right w:val="single" w:sz="5" w:space="0" w:color="000000"/>
            </w:tcBorders>
            <w:vAlign w:val="center"/>
          </w:tcPr>
          <w:p w14:paraId="246BAEA6"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63DD93C6" w14:textId="77777777" w:rsidTr="00F64408">
        <w:trPr>
          <w:jc w:val="center"/>
        </w:trPr>
        <w:tc>
          <w:tcPr>
            <w:tcW w:w="623" w:type="pct"/>
            <w:vMerge/>
            <w:tcBorders>
              <w:left w:val="single" w:sz="5" w:space="0" w:color="000000"/>
              <w:right w:val="single" w:sz="5" w:space="0" w:color="000000"/>
            </w:tcBorders>
            <w:vAlign w:val="center"/>
          </w:tcPr>
          <w:p w14:paraId="762349A3"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42CCD618"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Bulletin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473E3581"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CFfexFtdcTraderApi::ReqQryBulletin</w:t>
            </w:r>
          </w:p>
          <w:p w14:paraId="38976716"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CFfexFtdcTraderSpi::OnRspQryBulletin</w:t>
            </w:r>
          </w:p>
        </w:tc>
        <w:tc>
          <w:tcPr>
            <w:tcW w:w="507" w:type="pct"/>
            <w:tcBorders>
              <w:top w:val="single" w:sz="5" w:space="0" w:color="000000"/>
              <w:left w:val="single" w:sz="5" w:space="0" w:color="000000"/>
              <w:bottom w:val="single" w:sz="5" w:space="0" w:color="000000"/>
              <w:right w:val="single" w:sz="5" w:space="0" w:color="000000"/>
            </w:tcBorders>
            <w:vAlign w:val="center"/>
          </w:tcPr>
          <w:p w14:paraId="235A8CF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69A713EA" w14:textId="77777777" w:rsidTr="00F64408">
        <w:trPr>
          <w:jc w:val="center"/>
        </w:trPr>
        <w:tc>
          <w:tcPr>
            <w:tcW w:w="623" w:type="pct"/>
            <w:vMerge/>
            <w:tcBorders>
              <w:left w:val="single" w:sz="5" w:space="0" w:color="000000"/>
              <w:right w:val="single" w:sz="5" w:space="0" w:color="000000"/>
            </w:tcBorders>
            <w:vAlign w:val="center"/>
          </w:tcPr>
          <w:p w14:paraId="467B02CC"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78272D37"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Instrument price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11FE8068"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CFfexFtdcTraderApi::ReqQryMBLMarketData</w:t>
            </w:r>
          </w:p>
          <w:p w14:paraId="6B90DF22"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CFfexFtdcTraderSpi::OnRspQryMBLMarketData</w:t>
            </w:r>
          </w:p>
        </w:tc>
        <w:tc>
          <w:tcPr>
            <w:tcW w:w="507" w:type="pct"/>
            <w:tcBorders>
              <w:top w:val="single" w:sz="5" w:space="0" w:color="000000"/>
              <w:left w:val="single" w:sz="5" w:space="0" w:color="000000"/>
              <w:bottom w:val="single" w:sz="5" w:space="0" w:color="000000"/>
              <w:right w:val="single" w:sz="5" w:space="0" w:color="000000"/>
            </w:tcBorders>
            <w:vAlign w:val="center"/>
          </w:tcPr>
          <w:p w14:paraId="2FCD14E3"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73FD8413" w14:textId="77777777" w:rsidTr="00F64408">
        <w:trPr>
          <w:jc w:val="center"/>
        </w:trPr>
        <w:tc>
          <w:tcPr>
            <w:tcW w:w="623" w:type="pct"/>
            <w:vMerge/>
            <w:tcBorders>
              <w:left w:val="single" w:sz="5" w:space="0" w:color="000000"/>
              <w:right w:val="single" w:sz="5" w:space="0" w:color="000000"/>
            </w:tcBorders>
            <w:vAlign w:val="center"/>
          </w:tcPr>
          <w:p w14:paraId="49B3F4D7"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17C4A71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Combined position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6E4BB031"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CFfexFtdcTraderApi::ReqQryPartClientCombPosition</w:t>
            </w:r>
          </w:p>
          <w:p w14:paraId="68B32B87"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CFfexFtdcTraderSpi::OnRspQryPartClientCombPosition</w:t>
            </w:r>
          </w:p>
        </w:tc>
        <w:tc>
          <w:tcPr>
            <w:tcW w:w="507" w:type="pct"/>
            <w:tcBorders>
              <w:top w:val="single" w:sz="5" w:space="0" w:color="000000"/>
              <w:left w:val="single" w:sz="5" w:space="0" w:color="000000"/>
              <w:bottom w:val="single" w:sz="5" w:space="0" w:color="000000"/>
              <w:right w:val="single" w:sz="5" w:space="0" w:color="000000"/>
            </w:tcBorders>
            <w:vAlign w:val="center"/>
          </w:tcPr>
          <w:p w14:paraId="3C99D141"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r w:rsidR="00266704" w:rsidRPr="00FF4B3B" w14:paraId="5E22C677" w14:textId="77777777" w:rsidTr="00F64408">
        <w:trPr>
          <w:jc w:val="center"/>
        </w:trPr>
        <w:tc>
          <w:tcPr>
            <w:tcW w:w="623" w:type="pct"/>
            <w:vMerge/>
            <w:tcBorders>
              <w:left w:val="single" w:sz="5" w:space="0" w:color="000000"/>
              <w:bottom w:val="single" w:sz="5" w:space="0" w:color="000000"/>
              <w:right w:val="single" w:sz="5" w:space="0" w:color="000000"/>
            </w:tcBorders>
            <w:vAlign w:val="center"/>
          </w:tcPr>
          <w:p w14:paraId="5FC0C875"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922" w:type="pct"/>
            <w:tcBorders>
              <w:top w:val="single" w:sz="5" w:space="0" w:color="000000"/>
              <w:left w:val="single" w:sz="5" w:space="0" w:color="000000"/>
              <w:bottom w:val="single" w:sz="5" w:space="0" w:color="000000"/>
              <w:right w:val="single" w:sz="5" w:space="0" w:color="000000"/>
            </w:tcBorders>
            <w:vAlign w:val="center"/>
          </w:tcPr>
          <w:p w14:paraId="01D71E94"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Single-leg position query</w:t>
            </w:r>
          </w:p>
        </w:tc>
        <w:tc>
          <w:tcPr>
            <w:tcW w:w="2948" w:type="pct"/>
            <w:tcBorders>
              <w:top w:val="single" w:sz="5" w:space="0" w:color="000000"/>
              <w:left w:val="single" w:sz="5" w:space="0" w:color="000000"/>
              <w:bottom w:val="single" w:sz="5" w:space="0" w:color="000000"/>
              <w:right w:val="single" w:sz="5" w:space="0" w:color="000000"/>
            </w:tcBorders>
            <w:vAlign w:val="center"/>
          </w:tcPr>
          <w:p w14:paraId="34BCC0B9"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 ReqQryPartClientLegPosition</w:t>
            </w:r>
          </w:p>
          <w:p w14:paraId="483A5273"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 OnRspQryPartClientLegPosition</w:t>
            </w:r>
          </w:p>
        </w:tc>
        <w:tc>
          <w:tcPr>
            <w:tcW w:w="507" w:type="pct"/>
            <w:tcBorders>
              <w:top w:val="single" w:sz="5" w:space="0" w:color="000000"/>
              <w:left w:val="single" w:sz="5" w:space="0" w:color="000000"/>
              <w:bottom w:val="single" w:sz="5" w:space="0" w:color="000000"/>
              <w:right w:val="single" w:sz="5" w:space="0" w:color="000000"/>
            </w:tcBorders>
            <w:vAlign w:val="center"/>
          </w:tcPr>
          <w:p w14:paraId="0079DD13"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Query flow</w:t>
            </w:r>
          </w:p>
        </w:tc>
      </w:tr>
    </w:tbl>
    <w:p w14:paraId="7724B5A5" w14:textId="57A6AB99" w:rsidR="00266704" w:rsidRPr="00FF4B3B" w:rsidRDefault="00DB31C9" w:rsidP="0054399C">
      <w:pPr>
        <w:pStyle w:val="2"/>
        <w:spacing w:before="48" w:after="48"/>
        <w:rPr>
          <w:rFonts w:ascii="Times New Roman" w:hAnsi="Times New Roman" w:cs="Times New Roman"/>
          <w:snapToGrid w:val="0"/>
        </w:rPr>
      </w:pPr>
      <w:bookmarkStart w:id="69" w:name="_bookmark34"/>
      <w:bookmarkStart w:id="70" w:name="_Toc8401019"/>
      <w:bookmarkEnd w:id="69"/>
      <w:r w:rsidRPr="00FF4B3B">
        <w:rPr>
          <w:rFonts w:ascii="Times New Roman" w:hAnsi="Times New Roman" w:cs="Times New Roman"/>
          <w:snapToGrid w:val="0"/>
        </w:rPr>
        <w:t>5.3</w:t>
      </w:r>
      <w:r w:rsidRPr="00FF4B3B">
        <w:rPr>
          <w:rFonts w:ascii="Times New Roman" w:hAnsi="Times New Roman" w:cs="Times New Roman"/>
          <w:b w:val="0"/>
          <w:bCs w:val="0"/>
          <w:snapToGrid w:val="0"/>
        </w:rPr>
        <w:tab/>
      </w:r>
      <w:r w:rsidRPr="00FF4B3B">
        <w:rPr>
          <w:rFonts w:ascii="Times New Roman" w:hAnsi="Times New Roman" w:cs="Times New Roman"/>
          <w:snapToGrid w:val="0"/>
        </w:rPr>
        <w:t>Interfaces that is not open</w:t>
      </w:r>
      <w:r w:rsidR="006B2BA6">
        <w:rPr>
          <w:rFonts w:ascii="Times New Roman" w:hAnsi="Times New Roman" w:cs="Times New Roman"/>
          <w:snapToGrid w:val="0"/>
        </w:rPr>
        <w:t>ed</w:t>
      </w:r>
      <w:r w:rsidRPr="00FF4B3B">
        <w:rPr>
          <w:rFonts w:ascii="Times New Roman" w:hAnsi="Times New Roman" w:cs="Times New Roman"/>
          <w:snapToGrid w:val="0"/>
        </w:rPr>
        <w:t xml:space="preserve"> in the current version</w:t>
      </w:r>
      <w:bookmarkEnd w:id="70"/>
    </w:p>
    <w:tbl>
      <w:tblPr>
        <w:tblStyle w:val="TableNormal1"/>
        <w:tblW w:w="5000" w:type="pct"/>
        <w:jc w:val="center"/>
        <w:tblLook w:val="01E0" w:firstRow="1" w:lastRow="1" w:firstColumn="1" w:lastColumn="1" w:noHBand="0" w:noVBand="0"/>
      </w:tblPr>
      <w:tblGrid>
        <w:gridCol w:w="1334"/>
        <w:gridCol w:w="2149"/>
        <w:gridCol w:w="4729"/>
        <w:gridCol w:w="1415"/>
      </w:tblGrid>
      <w:tr w:rsidR="00266704" w:rsidRPr="00FF4B3B" w14:paraId="1E4957A5" w14:textId="77777777" w:rsidTr="00F64408">
        <w:trPr>
          <w:jc w:val="center"/>
        </w:trPr>
        <w:tc>
          <w:tcPr>
            <w:tcW w:w="693" w:type="pct"/>
            <w:tcBorders>
              <w:top w:val="single" w:sz="5" w:space="0" w:color="000000"/>
              <w:left w:val="single" w:sz="5" w:space="0" w:color="000000"/>
              <w:bottom w:val="single" w:sz="5" w:space="0" w:color="000000"/>
              <w:right w:val="single" w:sz="5" w:space="0" w:color="000000"/>
            </w:tcBorders>
            <w:shd w:val="clear" w:color="auto" w:fill="DFDFDF"/>
            <w:vAlign w:val="center"/>
          </w:tcPr>
          <w:p w14:paraId="56596E41"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b/>
                <w:snapToGrid w:val="0"/>
                <w:sz w:val="20"/>
                <w:szCs w:val="21"/>
              </w:rPr>
            </w:pPr>
            <w:r w:rsidRPr="00FF4B3B">
              <w:rPr>
                <w:rFonts w:ascii="Times New Roman" w:eastAsia="宋体" w:hAnsi="Times New Roman" w:cs="Times New Roman"/>
                <w:b/>
                <w:bCs/>
                <w:snapToGrid w:val="0"/>
                <w:sz w:val="20"/>
                <w:szCs w:val="21"/>
              </w:rPr>
              <w:t>Business type</w:t>
            </w:r>
          </w:p>
        </w:tc>
        <w:tc>
          <w:tcPr>
            <w:tcW w:w="1116" w:type="pct"/>
            <w:tcBorders>
              <w:top w:val="single" w:sz="5" w:space="0" w:color="000000"/>
              <w:left w:val="single" w:sz="5" w:space="0" w:color="000000"/>
              <w:bottom w:val="single" w:sz="5" w:space="0" w:color="000000"/>
              <w:right w:val="single" w:sz="5" w:space="0" w:color="000000"/>
            </w:tcBorders>
            <w:shd w:val="clear" w:color="auto" w:fill="DFDFDF"/>
            <w:vAlign w:val="center"/>
          </w:tcPr>
          <w:p w14:paraId="3FE7A26F"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b/>
                <w:snapToGrid w:val="0"/>
                <w:sz w:val="20"/>
                <w:szCs w:val="21"/>
              </w:rPr>
            </w:pPr>
            <w:r w:rsidRPr="00FF4B3B">
              <w:rPr>
                <w:rFonts w:ascii="Times New Roman" w:eastAsia="宋体" w:hAnsi="Times New Roman" w:cs="Times New Roman"/>
                <w:b/>
                <w:bCs/>
                <w:snapToGrid w:val="0"/>
                <w:sz w:val="20"/>
                <w:szCs w:val="21"/>
              </w:rPr>
              <w:t>Business</w:t>
            </w:r>
          </w:p>
        </w:tc>
        <w:tc>
          <w:tcPr>
            <w:tcW w:w="2456" w:type="pct"/>
            <w:tcBorders>
              <w:top w:val="single" w:sz="5" w:space="0" w:color="000000"/>
              <w:left w:val="single" w:sz="5" w:space="0" w:color="000000"/>
              <w:bottom w:val="single" w:sz="5" w:space="0" w:color="000000"/>
              <w:right w:val="single" w:sz="5" w:space="0" w:color="000000"/>
            </w:tcBorders>
            <w:shd w:val="clear" w:color="auto" w:fill="DFDFDF"/>
            <w:vAlign w:val="center"/>
          </w:tcPr>
          <w:p w14:paraId="344F489A"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b/>
                <w:snapToGrid w:val="0"/>
                <w:sz w:val="20"/>
                <w:szCs w:val="21"/>
              </w:rPr>
            </w:pPr>
            <w:r w:rsidRPr="00FF4B3B">
              <w:rPr>
                <w:rFonts w:ascii="Times New Roman" w:eastAsia="宋体" w:hAnsi="Times New Roman" w:cs="Times New Roman"/>
                <w:b/>
                <w:bCs/>
                <w:snapToGrid w:val="0"/>
                <w:sz w:val="20"/>
                <w:szCs w:val="21"/>
              </w:rPr>
              <w:t>Request interfaces / response interfaces</w:t>
            </w:r>
          </w:p>
        </w:tc>
        <w:tc>
          <w:tcPr>
            <w:tcW w:w="735" w:type="pct"/>
            <w:tcBorders>
              <w:top w:val="single" w:sz="5" w:space="0" w:color="000000"/>
              <w:left w:val="single" w:sz="5" w:space="0" w:color="000000"/>
              <w:bottom w:val="single" w:sz="5" w:space="0" w:color="000000"/>
              <w:right w:val="single" w:sz="5" w:space="0" w:color="000000"/>
            </w:tcBorders>
            <w:shd w:val="clear" w:color="auto" w:fill="DFDFDF"/>
            <w:vAlign w:val="center"/>
          </w:tcPr>
          <w:p w14:paraId="60A11256"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b/>
                <w:snapToGrid w:val="0"/>
                <w:sz w:val="20"/>
                <w:szCs w:val="21"/>
              </w:rPr>
            </w:pPr>
            <w:r w:rsidRPr="00FF4B3B">
              <w:rPr>
                <w:rFonts w:ascii="Times New Roman" w:eastAsia="宋体" w:hAnsi="Times New Roman" w:cs="Times New Roman"/>
                <w:b/>
                <w:bCs/>
                <w:snapToGrid w:val="0"/>
                <w:sz w:val="20"/>
                <w:szCs w:val="21"/>
              </w:rPr>
              <w:t>Status</w:t>
            </w:r>
          </w:p>
        </w:tc>
      </w:tr>
      <w:tr w:rsidR="00F64408" w:rsidRPr="00FF4B3B" w14:paraId="1C278BEA" w14:textId="77777777" w:rsidTr="00F64408">
        <w:trPr>
          <w:jc w:val="center"/>
        </w:trPr>
        <w:tc>
          <w:tcPr>
            <w:tcW w:w="693" w:type="pct"/>
            <w:vMerge w:val="restart"/>
            <w:tcBorders>
              <w:top w:val="single" w:sz="5" w:space="0" w:color="000000"/>
              <w:left w:val="single" w:sz="5" w:space="0" w:color="000000"/>
              <w:right w:val="single" w:sz="5" w:space="0" w:color="000000"/>
            </w:tcBorders>
            <w:vAlign w:val="center"/>
          </w:tcPr>
          <w:p w14:paraId="7EB405B7"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Trade</w:t>
            </w:r>
          </w:p>
        </w:tc>
        <w:tc>
          <w:tcPr>
            <w:tcW w:w="1116" w:type="pct"/>
            <w:tcBorders>
              <w:top w:val="single" w:sz="5" w:space="0" w:color="000000"/>
              <w:left w:val="single" w:sz="5" w:space="0" w:color="000000"/>
              <w:bottom w:val="single" w:sz="5" w:space="0" w:color="000000"/>
              <w:right w:val="single" w:sz="5" w:space="0" w:color="000000"/>
            </w:tcBorders>
            <w:vAlign w:val="center"/>
          </w:tcPr>
          <w:p w14:paraId="5B4C4733"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Order insert</w:t>
            </w:r>
          </w:p>
        </w:tc>
        <w:tc>
          <w:tcPr>
            <w:tcW w:w="2456" w:type="pct"/>
            <w:tcBorders>
              <w:top w:val="single" w:sz="5" w:space="0" w:color="000000"/>
              <w:left w:val="single" w:sz="5" w:space="0" w:color="000000"/>
              <w:bottom w:val="single" w:sz="5" w:space="0" w:color="000000"/>
              <w:right w:val="single" w:sz="5" w:space="0" w:color="000000"/>
            </w:tcBorders>
            <w:vAlign w:val="center"/>
          </w:tcPr>
          <w:p w14:paraId="185443F9" w14:textId="77777777" w:rsidR="00F64408" w:rsidRPr="00FF4B3B" w:rsidRDefault="00F64408"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CFfexFtdcTraderApi::ReqOrderInsert</w:t>
            </w:r>
          </w:p>
          <w:p w14:paraId="73C07621" w14:textId="77777777" w:rsidR="00F64408" w:rsidRPr="00FF4B3B" w:rsidRDefault="00F64408"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CFfexFtdcTraderSpi::OnRspOrderInsert</w:t>
            </w:r>
          </w:p>
        </w:tc>
        <w:tc>
          <w:tcPr>
            <w:tcW w:w="735" w:type="pct"/>
            <w:tcBorders>
              <w:top w:val="single" w:sz="5" w:space="0" w:color="000000"/>
              <w:left w:val="single" w:sz="5" w:space="0" w:color="000000"/>
              <w:bottom w:val="single" w:sz="5" w:space="0" w:color="000000"/>
              <w:right w:val="single" w:sz="5" w:space="0" w:color="000000"/>
            </w:tcBorders>
            <w:vAlign w:val="center"/>
          </w:tcPr>
          <w:p w14:paraId="3980C58D"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Partially open</w:t>
            </w:r>
          </w:p>
        </w:tc>
      </w:tr>
      <w:tr w:rsidR="00F64408" w:rsidRPr="00FF4B3B" w14:paraId="1BA61560" w14:textId="77777777" w:rsidTr="00F64408">
        <w:trPr>
          <w:jc w:val="center"/>
        </w:trPr>
        <w:tc>
          <w:tcPr>
            <w:tcW w:w="693" w:type="pct"/>
            <w:vMerge/>
            <w:tcBorders>
              <w:left w:val="single" w:sz="5" w:space="0" w:color="000000"/>
              <w:right w:val="single" w:sz="5" w:space="0" w:color="000000"/>
            </w:tcBorders>
            <w:vAlign w:val="center"/>
          </w:tcPr>
          <w:p w14:paraId="342F53BE" w14:textId="77777777" w:rsidR="00F64408" w:rsidRPr="00FF4B3B" w:rsidRDefault="00F64408"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1116" w:type="pct"/>
            <w:tcBorders>
              <w:top w:val="single" w:sz="5" w:space="0" w:color="000000"/>
              <w:left w:val="single" w:sz="5" w:space="0" w:color="000000"/>
              <w:bottom w:val="single" w:sz="5" w:space="0" w:color="000000"/>
              <w:right w:val="single" w:sz="5" w:space="0" w:color="000000"/>
            </w:tcBorders>
            <w:vAlign w:val="center"/>
          </w:tcPr>
          <w:p w14:paraId="16AC81A8"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Order action</w:t>
            </w:r>
          </w:p>
        </w:tc>
        <w:tc>
          <w:tcPr>
            <w:tcW w:w="2456" w:type="pct"/>
            <w:tcBorders>
              <w:top w:val="single" w:sz="5" w:space="0" w:color="000000"/>
              <w:left w:val="single" w:sz="5" w:space="0" w:color="000000"/>
              <w:bottom w:val="single" w:sz="5" w:space="0" w:color="000000"/>
              <w:right w:val="single" w:sz="5" w:space="0" w:color="000000"/>
            </w:tcBorders>
            <w:vAlign w:val="center"/>
          </w:tcPr>
          <w:p w14:paraId="72F6D781" w14:textId="77777777" w:rsidR="00F64408" w:rsidRPr="00FF4B3B" w:rsidRDefault="00F64408"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CFfexFtdcTraderApi::ReqOrderAction</w:t>
            </w:r>
          </w:p>
          <w:p w14:paraId="02B66907" w14:textId="77777777" w:rsidR="00F64408" w:rsidRPr="00FF4B3B" w:rsidRDefault="00F64408"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CFfexFtdcTraderSpi::OnRspOrderAction</w:t>
            </w:r>
          </w:p>
        </w:tc>
        <w:tc>
          <w:tcPr>
            <w:tcW w:w="735" w:type="pct"/>
            <w:tcBorders>
              <w:top w:val="single" w:sz="5" w:space="0" w:color="000000"/>
              <w:left w:val="single" w:sz="5" w:space="0" w:color="000000"/>
              <w:bottom w:val="single" w:sz="5" w:space="0" w:color="000000"/>
              <w:right w:val="single" w:sz="5" w:space="0" w:color="000000"/>
            </w:tcBorders>
            <w:vAlign w:val="center"/>
          </w:tcPr>
          <w:p w14:paraId="2AE7DA15"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Partially open</w:t>
            </w:r>
          </w:p>
        </w:tc>
      </w:tr>
      <w:tr w:rsidR="00F64408" w:rsidRPr="00FF4B3B" w14:paraId="41D41F78" w14:textId="77777777" w:rsidTr="00F64408">
        <w:trPr>
          <w:jc w:val="center"/>
        </w:trPr>
        <w:tc>
          <w:tcPr>
            <w:tcW w:w="693" w:type="pct"/>
            <w:vMerge/>
            <w:tcBorders>
              <w:left w:val="single" w:sz="5" w:space="0" w:color="000000"/>
              <w:right w:val="single" w:sz="5" w:space="0" w:color="000000"/>
            </w:tcBorders>
            <w:vAlign w:val="center"/>
          </w:tcPr>
          <w:p w14:paraId="4D8EC1C4" w14:textId="77777777" w:rsidR="00F64408" w:rsidRPr="00FF4B3B" w:rsidRDefault="00F64408"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1116" w:type="pct"/>
            <w:tcBorders>
              <w:top w:val="single" w:sz="5" w:space="0" w:color="000000"/>
              <w:left w:val="single" w:sz="5" w:space="0" w:color="000000"/>
              <w:bottom w:val="single" w:sz="5" w:space="0" w:color="000000"/>
              <w:right w:val="single" w:sz="5" w:space="0" w:color="000000"/>
            </w:tcBorders>
            <w:vAlign w:val="center"/>
          </w:tcPr>
          <w:p w14:paraId="78AC5763"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Combined order insert</w:t>
            </w:r>
          </w:p>
        </w:tc>
        <w:tc>
          <w:tcPr>
            <w:tcW w:w="2456" w:type="pct"/>
            <w:tcBorders>
              <w:top w:val="single" w:sz="5" w:space="0" w:color="000000"/>
              <w:left w:val="single" w:sz="5" w:space="0" w:color="000000"/>
              <w:bottom w:val="single" w:sz="5" w:space="0" w:color="000000"/>
              <w:right w:val="single" w:sz="5" w:space="0" w:color="000000"/>
            </w:tcBorders>
            <w:vAlign w:val="center"/>
          </w:tcPr>
          <w:p w14:paraId="06A17358" w14:textId="77777777" w:rsidR="00F64408" w:rsidRPr="00FF4B3B" w:rsidRDefault="00F64408"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CFfexFtdcTraderApi::ReqCombOrderInsert</w:t>
            </w:r>
          </w:p>
          <w:p w14:paraId="7AD2AC8A" w14:textId="77777777" w:rsidR="00F64408" w:rsidRPr="00FF4B3B" w:rsidRDefault="00F64408"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CFfexFtdcTraderSpi::OnRspCombOrderInsert</w:t>
            </w:r>
          </w:p>
        </w:tc>
        <w:tc>
          <w:tcPr>
            <w:tcW w:w="735" w:type="pct"/>
            <w:tcBorders>
              <w:top w:val="single" w:sz="5" w:space="0" w:color="000000"/>
              <w:left w:val="single" w:sz="5" w:space="0" w:color="000000"/>
              <w:bottom w:val="single" w:sz="5" w:space="0" w:color="000000"/>
              <w:right w:val="single" w:sz="5" w:space="0" w:color="000000"/>
            </w:tcBorders>
            <w:vAlign w:val="center"/>
          </w:tcPr>
          <w:p w14:paraId="7F322576"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 open</w:t>
            </w:r>
          </w:p>
        </w:tc>
      </w:tr>
      <w:tr w:rsidR="00F64408" w:rsidRPr="00FF4B3B" w14:paraId="2326E7FB" w14:textId="77777777" w:rsidTr="00F64408">
        <w:trPr>
          <w:jc w:val="center"/>
        </w:trPr>
        <w:tc>
          <w:tcPr>
            <w:tcW w:w="693" w:type="pct"/>
            <w:vMerge/>
            <w:tcBorders>
              <w:left w:val="single" w:sz="5" w:space="0" w:color="000000"/>
              <w:right w:val="single" w:sz="5" w:space="0" w:color="000000"/>
            </w:tcBorders>
            <w:vAlign w:val="center"/>
          </w:tcPr>
          <w:p w14:paraId="01C82553" w14:textId="77777777" w:rsidR="00F64408" w:rsidRPr="00FF4B3B" w:rsidRDefault="00F64408"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1116" w:type="pct"/>
            <w:tcBorders>
              <w:top w:val="single" w:sz="5" w:space="0" w:color="000000"/>
              <w:left w:val="single" w:sz="5" w:space="0" w:color="000000"/>
              <w:bottom w:val="single" w:sz="5" w:space="0" w:color="000000"/>
              <w:right w:val="single" w:sz="5" w:space="0" w:color="000000"/>
            </w:tcBorders>
            <w:vAlign w:val="center"/>
          </w:tcPr>
          <w:p w14:paraId="764C95C0"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Execution order insert</w:t>
            </w:r>
          </w:p>
        </w:tc>
        <w:tc>
          <w:tcPr>
            <w:tcW w:w="2456" w:type="pct"/>
            <w:tcBorders>
              <w:top w:val="single" w:sz="5" w:space="0" w:color="000000"/>
              <w:left w:val="single" w:sz="5" w:space="0" w:color="000000"/>
              <w:bottom w:val="single" w:sz="5" w:space="0" w:color="000000"/>
              <w:right w:val="single" w:sz="5" w:space="0" w:color="000000"/>
            </w:tcBorders>
            <w:vAlign w:val="center"/>
          </w:tcPr>
          <w:p w14:paraId="7319D438" w14:textId="77777777" w:rsidR="00F64408" w:rsidRPr="00FF4B3B" w:rsidRDefault="00F64408"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CFfexFtdcTraderApi::ReqExecOrderInsert</w:t>
            </w:r>
          </w:p>
          <w:p w14:paraId="40EF67A6" w14:textId="77777777" w:rsidR="00F64408" w:rsidRPr="00FF4B3B" w:rsidRDefault="00F64408"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CFfexFtdcTraderSpi::OnRspExecOrderInsert</w:t>
            </w:r>
          </w:p>
        </w:tc>
        <w:tc>
          <w:tcPr>
            <w:tcW w:w="735" w:type="pct"/>
            <w:tcBorders>
              <w:top w:val="single" w:sz="5" w:space="0" w:color="000000"/>
              <w:left w:val="single" w:sz="5" w:space="0" w:color="000000"/>
              <w:bottom w:val="single" w:sz="5" w:space="0" w:color="000000"/>
              <w:right w:val="single" w:sz="5" w:space="0" w:color="000000"/>
            </w:tcBorders>
            <w:vAlign w:val="center"/>
          </w:tcPr>
          <w:p w14:paraId="3B681629"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 open</w:t>
            </w:r>
          </w:p>
        </w:tc>
      </w:tr>
      <w:tr w:rsidR="00F64408" w:rsidRPr="00FF4B3B" w14:paraId="38328BE5" w14:textId="77777777" w:rsidTr="00F64408">
        <w:trPr>
          <w:jc w:val="center"/>
        </w:trPr>
        <w:tc>
          <w:tcPr>
            <w:tcW w:w="693" w:type="pct"/>
            <w:vMerge/>
            <w:tcBorders>
              <w:left w:val="single" w:sz="5" w:space="0" w:color="000000"/>
              <w:bottom w:val="single" w:sz="5" w:space="0" w:color="000000"/>
              <w:right w:val="single" w:sz="5" w:space="0" w:color="000000"/>
            </w:tcBorders>
            <w:vAlign w:val="center"/>
          </w:tcPr>
          <w:p w14:paraId="269E4DCB" w14:textId="77777777" w:rsidR="00F64408" w:rsidRPr="00FF4B3B" w:rsidRDefault="00F64408"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1116" w:type="pct"/>
            <w:tcBorders>
              <w:top w:val="single" w:sz="5" w:space="0" w:color="000000"/>
              <w:left w:val="single" w:sz="5" w:space="0" w:color="000000"/>
              <w:bottom w:val="single" w:sz="5" w:space="0" w:color="000000"/>
              <w:right w:val="single" w:sz="5" w:space="0" w:color="000000"/>
            </w:tcBorders>
            <w:vAlign w:val="center"/>
          </w:tcPr>
          <w:p w14:paraId="221B34C6"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Execution order action</w:t>
            </w:r>
          </w:p>
        </w:tc>
        <w:tc>
          <w:tcPr>
            <w:tcW w:w="2456" w:type="pct"/>
            <w:tcBorders>
              <w:top w:val="single" w:sz="5" w:space="0" w:color="000000"/>
              <w:left w:val="single" w:sz="5" w:space="0" w:color="000000"/>
              <w:bottom w:val="single" w:sz="5" w:space="0" w:color="000000"/>
              <w:right w:val="single" w:sz="5" w:space="0" w:color="000000"/>
            </w:tcBorders>
            <w:vAlign w:val="center"/>
          </w:tcPr>
          <w:p w14:paraId="08C4431C" w14:textId="77777777" w:rsidR="00F64408" w:rsidRPr="00FF4B3B" w:rsidRDefault="00F64408"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CFfexFtdcTraderApi::ReqExecOrderAction</w:t>
            </w:r>
          </w:p>
          <w:p w14:paraId="6C4F3EF8" w14:textId="77777777" w:rsidR="00F64408" w:rsidRPr="00FF4B3B" w:rsidRDefault="00F64408"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CFfexFtdcTraderSpi::OnRspExecOrderAction</w:t>
            </w:r>
          </w:p>
        </w:tc>
        <w:tc>
          <w:tcPr>
            <w:tcW w:w="735" w:type="pct"/>
            <w:tcBorders>
              <w:top w:val="single" w:sz="5" w:space="0" w:color="000000"/>
              <w:left w:val="single" w:sz="5" w:space="0" w:color="000000"/>
              <w:bottom w:val="single" w:sz="5" w:space="0" w:color="000000"/>
              <w:right w:val="single" w:sz="5" w:space="0" w:color="000000"/>
            </w:tcBorders>
            <w:vAlign w:val="center"/>
          </w:tcPr>
          <w:p w14:paraId="372F99F8" w14:textId="77777777" w:rsidR="00F64408" w:rsidRPr="00FF4B3B" w:rsidRDefault="00F64408"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 open</w:t>
            </w:r>
          </w:p>
        </w:tc>
      </w:tr>
      <w:tr w:rsidR="00266704" w:rsidRPr="00FF4B3B" w14:paraId="7873949E" w14:textId="77777777" w:rsidTr="00F64408">
        <w:trPr>
          <w:jc w:val="center"/>
        </w:trPr>
        <w:tc>
          <w:tcPr>
            <w:tcW w:w="693" w:type="pct"/>
            <w:vMerge w:val="restart"/>
            <w:tcBorders>
              <w:top w:val="single" w:sz="5" w:space="0" w:color="000000"/>
              <w:left w:val="single" w:sz="5" w:space="0" w:color="000000"/>
              <w:right w:val="single" w:sz="5" w:space="0" w:color="000000"/>
            </w:tcBorders>
            <w:vAlign w:val="center"/>
          </w:tcPr>
          <w:p w14:paraId="062DB101"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Return</w:t>
            </w:r>
          </w:p>
        </w:tc>
        <w:tc>
          <w:tcPr>
            <w:tcW w:w="1116" w:type="pct"/>
            <w:tcBorders>
              <w:top w:val="single" w:sz="5" w:space="0" w:color="000000"/>
              <w:left w:val="single" w:sz="5" w:space="0" w:color="000000"/>
              <w:bottom w:val="single" w:sz="5" w:space="0" w:color="000000"/>
              <w:right w:val="single" w:sz="5" w:space="0" w:color="000000"/>
            </w:tcBorders>
            <w:vAlign w:val="center"/>
          </w:tcPr>
          <w:p w14:paraId="21EC1A8E"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Combined order return</w:t>
            </w:r>
          </w:p>
        </w:tc>
        <w:tc>
          <w:tcPr>
            <w:tcW w:w="2456" w:type="pct"/>
            <w:tcBorders>
              <w:top w:val="single" w:sz="5" w:space="0" w:color="000000"/>
              <w:left w:val="single" w:sz="5" w:space="0" w:color="000000"/>
              <w:bottom w:val="single" w:sz="5" w:space="0" w:color="000000"/>
              <w:right w:val="single" w:sz="5" w:space="0" w:color="000000"/>
            </w:tcBorders>
            <w:vAlign w:val="center"/>
          </w:tcPr>
          <w:p w14:paraId="79C36CFC"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CFfexFtdcTraderSpi::OnRtnCombOrder</w:t>
            </w:r>
          </w:p>
        </w:tc>
        <w:tc>
          <w:tcPr>
            <w:tcW w:w="735" w:type="pct"/>
            <w:tcBorders>
              <w:top w:val="single" w:sz="5" w:space="0" w:color="000000"/>
              <w:left w:val="single" w:sz="5" w:space="0" w:color="000000"/>
              <w:bottom w:val="single" w:sz="5" w:space="0" w:color="000000"/>
              <w:right w:val="single" w:sz="5" w:space="0" w:color="000000"/>
            </w:tcBorders>
            <w:vAlign w:val="center"/>
          </w:tcPr>
          <w:p w14:paraId="5938F09D"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 open</w:t>
            </w:r>
          </w:p>
        </w:tc>
      </w:tr>
      <w:tr w:rsidR="00266704" w:rsidRPr="00FF4B3B" w14:paraId="3AF6A5B4" w14:textId="77777777" w:rsidTr="00F64408">
        <w:trPr>
          <w:jc w:val="center"/>
        </w:trPr>
        <w:tc>
          <w:tcPr>
            <w:tcW w:w="693" w:type="pct"/>
            <w:vMerge/>
            <w:tcBorders>
              <w:left w:val="single" w:sz="5" w:space="0" w:color="000000"/>
              <w:right w:val="single" w:sz="5" w:space="0" w:color="000000"/>
            </w:tcBorders>
            <w:vAlign w:val="center"/>
          </w:tcPr>
          <w:p w14:paraId="05196C96"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1116" w:type="pct"/>
            <w:tcBorders>
              <w:top w:val="single" w:sz="5" w:space="0" w:color="000000"/>
              <w:left w:val="single" w:sz="5" w:space="0" w:color="000000"/>
              <w:bottom w:val="single" w:sz="5" w:space="0" w:color="000000"/>
              <w:right w:val="single" w:sz="5" w:space="0" w:color="000000"/>
            </w:tcBorders>
            <w:vAlign w:val="center"/>
          </w:tcPr>
          <w:p w14:paraId="3B675B48"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Execution order return</w:t>
            </w:r>
          </w:p>
        </w:tc>
        <w:tc>
          <w:tcPr>
            <w:tcW w:w="2456" w:type="pct"/>
            <w:tcBorders>
              <w:top w:val="single" w:sz="5" w:space="0" w:color="000000"/>
              <w:left w:val="single" w:sz="5" w:space="0" w:color="000000"/>
              <w:bottom w:val="single" w:sz="5" w:space="0" w:color="000000"/>
              <w:right w:val="single" w:sz="5" w:space="0" w:color="000000"/>
            </w:tcBorders>
            <w:vAlign w:val="center"/>
          </w:tcPr>
          <w:p w14:paraId="0725BA1E"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CFfexFtdcTraderSpi::OnRtnExecOrder</w:t>
            </w:r>
          </w:p>
        </w:tc>
        <w:tc>
          <w:tcPr>
            <w:tcW w:w="735" w:type="pct"/>
            <w:tcBorders>
              <w:top w:val="single" w:sz="5" w:space="0" w:color="000000"/>
              <w:left w:val="single" w:sz="5" w:space="0" w:color="000000"/>
              <w:bottom w:val="single" w:sz="5" w:space="0" w:color="000000"/>
              <w:right w:val="single" w:sz="5" w:space="0" w:color="000000"/>
            </w:tcBorders>
            <w:vAlign w:val="center"/>
          </w:tcPr>
          <w:p w14:paraId="4D61C606"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 open</w:t>
            </w:r>
          </w:p>
        </w:tc>
      </w:tr>
      <w:tr w:rsidR="00266704" w:rsidRPr="00FF4B3B" w14:paraId="4395B905" w14:textId="77777777" w:rsidTr="00F64408">
        <w:trPr>
          <w:jc w:val="center"/>
        </w:trPr>
        <w:tc>
          <w:tcPr>
            <w:tcW w:w="693" w:type="pct"/>
            <w:vMerge/>
            <w:tcBorders>
              <w:left w:val="single" w:sz="5" w:space="0" w:color="000000"/>
              <w:right w:val="single" w:sz="5" w:space="0" w:color="000000"/>
            </w:tcBorders>
            <w:vAlign w:val="center"/>
          </w:tcPr>
          <w:p w14:paraId="233FB5D8"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1116" w:type="pct"/>
            <w:tcBorders>
              <w:top w:val="single" w:sz="5" w:space="0" w:color="000000"/>
              <w:left w:val="single" w:sz="5" w:space="0" w:color="000000"/>
              <w:bottom w:val="single" w:sz="5" w:space="0" w:color="000000"/>
              <w:right w:val="single" w:sz="5" w:space="0" w:color="000000"/>
            </w:tcBorders>
            <w:vAlign w:val="center"/>
          </w:tcPr>
          <w:p w14:paraId="5E2FF5EF"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Combined order insert error return</w:t>
            </w:r>
          </w:p>
        </w:tc>
        <w:tc>
          <w:tcPr>
            <w:tcW w:w="2456" w:type="pct"/>
            <w:tcBorders>
              <w:top w:val="single" w:sz="5" w:space="0" w:color="000000"/>
              <w:left w:val="single" w:sz="5" w:space="0" w:color="000000"/>
              <w:bottom w:val="single" w:sz="5" w:space="0" w:color="000000"/>
              <w:right w:val="single" w:sz="5" w:space="0" w:color="000000"/>
            </w:tcBorders>
            <w:vAlign w:val="center"/>
          </w:tcPr>
          <w:p w14:paraId="70FAC330" w14:textId="77777777" w:rsidR="00266704" w:rsidRPr="00FF4B3B" w:rsidRDefault="00DB08D5"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CFfexFtdcTraderSpi::OnErrRtnCombOrderInsert</w:t>
            </w:r>
          </w:p>
        </w:tc>
        <w:tc>
          <w:tcPr>
            <w:tcW w:w="735" w:type="pct"/>
            <w:tcBorders>
              <w:top w:val="single" w:sz="5" w:space="0" w:color="000000"/>
              <w:left w:val="single" w:sz="5" w:space="0" w:color="000000"/>
              <w:bottom w:val="single" w:sz="5" w:space="0" w:color="000000"/>
              <w:right w:val="single" w:sz="5" w:space="0" w:color="000000"/>
            </w:tcBorders>
            <w:vAlign w:val="center"/>
          </w:tcPr>
          <w:p w14:paraId="5F1F01D2"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 open</w:t>
            </w:r>
          </w:p>
        </w:tc>
      </w:tr>
      <w:tr w:rsidR="00266704" w:rsidRPr="00FF4B3B" w14:paraId="19B3D235" w14:textId="77777777" w:rsidTr="00F64408">
        <w:trPr>
          <w:jc w:val="center"/>
        </w:trPr>
        <w:tc>
          <w:tcPr>
            <w:tcW w:w="693" w:type="pct"/>
            <w:vMerge/>
            <w:tcBorders>
              <w:left w:val="single" w:sz="5" w:space="0" w:color="000000"/>
              <w:right w:val="single" w:sz="5" w:space="0" w:color="000000"/>
            </w:tcBorders>
            <w:vAlign w:val="center"/>
          </w:tcPr>
          <w:p w14:paraId="61E7C596"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1116" w:type="pct"/>
            <w:tcBorders>
              <w:top w:val="single" w:sz="5" w:space="0" w:color="000000"/>
              <w:left w:val="single" w:sz="5" w:space="0" w:color="000000"/>
              <w:bottom w:val="single" w:sz="5" w:space="0" w:color="000000"/>
              <w:right w:val="single" w:sz="5" w:space="0" w:color="000000"/>
            </w:tcBorders>
            <w:vAlign w:val="center"/>
          </w:tcPr>
          <w:p w14:paraId="1394045B"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Execution order insert error return</w:t>
            </w:r>
          </w:p>
        </w:tc>
        <w:tc>
          <w:tcPr>
            <w:tcW w:w="2456" w:type="pct"/>
            <w:tcBorders>
              <w:top w:val="single" w:sz="5" w:space="0" w:color="000000"/>
              <w:left w:val="single" w:sz="5" w:space="0" w:color="000000"/>
              <w:bottom w:val="single" w:sz="5" w:space="0" w:color="000000"/>
              <w:right w:val="single" w:sz="5" w:space="0" w:color="000000"/>
            </w:tcBorders>
            <w:vAlign w:val="center"/>
          </w:tcPr>
          <w:p w14:paraId="3077CA03"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CFfexFtdcTraderSpi::OnErrRtnExecOrderInsert</w:t>
            </w:r>
          </w:p>
        </w:tc>
        <w:tc>
          <w:tcPr>
            <w:tcW w:w="735" w:type="pct"/>
            <w:tcBorders>
              <w:top w:val="single" w:sz="5" w:space="0" w:color="000000"/>
              <w:left w:val="single" w:sz="5" w:space="0" w:color="000000"/>
              <w:bottom w:val="single" w:sz="5" w:space="0" w:color="000000"/>
              <w:right w:val="single" w:sz="5" w:space="0" w:color="000000"/>
            </w:tcBorders>
            <w:vAlign w:val="center"/>
          </w:tcPr>
          <w:p w14:paraId="7E8D9C58"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 open</w:t>
            </w:r>
          </w:p>
        </w:tc>
      </w:tr>
      <w:tr w:rsidR="00266704" w:rsidRPr="00FF4B3B" w14:paraId="009805ED" w14:textId="77777777" w:rsidTr="00F64408">
        <w:trPr>
          <w:jc w:val="center"/>
        </w:trPr>
        <w:tc>
          <w:tcPr>
            <w:tcW w:w="693" w:type="pct"/>
            <w:vMerge/>
            <w:tcBorders>
              <w:left w:val="single" w:sz="5" w:space="0" w:color="000000"/>
              <w:bottom w:val="single" w:sz="5" w:space="0" w:color="000000"/>
              <w:right w:val="single" w:sz="5" w:space="0" w:color="000000"/>
            </w:tcBorders>
            <w:vAlign w:val="center"/>
          </w:tcPr>
          <w:p w14:paraId="22940702"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1116" w:type="pct"/>
            <w:tcBorders>
              <w:top w:val="single" w:sz="5" w:space="0" w:color="000000"/>
              <w:left w:val="single" w:sz="5" w:space="0" w:color="000000"/>
              <w:bottom w:val="single" w:sz="5" w:space="0" w:color="000000"/>
              <w:right w:val="single" w:sz="5" w:space="0" w:color="000000"/>
            </w:tcBorders>
            <w:vAlign w:val="center"/>
          </w:tcPr>
          <w:p w14:paraId="23DDA3B5"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Execution order action error return</w:t>
            </w:r>
          </w:p>
        </w:tc>
        <w:tc>
          <w:tcPr>
            <w:tcW w:w="2456" w:type="pct"/>
            <w:tcBorders>
              <w:top w:val="single" w:sz="5" w:space="0" w:color="000000"/>
              <w:left w:val="single" w:sz="5" w:space="0" w:color="000000"/>
              <w:bottom w:val="single" w:sz="5" w:space="0" w:color="000000"/>
              <w:right w:val="single" w:sz="5" w:space="0" w:color="000000"/>
            </w:tcBorders>
            <w:vAlign w:val="center"/>
          </w:tcPr>
          <w:p w14:paraId="08DE1147" w14:textId="77777777" w:rsidR="00266704" w:rsidRPr="00FF4B3B" w:rsidRDefault="00DB08D5"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CFfexFtdcTraderSpi::OnErrRtnExecOrderAction</w:t>
            </w:r>
          </w:p>
        </w:tc>
        <w:tc>
          <w:tcPr>
            <w:tcW w:w="735" w:type="pct"/>
            <w:tcBorders>
              <w:top w:val="single" w:sz="5" w:space="0" w:color="000000"/>
              <w:left w:val="single" w:sz="5" w:space="0" w:color="000000"/>
              <w:bottom w:val="single" w:sz="5" w:space="0" w:color="000000"/>
              <w:right w:val="single" w:sz="5" w:space="0" w:color="000000"/>
            </w:tcBorders>
            <w:vAlign w:val="center"/>
          </w:tcPr>
          <w:p w14:paraId="4A497EF3"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 open</w:t>
            </w:r>
          </w:p>
        </w:tc>
      </w:tr>
      <w:tr w:rsidR="00266704" w:rsidRPr="00FF4B3B" w14:paraId="21A6014B" w14:textId="77777777" w:rsidTr="00F64408">
        <w:trPr>
          <w:jc w:val="center"/>
        </w:trPr>
        <w:tc>
          <w:tcPr>
            <w:tcW w:w="693" w:type="pct"/>
            <w:vMerge w:val="restart"/>
            <w:tcBorders>
              <w:top w:val="single" w:sz="5" w:space="0" w:color="000000"/>
              <w:left w:val="single" w:sz="5" w:space="0" w:color="000000"/>
              <w:right w:val="single" w:sz="5" w:space="0" w:color="000000"/>
            </w:tcBorders>
            <w:vAlign w:val="center"/>
          </w:tcPr>
          <w:p w14:paraId="6327F9D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Public notice</w:t>
            </w:r>
          </w:p>
        </w:tc>
        <w:tc>
          <w:tcPr>
            <w:tcW w:w="1116" w:type="pct"/>
            <w:tcBorders>
              <w:top w:val="single" w:sz="5" w:space="0" w:color="000000"/>
              <w:left w:val="single" w:sz="5" w:space="0" w:color="000000"/>
              <w:bottom w:val="single" w:sz="5" w:space="0" w:color="000000"/>
              <w:right w:val="single" w:sz="5" w:space="0" w:color="000000"/>
            </w:tcBorders>
            <w:vAlign w:val="center"/>
          </w:tcPr>
          <w:p w14:paraId="0FA77A8E"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Notice on increased single-leg option in combined instrument</w:t>
            </w:r>
          </w:p>
        </w:tc>
        <w:tc>
          <w:tcPr>
            <w:tcW w:w="2456" w:type="pct"/>
            <w:tcBorders>
              <w:top w:val="single" w:sz="5" w:space="0" w:color="000000"/>
              <w:left w:val="single" w:sz="5" w:space="0" w:color="000000"/>
              <w:bottom w:val="single" w:sz="5" w:space="0" w:color="000000"/>
              <w:right w:val="single" w:sz="5" w:space="0" w:color="000000"/>
            </w:tcBorders>
            <w:vAlign w:val="center"/>
          </w:tcPr>
          <w:p w14:paraId="27155E4C"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CFfexFtdcTraderSpi::OnRtnInsCombinationLeg</w:t>
            </w:r>
          </w:p>
        </w:tc>
        <w:tc>
          <w:tcPr>
            <w:tcW w:w="735" w:type="pct"/>
            <w:tcBorders>
              <w:top w:val="single" w:sz="5" w:space="0" w:color="000000"/>
              <w:left w:val="single" w:sz="5" w:space="0" w:color="000000"/>
              <w:bottom w:val="single" w:sz="5" w:space="0" w:color="000000"/>
              <w:right w:val="single" w:sz="5" w:space="0" w:color="000000"/>
            </w:tcBorders>
            <w:vAlign w:val="center"/>
          </w:tcPr>
          <w:p w14:paraId="79CF52BC"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 open</w:t>
            </w:r>
          </w:p>
        </w:tc>
      </w:tr>
      <w:tr w:rsidR="00266704" w:rsidRPr="00FF4B3B" w14:paraId="0CBA7730" w14:textId="77777777" w:rsidTr="00F64408">
        <w:trPr>
          <w:jc w:val="center"/>
        </w:trPr>
        <w:tc>
          <w:tcPr>
            <w:tcW w:w="693" w:type="pct"/>
            <w:vMerge/>
            <w:tcBorders>
              <w:left w:val="single" w:sz="5" w:space="0" w:color="000000"/>
              <w:bottom w:val="single" w:sz="5" w:space="0" w:color="000000"/>
              <w:right w:val="single" w:sz="5" w:space="0" w:color="000000"/>
            </w:tcBorders>
            <w:vAlign w:val="center"/>
          </w:tcPr>
          <w:p w14:paraId="788C4B9F" w14:textId="77777777" w:rsidR="00266704" w:rsidRPr="00FF4B3B" w:rsidRDefault="00266704" w:rsidP="00F64408">
            <w:pPr>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rPr>
            </w:pPr>
          </w:p>
        </w:tc>
        <w:tc>
          <w:tcPr>
            <w:tcW w:w="1116" w:type="pct"/>
            <w:tcBorders>
              <w:top w:val="single" w:sz="5" w:space="0" w:color="000000"/>
              <w:left w:val="single" w:sz="5" w:space="0" w:color="000000"/>
              <w:bottom w:val="single" w:sz="5" w:space="0" w:color="000000"/>
              <w:right w:val="single" w:sz="5" w:space="0" w:color="000000"/>
            </w:tcBorders>
            <w:vAlign w:val="center"/>
          </w:tcPr>
          <w:p w14:paraId="393E0780"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Notice on deleted single-leg option in combined instrument</w:t>
            </w:r>
          </w:p>
        </w:tc>
        <w:tc>
          <w:tcPr>
            <w:tcW w:w="2456" w:type="pct"/>
            <w:tcBorders>
              <w:top w:val="single" w:sz="5" w:space="0" w:color="000000"/>
              <w:left w:val="single" w:sz="5" w:space="0" w:color="000000"/>
              <w:bottom w:val="single" w:sz="5" w:space="0" w:color="000000"/>
              <w:right w:val="single" w:sz="5" w:space="0" w:color="000000"/>
            </w:tcBorders>
            <w:vAlign w:val="center"/>
          </w:tcPr>
          <w:p w14:paraId="1BB29357" w14:textId="77777777" w:rsidR="00266704" w:rsidRPr="00FF4B3B" w:rsidRDefault="00DB08D5" w:rsidP="00F64408">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CFfexFtdcTraderSpi::OnRtnDelCombinationLeg</w:t>
            </w:r>
          </w:p>
        </w:tc>
        <w:tc>
          <w:tcPr>
            <w:tcW w:w="735" w:type="pct"/>
            <w:tcBorders>
              <w:top w:val="single" w:sz="5" w:space="0" w:color="000000"/>
              <w:left w:val="single" w:sz="5" w:space="0" w:color="000000"/>
              <w:bottom w:val="single" w:sz="5" w:space="0" w:color="000000"/>
              <w:right w:val="single" w:sz="5" w:space="0" w:color="000000"/>
            </w:tcBorders>
            <w:vAlign w:val="center"/>
          </w:tcPr>
          <w:p w14:paraId="2CCB4247"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 open</w:t>
            </w:r>
          </w:p>
        </w:tc>
      </w:tr>
      <w:tr w:rsidR="00266704" w:rsidRPr="00FF4B3B" w14:paraId="47E9D624" w14:textId="77777777" w:rsidTr="00F64408">
        <w:trPr>
          <w:jc w:val="center"/>
        </w:trPr>
        <w:tc>
          <w:tcPr>
            <w:tcW w:w="693" w:type="pct"/>
            <w:tcBorders>
              <w:top w:val="single" w:sz="5" w:space="0" w:color="000000"/>
              <w:left w:val="single" w:sz="5" w:space="0" w:color="000000"/>
              <w:bottom w:val="single" w:sz="5" w:space="0" w:color="000000"/>
              <w:right w:val="single" w:sz="5" w:space="0" w:color="000000"/>
            </w:tcBorders>
            <w:vAlign w:val="center"/>
          </w:tcPr>
          <w:p w14:paraId="687B144C"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lastRenderedPageBreak/>
              <w:t>Query</w:t>
            </w:r>
          </w:p>
        </w:tc>
        <w:tc>
          <w:tcPr>
            <w:tcW w:w="1116" w:type="pct"/>
            <w:tcBorders>
              <w:top w:val="single" w:sz="5" w:space="0" w:color="000000"/>
              <w:left w:val="single" w:sz="5" w:space="0" w:color="000000"/>
              <w:bottom w:val="single" w:sz="5" w:space="0" w:color="000000"/>
              <w:right w:val="single" w:sz="5" w:space="0" w:color="000000"/>
            </w:tcBorders>
            <w:vAlign w:val="center"/>
          </w:tcPr>
          <w:p w14:paraId="54C699B9"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Combined order query</w:t>
            </w:r>
          </w:p>
        </w:tc>
        <w:tc>
          <w:tcPr>
            <w:tcW w:w="2456" w:type="pct"/>
            <w:tcBorders>
              <w:top w:val="single" w:sz="5" w:space="0" w:color="000000"/>
              <w:left w:val="single" w:sz="5" w:space="0" w:color="000000"/>
              <w:bottom w:val="single" w:sz="5" w:space="0" w:color="000000"/>
              <w:right w:val="single" w:sz="5" w:space="0" w:color="000000"/>
            </w:tcBorders>
            <w:vAlign w:val="center"/>
          </w:tcPr>
          <w:p w14:paraId="6204408C"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CFfexFtdcTraderApi::ReqQryCombOrder</w:t>
            </w:r>
          </w:p>
          <w:p w14:paraId="582D1BBE" w14:textId="77777777" w:rsidR="00266704" w:rsidRPr="00FF4B3B" w:rsidRDefault="00DB08D5" w:rsidP="00DB31C9">
            <w:pPr>
              <w:pStyle w:val="TableParagraph"/>
              <w:adjustRightInd w:val="0"/>
              <w:snapToGrid w:val="0"/>
              <w:spacing w:beforeLines="20" w:before="48" w:afterLines="20" w:after="48"/>
              <w:ind w:leftChars="20" w:left="44" w:rightChars="20" w:right="44"/>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CFfexFtdcTraderSpi::OnRspQryCombOrder</w:t>
            </w:r>
          </w:p>
        </w:tc>
        <w:tc>
          <w:tcPr>
            <w:tcW w:w="735" w:type="pct"/>
            <w:tcBorders>
              <w:top w:val="single" w:sz="5" w:space="0" w:color="000000"/>
              <w:left w:val="single" w:sz="5" w:space="0" w:color="000000"/>
              <w:bottom w:val="single" w:sz="5" w:space="0" w:color="000000"/>
              <w:right w:val="single" w:sz="5" w:space="0" w:color="000000"/>
            </w:tcBorders>
            <w:vAlign w:val="center"/>
          </w:tcPr>
          <w:p w14:paraId="558E1C8B" w14:textId="77777777" w:rsidR="00266704" w:rsidRPr="00FF4B3B" w:rsidRDefault="00DB08D5" w:rsidP="00F64408">
            <w:pPr>
              <w:pStyle w:val="TableParagraph"/>
              <w:adjustRightInd w:val="0"/>
              <w:snapToGrid w:val="0"/>
              <w:spacing w:beforeLines="20" w:before="48" w:afterLines="20" w:after="48"/>
              <w:ind w:leftChars="20" w:left="44" w:rightChars="20" w:right="44"/>
              <w:jc w:val="center"/>
              <w:rPr>
                <w:rFonts w:ascii="Times New Roman" w:eastAsia="宋体" w:hAnsi="Times New Roman" w:cs="Times New Roman"/>
                <w:snapToGrid w:val="0"/>
                <w:sz w:val="20"/>
                <w:szCs w:val="21"/>
              </w:rPr>
            </w:pPr>
            <w:r w:rsidRPr="00FF4B3B">
              <w:rPr>
                <w:rFonts w:ascii="Times New Roman" w:eastAsia="宋体" w:hAnsi="Times New Roman" w:cs="Times New Roman"/>
                <w:snapToGrid w:val="0"/>
                <w:sz w:val="20"/>
                <w:szCs w:val="21"/>
              </w:rPr>
              <w:t>Not open</w:t>
            </w:r>
          </w:p>
        </w:tc>
      </w:tr>
    </w:tbl>
    <w:p w14:paraId="70C8EE27" w14:textId="77777777" w:rsidR="00266704" w:rsidRPr="00FF4B3B" w:rsidRDefault="00AE1B4B" w:rsidP="00DB31C9">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1"/>
        </w:rPr>
        <w:br w:type="page"/>
      </w:r>
    </w:p>
    <w:p w14:paraId="67654E85" w14:textId="77777777" w:rsidR="00266704" w:rsidRPr="00FF4B3B" w:rsidRDefault="00DB31C9" w:rsidP="0054399C">
      <w:pPr>
        <w:pStyle w:val="1"/>
        <w:spacing w:before="48" w:after="48"/>
        <w:rPr>
          <w:rFonts w:ascii="Times New Roman" w:hAnsi="Times New Roman" w:cs="Times New Roman"/>
          <w:snapToGrid w:val="0"/>
        </w:rPr>
      </w:pPr>
      <w:bookmarkStart w:id="71" w:name="_bookmark35"/>
      <w:bookmarkStart w:id="72" w:name="_Toc8401020"/>
      <w:bookmarkEnd w:id="71"/>
      <w:r w:rsidRPr="00FF4B3B">
        <w:rPr>
          <w:rFonts w:ascii="Times New Roman" w:hAnsi="Times New Roman" w:cs="Times New Roman"/>
          <w:bCs/>
          <w:snapToGrid w:val="0"/>
        </w:rPr>
        <w:lastRenderedPageBreak/>
        <w:t>Chapter 6</w:t>
      </w:r>
      <w:r w:rsidRPr="00FF4B3B">
        <w:rPr>
          <w:rFonts w:ascii="Times New Roman" w:hAnsi="Times New Roman" w:cs="Times New Roman"/>
          <w:b w:val="0"/>
          <w:snapToGrid w:val="0"/>
        </w:rPr>
        <w:tab/>
      </w:r>
      <w:r w:rsidRPr="00FF4B3B">
        <w:rPr>
          <w:rFonts w:ascii="Times New Roman" w:hAnsi="Times New Roman" w:cs="Times New Roman"/>
          <w:bCs/>
          <w:snapToGrid w:val="0"/>
        </w:rPr>
        <w:t>TraderAPI’s User Manual</w:t>
      </w:r>
      <w:bookmarkEnd w:id="72"/>
    </w:p>
    <w:p w14:paraId="34822400" w14:textId="77777777" w:rsidR="00266704" w:rsidRPr="00FF4B3B" w:rsidRDefault="00DB31C9" w:rsidP="0054399C">
      <w:pPr>
        <w:pStyle w:val="2"/>
        <w:spacing w:before="48" w:after="48"/>
        <w:rPr>
          <w:rFonts w:ascii="Times New Roman" w:hAnsi="Times New Roman" w:cs="Times New Roman"/>
          <w:snapToGrid w:val="0"/>
        </w:rPr>
      </w:pPr>
      <w:bookmarkStart w:id="73" w:name="_bookmark36"/>
      <w:bookmarkStart w:id="74" w:name="_Toc8401021"/>
      <w:bookmarkEnd w:id="73"/>
      <w:r w:rsidRPr="00FF4B3B">
        <w:rPr>
          <w:rFonts w:ascii="Times New Roman" w:hAnsi="Times New Roman" w:cs="Times New Roman"/>
          <w:snapToGrid w:val="0"/>
        </w:rPr>
        <w:t>6.1</w:t>
      </w:r>
      <w:r w:rsidRPr="00FF4B3B">
        <w:rPr>
          <w:rFonts w:ascii="Times New Roman" w:hAnsi="Times New Roman" w:cs="Times New Roman"/>
          <w:b w:val="0"/>
          <w:bCs w:val="0"/>
          <w:snapToGrid w:val="0"/>
        </w:rPr>
        <w:tab/>
      </w:r>
      <w:r w:rsidRPr="00FF4B3B">
        <w:rPr>
          <w:rFonts w:ascii="Times New Roman" w:hAnsi="Times New Roman" w:cs="Times New Roman"/>
          <w:snapToGrid w:val="0"/>
        </w:rPr>
        <w:t>CFfexFtdcTraderSpi Interface</w:t>
      </w:r>
      <w:bookmarkEnd w:id="74"/>
    </w:p>
    <w:p w14:paraId="7FABEC1D" w14:textId="7DE77569"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CFfexFtdcTraderSpi implements the event notification interface. </w:t>
      </w:r>
      <w:r w:rsidR="002A4C04">
        <w:rPr>
          <w:rFonts w:ascii="Times New Roman" w:eastAsia="宋体" w:hAnsi="Times New Roman" w:cs="Times New Roman"/>
          <w:snapToGrid w:val="0"/>
          <w:sz w:val="22"/>
        </w:rPr>
        <w:t>Users shall</w:t>
      </w:r>
      <w:r w:rsidRPr="00FF4B3B">
        <w:rPr>
          <w:rFonts w:ascii="Times New Roman" w:eastAsia="宋体" w:hAnsi="Times New Roman" w:cs="Times New Roman"/>
          <w:snapToGrid w:val="0"/>
          <w:sz w:val="22"/>
        </w:rPr>
        <w:t xml:space="preserve"> derive the CFfexFtdcTraderSpi interface and write event handling methods to handle events of interest.</w:t>
      </w:r>
    </w:p>
    <w:p w14:paraId="018E05C2" w14:textId="77777777" w:rsidR="00266704" w:rsidRPr="00FF4B3B" w:rsidRDefault="00DB31C9" w:rsidP="0054399C">
      <w:pPr>
        <w:pStyle w:val="3"/>
        <w:spacing w:before="48" w:after="48"/>
        <w:rPr>
          <w:rFonts w:ascii="Times New Roman" w:hAnsi="Times New Roman" w:cs="Times New Roman"/>
          <w:b w:val="0"/>
          <w:snapToGrid w:val="0"/>
        </w:rPr>
      </w:pPr>
      <w:bookmarkStart w:id="75" w:name="_bookmark37"/>
      <w:bookmarkStart w:id="76" w:name="_Toc8401022"/>
      <w:bookmarkEnd w:id="75"/>
      <w:r w:rsidRPr="00FF4B3B">
        <w:rPr>
          <w:rFonts w:ascii="Times New Roman" w:hAnsi="Times New Roman" w:cs="Times New Roman"/>
          <w:bCs/>
          <w:snapToGrid w:val="0"/>
        </w:rPr>
        <w:t>6.1.1</w:t>
      </w:r>
      <w:r w:rsidRPr="00FF4B3B">
        <w:rPr>
          <w:rFonts w:ascii="Times New Roman" w:hAnsi="Times New Roman" w:cs="Times New Roman"/>
          <w:b w:val="0"/>
          <w:snapToGrid w:val="0"/>
        </w:rPr>
        <w:tab/>
      </w:r>
      <w:r w:rsidRPr="00FF4B3B">
        <w:rPr>
          <w:rFonts w:ascii="Times New Roman" w:hAnsi="Times New Roman" w:cs="Times New Roman"/>
          <w:bCs/>
          <w:snapToGrid w:val="0"/>
        </w:rPr>
        <w:t>OnFrontConnected method</w:t>
      </w:r>
      <w:bookmarkEnd w:id="76"/>
    </w:p>
    <w:p w14:paraId="407F8246"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This method will be called when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establishes a TCP virtual link (connection) with the trading front-end processors of the trading system. This connection is automatically established by the API.</w:t>
      </w:r>
    </w:p>
    <w:p w14:paraId="76B58401" w14:textId="77777777" w:rsidR="00266704" w:rsidRPr="00FF4B3B" w:rsidRDefault="00DB08D5" w:rsidP="007F60D3">
      <w:pPr>
        <w:adjustRightInd w:val="0"/>
        <w:snapToGrid w:val="0"/>
        <w:spacing w:beforeLines="50" w:before="120" w:afterLines="50" w:after="120"/>
        <w:jc w:val="both"/>
        <w:rPr>
          <w:rFonts w:ascii="Times New Roman" w:eastAsia="宋体" w:hAnsi="Times New Roman" w:cs="Times New Roman"/>
          <w:b/>
          <w:bCs/>
          <w:snapToGrid w:val="0"/>
          <w:szCs w:val="21"/>
        </w:rPr>
      </w:pPr>
      <w:r w:rsidRPr="00FF4B3B">
        <w:rPr>
          <w:rFonts w:ascii="Times New Roman" w:eastAsia="宋体" w:hAnsi="Times New Roman" w:cs="Times New Roman"/>
          <w:b/>
          <w:bCs/>
          <w:snapToGrid w:val="0"/>
          <w:szCs w:val="21"/>
        </w:rPr>
        <w:t>Function prototype:</w:t>
      </w:r>
    </w:p>
    <w:tbl>
      <w:tblPr>
        <w:tblStyle w:val="a7"/>
        <w:tblW w:w="0" w:type="auto"/>
        <w:tblLook w:val="04A0" w:firstRow="1" w:lastRow="0" w:firstColumn="1" w:lastColumn="0" w:noHBand="0" w:noVBand="1"/>
      </w:tblPr>
      <w:tblGrid>
        <w:gridCol w:w="9629"/>
      </w:tblGrid>
      <w:tr w:rsidR="003B0923" w:rsidRPr="00FF4B3B" w14:paraId="152722C5" w14:textId="77777777" w:rsidTr="003B0923">
        <w:tc>
          <w:tcPr>
            <w:tcW w:w="9855" w:type="dxa"/>
          </w:tcPr>
          <w:p w14:paraId="2C961818" w14:textId="77777777" w:rsidR="003B0923" w:rsidRPr="00FF4B3B" w:rsidRDefault="003B0923" w:rsidP="007F60D3">
            <w:pPr>
              <w:adjustRightInd w:val="0"/>
              <w:snapToGrid w:val="0"/>
              <w:spacing w:beforeLines="50" w:before="120" w:afterLines="50" w:after="120"/>
              <w:jc w:val="both"/>
              <w:rPr>
                <w:rFonts w:ascii="Times New Roman" w:eastAsia="宋体" w:hAnsi="Times New Roman" w:cs="Times New Roman"/>
                <w:b/>
                <w:snapToGrid w:val="0"/>
                <w:szCs w:val="21"/>
              </w:rPr>
            </w:pPr>
            <w:r w:rsidRPr="00FF4B3B">
              <w:rPr>
                <w:rFonts w:ascii="Times New Roman" w:eastAsia="宋体" w:hAnsi="Times New Roman" w:cs="Times New Roman"/>
                <w:b/>
                <w:bCs/>
                <w:snapToGrid w:val="0"/>
                <w:szCs w:val="21"/>
              </w:rPr>
              <w:t xml:space="preserve">void OnFrontConnected() </w:t>
            </w:r>
            <w:r w:rsidRPr="00FF4B3B">
              <w:rPr>
                <w:rFonts w:ascii="Times New Roman" w:eastAsia="宋体" w:hAnsi="Times New Roman" w:cs="Times New Roman"/>
                <w:b/>
                <w:bCs/>
                <w:snapToGrid w:val="0"/>
                <w:szCs w:val="21"/>
              </w:rPr>
              <w:t>；</w:t>
            </w:r>
          </w:p>
        </w:tc>
      </w:tr>
    </w:tbl>
    <w:p w14:paraId="196D8F13"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Note: Calling OnFrontConnected only indicates that the TCP connection has succeeded. Subsequent business actions can be performed only after logging in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The method will not be called back in case of login failure.</w:t>
      </w:r>
    </w:p>
    <w:p w14:paraId="1B168586" w14:textId="77777777" w:rsidR="00266704" w:rsidRPr="00FF4B3B" w:rsidRDefault="00DB31C9" w:rsidP="0054399C">
      <w:pPr>
        <w:pStyle w:val="3"/>
        <w:spacing w:before="48" w:after="48"/>
        <w:rPr>
          <w:rFonts w:ascii="Times New Roman" w:hAnsi="Times New Roman" w:cs="Times New Roman"/>
          <w:snapToGrid w:val="0"/>
        </w:rPr>
      </w:pPr>
      <w:bookmarkStart w:id="77" w:name="_bookmark38"/>
      <w:bookmarkStart w:id="78" w:name="_Toc8401023"/>
      <w:bookmarkEnd w:id="77"/>
      <w:r w:rsidRPr="00FF4B3B">
        <w:rPr>
          <w:rFonts w:ascii="Times New Roman" w:hAnsi="Times New Roman" w:cs="Times New Roman"/>
          <w:bCs/>
          <w:snapToGrid w:val="0"/>
        </w:rPr>
        <w:t>6.1.2</w:t>
      </w:r>
      <w:r w:rsidRPr="00FF4B3B">
        <w:rPr>
          <w:rFonts w:ascii="Times New Roman" w:hAnsi="Times New Roman" w:cs="Times New Roman"/>
          <w:b w:val="0"/>
          <w:snapToGrid w:val="0"/>
        </w:rPr>
        <w:tab/>
      </w:r>
      <w:r w:rsidRPr="00FF4B3B">
        <w:rPr>
          <w:rFonts w:ascii="Times New Roman" w:hAnsi="Times New Roman" w:cs="Times New Roman"/>
          <w:bCs/>
          <w:snapToGrid w:val="0"/>
        </w:rPr>
        <w:t>OnFrontDisconnected method</w:t>
      </w:r>
      <w:bookmarkEnd w:id="78"/>
    </w:p>
    <w:p w14:paraId="4A0D334E"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This method will be called when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is disconnected from the TCP virtual link of the front-end processors of the trading system. When this happens, the API will automatically reconnect and the client may take no action. The address for automatic reconnection may be the original registered address, or other available communication addresses supported by the system, which is automatically selected by the program.</w:t>
      </w:r>
    </w:p>
    <w:p w14:paraId="77761811" w14:textId="77777777" w:rsidR="00266704" w:rsidRPr="00FF4B3B" w:rsidRDefault="00DB08D5" w:rsidP="007F60D3">
      <w:pPr>
        <w:adjustRightInd w:val="0"/>
        <w:snapToGrid w:val="0"/>
        <w:spacing w:beforeLines="50" w:before="120" w:afterLines="50" w:after="120"/>
        <w:jc w:val="both"/>
        <w:rPr>
          <w:rFonts w:ascii="Times New Roman" w:eastAsia="宋体" w:hAnsi="Times New Roman" w:cs="Times New Roman"/>
          <w:b/>
          <w:snapToGrid w:val="0"/>
          <w:szCs w:val="21"/>
        </w:rPr>
      </w:pPr>
      <w:r w:rsidRPr="00FF4B3B">
        <w:rPr>
          <w:rFonts w:ascii="Times New Roman" w:eastAsia="宋体" w:hAnsi="Times New Roman" w:cs="Times New Roman"/>
          <w:b/>
          <w:bCs/>
          <w:snapToGrid w:val="0"/>
          <w:szCs w:val="21"/>
        </w:rPr>
        <w:t>Function prototype:</w:t>
      </w:r>
    </w:p>
    <w:tbl>
      <w:tblPr>
        <w:tblStyle w:val="a7"/>
        <w:tblW w:w="0" w:type="auto"/>
        <w:tblLook w:val="04A0" w:firstRow="1" w:lastRow="0" w:firstColumn="1" w:lastColumn="0" w:noHBand="0" w:noVBand="1"/>
      </w:tblPr>
      <w:tblGrid>
        <w:gridCol w:w="9629"/>
      </w:tblGrid>
      <w:tr w:rsidR="003B0923" w:rsidRPr="00FF4B3B" w14:paraId="1F17504D" w14:textId="77777777" w:rsidTr="003B0923">
        <w:tc>
          <w:tcPr>
            <w:tcW w:w="9855" w:type="dxa"/>
          </w:tcPr>
          <w:p w14:paraId="08863120" w14:textId="77777777" w:rsidR="003B0923" w:rsidRPr="00FF4B3B" w:rsidRDefault="003B0923" w:rsidP="007F60D3">
            <w:pPr>
              <w:adjustRightInd w:val="0"/>
              <w:snapToGrid w:val="0"/>
              <w:spacing w:beforeLines="50" w:before="120" w:afterLines="50" w:after="120"/>
              <w:jc w:val="both"/>
              <w:rPr>
                <w:rFonts w:ascii="Times New Roman" w:eastAsia="宋体" w:hAnsi="Times New Roman" w:cs="Times New Roman"/>
                <w:snapToGrid w:val="0"/>
                <w:szCs w:val="21"/>
              </w:rPr>
            </w:pPr>
            <w:r w:rsidRPr="00FF4B3B">
              <w:rPr>
                <w:rFonts w:ascii="Times New Roman" w:eastAsia="宋体" w:hAnsi="Times New Roman" w:cs="Times New Roman"/>
                <w:snapToGrid w:val="0"/>
                <w:szCs w:val="21"/>
              </w:rPr>
              <w:t>void OnFrontDisconnected (int nReason)</w:t>
            </w:r>
          </w:p>
        </w:tc>
      </w:tr>
    </w:tbl>
    <w:p w14:paraId="5C704BE0" w14:textId="77777777" w:rsidR="00266704" w:rsidRPr="00FF4B3B" w:rsidRDefault="00DB08D5" w:rsidP="007F60D3">
      <w:pPr>
        <w:adjustRightInd w:val="0"/>
        <w:snapToGrid w:val="0"/>
        <w:spacing w:beforeLines="50" w:before="120" w:afterLines="50" w:after="120"/>
        <w:jc w:val="both"/>
        <w:rPr>
          <w:rFonts w:ascii="Times New Roman" w:eastAsia="宋体" w:hAnsi="Times New Roman" w:cs="Times New Roman"/>
          <w:b/>
          <w:snapToGrid w:val="0"/>
          <w:szCs w:val="21"/>
        </w:rPr>
      </w:pPr>
      <w:r w:rsidRPr="00FF4B3B">
        <w:rPr>
          <w:rFonts w:ascii="Times New Roman" w:eastAsia="宋体" w:hAnsi="Times New Roman" w:cs="Times New Roman"/>
          <w:b/>
          <w:bCs/>
          <w:snapToGrid w:val="0"/>
          <w:szCs w:val="21"/>
        </w:rPr>
        <w:t>Parameter:</w:t>
      </w:r>
    </w:p>
    <w:p w14:paraId="5B1BA92A" w14:textId="3390449E" w:rsidR="00DB31C9"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nReason: Reason</w:t>
      </w:r>
      <w:r w:rsidR="00EE1B00">
        <w:rPr>
          <w:rFonts w:ascii="Times New Roman" w:eastAsia="宋体" w:hAnsi="Times New Roman" w:cs="Times New Roman"/>
          <w:snapToGrid w:val="0"/>
          <w:sz w:val="22"/>
        </w:rPr>
        <w:t>s</w:t>
      </w:r>
      <w:r w:rsidRPr="00FF4B3B">
        <w:rPr>
          <w:rFonts w:ascii="Times New Roman" w:eastAsia="宋体" w:hAnsi="Times New Roman" w:cs="Times New Roman"/>
          <w:snapToGrid w:val="0"/>
          <w:sz w:val="22"/>
        </w:rPr>
        <w:t xml:space="preserve"> for disconnection</w:t>
      </w:r>
    </w:p>
    <w:p w14:paraId="4F359376" w14:textId="40A52476"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0x1001 network reading failed</w:t>
      </w:r>
    </w:p>
    <w:p w14:paraId="55670296" w14:textId="1A748C26"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0x1002 network writing failed</w:t>
      </w:r>
    </w:p>
    <w:p w14:paraId="6BDB23D5" w14:textId="04315A03"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hAnsi="Times New Roman" w:cs="Times New Roman"/>
          <w:snapToGrid w:val="0"/>
          <w:sz w:val="22"/>
        </w:rPr>
        <w:sym w:font="Wingdings 2" w:char="F0BE"/>
      </w:r>
      <w:r w:rsidRPr="00FF4B3B">
        <w:rPr>
          <w:rFonts w:ascii="Times New Roman" w:hAnsi="Times New Roman" w:cs="Times New Roman"/>
        </w:rPr>
        <w:tab/>
      </w:r>
      <w:r w:rsidRPr="00FF4B3B">
        <w:rPr>
          <w:rFonts w:ascii="Times New Roman" w:hAnsi="Times New Roman" w:cs="Times New Roman"/>
          <w:snapToGrid w:val="0"/>
          <w:sz w:val="22"/>
        </w:rPr>
        <w:t>0x2001 heartbeat receiving timeout</w:t>
      </w:r>
    </w:p>
    <w:p w14:paraId="50FA9F6F" w14:textId="7456CE26" w:rsidR="00DB31C9"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0x2002 heartbeat sending failed</w:t>
      </w:r>
    </w:p>
    <w:p w14:paraId="39C3454F" w14:textId="412F7653" w:rsidR="00266704" w:rsidRPr="00FF4B3B" w:rsidRDefault="005D2FFF"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lang w:eastAsia="zh-CN"/>
        </w:rPr>
      </w:pPr>
      <w:r w:rsidRPr="00FF4B3B">
        <w:rPr>
          <w:rFonts w:ascii="Times New Roman" w:eastAsia="宋体" w:hAnsi="Times New Roman" w:cs="Times New Roman"/>
          <w:snapToGrid w:val="0"/>
          <w:sz w:val="22"/>
        </w:rPr>
        <w:sym w:font="Wingdings 2" w:char="F0BE"/>
      </w:r>
      <w:r w:rsidRPr="00FF4B3B">
        <w:rPr>
          <w:rFonts w:ascii="Times New Roman" w:eastAsia="宋体" w:hAnsi="Times New Roman" w:cs="Times New Roman"/>
          <w:snapToGrid w:val="0"/>
          <w:sz w:val="22"/>
        </w:rPr>
        <w:tab/>
        <w:t xml:space="preserve">0x2003 received an error </w:t>
      </w:r>
      <w:r w:rsidR="00205F0A" w:rsidRPr="00FF4B3B">
        <w:rPr>
          <w:rFonts w:ascii="Times New Roman" w:eastAsia="宋体" w:hAnsi="Times New Roman" w:cs="Times New Roman" w:hint="eastAsia"/>
          <w:snapToGrid w:val="0"/>
          <w:sz w:val="22"/>
          <w:lang w:eastAsia="zh-CN"/>
        </w:rPr>
        <w:t>info</w:t>
      </w:r>
    </w:p>
    <w:p w14:paraId="1346B554" w14:textId="77777777" w:rsidR="00266704" w:rsidRPr="00FF4B3B" w:rsidRDefault="00DB31C9" w:rsidP="0054399C">
      <w:pPr>
        <w:pStyle w:val="3"/>
        <w:spacing w:before="48" w:after="48"/>
        <w:rPr>
          <w:rFonts w:ascii="Times New Roman" w:hAnsi="Times New Roman" w:cs="Times New Roman"/>
          <w:snapToGrid w:val="0"/>
        </w:rPr>
      </w:pPr>
      <w:bookmarkStart w:id="79" w:name="_bookmark39"/>
      <w:bookmarkStart w:id="80" w:name="_Toc8401024"/>
      <w:bookmarkEnd w:id="79"/>
      <w:r w:rsidRPr="00FF4B3B">
        <w:rPr>
          <w:rFonts w:ascii="Times New Roman" w:hAnsi="Times New Roman" w:cs="Times New Roman"/>
          <w:bCs/>
          <w:snapToGrid w:val="0"/>
        </w:rPr>
        <w:t>6.1.3</w:t>
      </w:r>
      <w:r w:rsidRPr="00FF4B3B">
        <w:rPr>
          <w:rFonts w:ascii="Times New Roman" w:hAnsi="Times New Roman" w:cs="Times New Roman"/>
          <w:b w:val="0"/>
          <w:snapToGrid w:val="0"/>
        </w:rPr>
        <w:tab/>
      </w:r>
      <w:r w:rsidRPr="00FF4B3B">
        <w:rPr>
          <w:rFonts w:ascii="Times New Roman" w:hAnsi="Times New Roman" w:cs="Times New Roman"/>
          <w:bCs/>
          <w:snapToGrid w:val="0"/>
        </w:rPr>
        <w:t>OnHeartBeatWarning method</w:t>
      </w:r>
      <w:bookmarkEnd w:id="80"/>
    </w:p>
    <w:p w14:paraId="1AA711E3"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Heartbeat timeout warning. This method will be called when a message has not been received for a long time. The default timeout alarm period is set to 80 seconds. If SetHeartbeatTimeout(unsigned int timeout) is called to set the heartbeat timeout, the warning time is timeout/2.</w:t>
      </w:r>
    </w:p>
    <w:p w14:paraId="1665F80D"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Function prototype:</w:t>
      </w:r>
    </w:p>
    <w:tbl>
      <w:tblPr>
        <w:tblStyle w:val="a7"/>
        <w:tblW w:w="0" w:type="auto"/>
        <w:tblLook w:val="04A0" w:firstRow="1" w:lastRow="0" w:firstColumn="1" w:lastColumn="0" w:noHBand="0" w:noVBand="1"/>
      </w:tblPr>
      <w:tblGrid>
        <w:gridCol w:w="9629"/>
      </w:tblGrid>
      <w:tr w:rsidR="003B0923" w:rsidRPr="00FF4B3B" w14:paraId="02CDB538" w14:textId="77777777" w:rsidTr="003B0923">
        <w:tc>
          <w:tcPr>
            <w:tcW w:w="9855" w:type="dxa"/>
          </w:tcPr>
          <w:p w14:paraId="60E9C23E" w14:textId="77777777" w:rsidR="003B0923" w:rsidRPr="00FF4B3B" w:rsidRDefault="003B0923"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 xml:space="preserve">void OnHeartBeatWarning(int nTimeLapse) </w:t>
            </w:r>
            <w:r w:rsidRPr="00FF4B3B">
              <w:rPr>
                <w:rFonts w:ascii="Times New Roman" w:eastAsia="宋体" w:hAnsi="Times New Roman" w:cs="Times New Roman"/>
                <w:b/>
                <w:bCs/>
                <w:snapToGrid w:val="0"/>
                <w:sz w:val="22"/>
              </w:rPr>
              <w:t>；</w:t>
            </w:r>
          </w:p>
        </w:tc>
      </w:tr>
    </w:tbl>
    <w:p w14:paraId="28ADE004"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Parameter:</w:t>
      </w:r>
    </w:p>
    <w:p w14:paraId="3177B58D"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nTimeLapse: the time since the last message was received</w:t>
      </w:r>
    </w:p>
    <w:p w14:paraId="587CA043" w14:textId="77777777" w:rsidR="00266704" w:rsidRPr="00FF4B3B" w:rsidRDefault="00DB31C9" w:rsidP="0054399C">
      <w:pPr>
        <w:pStyle w:val="3"/>
        <w:spacing w:before="48" w:after="48"/>
        <w:rPr>
          <w:rFonts w:ascii="Times New Roman" w:hAnsi="Times New Roman" w:cs="Times New Roman"/>
          <w:snapToGrid w:val="0"/>
        </w:rPr>
      </w:pPr>
      <w:bookmarkStart w:id="81" w:name="_bookmark40"/>
      <w:bookmarkStart w:id="82" w:name="_Toc8401025"/>
      <w:bookmarkEnd w:id="81"/>
      <w:r w:rsidRPr="00FF4B3B">
        <w:rPr>
          <w:rFonts w:ascii="Times New Roman" w:hAnsi="Times New Roman" w:cs="Times New Roman"/>
          <w:bCs/>
          <w:snapToGrid w:val="0"/>
        </w:rPr>
        <w:t>6.1.4</w:t>
      </w:r>
      <w:r w:rsidRPr="00FF4B3B">
        <w:rPr>
          <w:rFonts w:ascii="Times New Roman" w:hAnsi="Times New Roman" w:cs="Times New Roman"/>
          <w:b w:val="0"/>
          <w:snapToGrid w:val="0"/>
        </w:rPr>
        <w:tab/>
      </w:r>
      <w:r w:rsidRPr="00FF4B3B">
        <w:rPr>
          <w:rFonts w:ascii="Times New Roman" w:hAnsi="Times New Roman" w:cs="Times New Roman"/>
          <w:bCs/>
          <w:snapToGrid w:val="0"/>
        </w:rPr>
        <w:t>OnPackageStart method</w:t>
      </w:r>
      <w:bookmarkEnd w:id="82"/>
    </w:p>
    <w:p w14:paraId="401D1377"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Notice on message callback start. When the API receives a message, this method will be called first, then each data field is called back, and finally the notice on message callback end is given.</w:t>
      </w:r>
    </w:p>
    <w:p w14:paraId="36809000"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lastRenderedPageBreak/>
        <w:t>Function prototype:</w:t>
      </w:r>
    </w:p>
    <w:tbl>
      <w:tblPr>
        <w:tblStyle w:val="a7"/>
        <w:tblW w:w="0" w:type="auto"/>
        <w:tblLook w:val="04A0" w:firstRow="1" w:lastRow="0" w:firstColumn="1" w:lastColumn="0" w:noHBand="0" w:noVBand="1"/>
      </w:tblPr>
      <w:tblGrid>
        <w:gridCol w:w="9629"/>
      </w:tblGrid>
      <w:tr w:rsidR="003B0923" w:rsidRPr="00FF4B3B" w14:paraId="7CBC29DC" w14:textId="77777777" w:rsidTr="003B0923">
        <w:tc>
          <w:tcPr>
            <w:tcW w:w="9855" w:type="dxa"/>
          </w:tcPr>
          <w:p w14:paraId="7D212CAF" w14:textId="77777777" w:rsidR="003B0923" w:rsidRPr="00FF4B3B" w:rsidRDefault="003B0923"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void OnPackageStart (int nTopicID, int nSequenceNo);</w:t>
            </w:r>
          </w:p>
        </w:tc>
      </w:tr>
    </w:tbl>
    <w:p w14:paraId="599ED987"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Parameter:</w:t>
      </w:r>
    </w:p>
    <w:p w14:paraId="3E0BEC94"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18"/>
        </w:rPr>
        <w:t>nTopicID</w:t>
      </w:r>
      <w:r w:rsidRPr="00FF4B3B">
        <w:rPr>
          <w:rFonts w:ascii="Times New Roman" w:eastAsia="宋体" w:hAnsi="Times New Roman" w:cs="Times New Roman"/>
          <w:snapToGrid w:val="0"/>
          <w:szCs w:val="24"/>
        </w:rPr>
        <w:t xml:space="preserve">: the topic ID (such as private flow, public flow and market data flow). </w:t>
      </w:r>
    </w:p>
    <w:p w14:paraId="6A7FD01E"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18"/>
        </w:rPr>
        <w:t>nSequenceNo</w:t>
      </w:r>
      <w:r w:rsidRPr="00FF4B3B">
        <w:rPr>
          <w:rFonts w:ascii="Times New Roman" w:eastAsia="宋体" w:hAnsi="Times New Roman" w:cs="Times New Roman"/>
          <w:snapToGrid w:val="0"/>
          <w:szCs w:val="24"/>
        </w:rPr>
        <w:t xml:space="preserve">: the message sequence number. </w:t>
      </w:r>
    </w:p>
    <w:p w14:paraId="445FED62" w14:textId="77777777" w:rsidR="00266704" w:rsidRPr="00FF4B3B" w:rsidRDefault="00DB31C9" w:rsidP="0054399C">
      <w:pPr>
        <w:pStyle w:val="3"/>
        <w:spacing w:before="48" w:after="48"/>
        <w:rPr>
          <w:rFonts w:ascii="Times New Roman" w:hAnsi="Times New Roman" w:cs="Times New Roman"/>
          <w:snapToGrid w:val="0"/>
        </w:rPr>
      </w:pPr>
      <w:bookmarkStart w:id="83" w:name="_bookmark41"/>
      <w:bookmarkStart w:id="84" w:name="_Toc8401026"/>
      <w:bookmarkEnd w:id="83"/>
      <w:r w:rsidRPr="00FF4B3B">
        <w:rPr>
          <w:rFonts w:ascii="Times New Roman" w:hAnsi="Times New Roman" w:cs="Times New Roman"/>
          <w:bCs/>
          <w:snapToGrid w:val="0"/>
        </w:rPr>
        <w:t>6.1.5</w:t>
      </w:r>
      <w:r w:rsidRPr="00FF4B3B">
        <w:rPr>
          <w:rFonts w:ascii="Times New Roman" w:hAnsi="Times New Roman" w:cs="Times New Roman"/>
          <w:b w:val="0"/>
          <w:snapToGrid w:val="0"/>
        </w:rPr>
        <w:tab/>
      </w:r>
      <w:r w:rsidRPr="00FF4B3B">
        <w:rPr>
          <w:rFonts w:ascii="Times New Roman" w:hAnsi="Times New Roman" w:cs="Times New Roman"/>
          <w:bCs/>
          <w:snapToGrid w:val="0"/>
        </w:rPr>
        <w:t>OnPackageEnd method</w:t>
      </w:r>
      <w:bookmarkEnd w:id="84"/>
    </w:p>
    <w:p w14:paraId="2F22A451"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Notice on the end of message callback. When the API receives a message, the notice on message callback start is called, then the each data field is called back, and this method is finally called.</w:t>
      </w:r>
    </w:p>
    <w:p w14:paraId="5F06777D"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Function prototype:</w:t>
      </w:r>
    </w:p>
    <w:tbl>
      <w:tblPr>
        <w:tblStyle w:val="a7"/>
        <w:tblW w:w="0" w:type="auto"/>
        <w:tblLook w:val="04A0" w:firstRow="1" w:lastRow="0" w:firstColumn="1" w:lastColumn="0" w:noHBand="0" w:noVBand="1"/>
      </w:tblPr>
      <w:tblGrid>
        <w:gridCol w:w="9629"/>
      </w:tblGrid>
      <w:tr w:rsidR="003B0923" w:rsidRPr="00FF4B3B" w14:paraId="525984E0" w14:textId="77777777" w:rsidTr="003B0923">
        <w:tc>
          <w:tcPr>
            <w:tcW w:w="9855" w:type="dxa"/>
          </w:tcPr>
          <w:p w14:paraId="1622DBDE" w14:textId="77777777" w:rsidR="003B0923" w:rsidRPr="00FF4B3B" w:rsidRDefault="003B0923"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void OnPackageEnd (int nTopicID, int nSequenceNo):</w:t>
            </w:r>
          </w:p>
        </w:tc>
      </w:tr>
    </w:tbl>
    <w:p w14:paraId="4F4B6C2D"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Parameter:</w:t>
      </w:r>
    </w:p>
    <w:p w14:paraId="1B81DC48"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18"/>
        </w:rPr>
        <w:t>nTopicID</w:t>
      </w:r>
      <w:r w:rsidRPr="00FF4B3B">
        <w:rPr>
          <w:rFonts w:ascii="Times New Roman" w:eastAsia="宋体" w:hAnsi="Times New Roman" w:cs="Times New Roman"/>
          <w:snapToGrid w:val="0"/>
          <w:szCs w:val="24"/>
        </w:rPr>
        <w:t xml:space="preserve">: the topic ID (such as private flow, public flow and market data flow). </w:t>
      </w:r>
    </w:p>
    <w:p w14:paraId="5FEC7924"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18"/>
        </w:rPr>
        <w:t>nSequenceNo</w:t>
      </w:r>
      <w:r w:rsidRPr="00FF4B3B">
        <w:rPr>
          <w:rFonts w:ascii="Times New Roman" w:eastAsia="宋体" w:hAnsi="Times New Roman" w:cs="Times New Roman"/>
          <w:snapToGrid w:val="0"/>
          <w:szCs w:val="24"/>
        </w:rPr>
        <w:t xml:space="preserve">: the message sequence number. </w:t>
      </w:r>
    </w:p>
    <w:p w14:paraId="0DF042C2" w14:textId="77777777" w:rsidR="00266704" w:rsidRPr="00FF4B3B" w:rsidRDefault="00DB31C9" w:rsidP="0054399C">
      <w:pPr>
        <w:pStyle w:val="3"/>
        <w:spacing w:before="48" w:after="48"/>
        <w:rPr>
          <w:rFonts w:ascii="Times New Roman" w:hAnsi="Times New Roman" w:cs="Times New Roman"/>
          <w:snapToGrid w:val="0"/>
        </w:rPr>
      </w:pPr>
      <w:bookmarkStart w:id="85" w:name="_Toc8401027"/>
      <w:r w:rsidRPr="00FF4B3B">
        <w:rPr>
          <w:rFonts w:ascii="Times New Roman" w:hAnsi="Times New Roman" w:cs="Times New Roman"/>
          <w:bCs/>
          <w:snapToGrid w:val="0"/>
        </w:rPr>
        <w:t>6.1.6</w:t>
      </w:r>
      <w:r w:rsidRPr="00FF4B3B">
        <w:rPr>
          <w:rFonts w:ascii="Times New Roman" w:hAnsi="Times New Roman" w:cs="Times New Roman"/>
          <w:b w:val="0"/>
          <w:snapToGrid w:val="0"/>
        </w:rPr>
        <w:tab/>
      </w:r>
      <w:r w:rsidRPr="00FF4B3B">
        <w:rPr>
          <w:rFonts w:ascii="Times New Roman" w:hAnsi="Times New Roman" w:cs="Times New Roman"/>
          <w:bCs/>
          <w:snapToGrid w:val="0"/>
        </w:rPr>
        <w:t>OnRspUserLogin method</w:t>
      </w:r>
      <w:bookmarkEnd w:id="85"/>
    </w:p>
    <w:p w14:paraId="553DB66F"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When the client backend returns a response after the client makes a login request, the method will be called to notify the client whether the login is successful.</w:t>
      </w:r>
    </w:p>
    <w:p w14:paraId="3B8CB5BD"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Function prototype:</w:t>
      </w:r>
    </w:p>
    <w:tbl>
      <w:tblPr>
        <w:tblStyle w:val="a7"/>
        <w:tblW w:w="0" w:type="auto"/>
        <w:tblLook w:val="04A0" w:firstRow="1" w:lastRow="0" w:firstColumn="1" w:lastColumn="0" w:noHBand="0" w:noVBand="1"/>
      </w:tblPr>
      <w:tblGrid>
        <w:gridCol w:w="9629"/>
      </w:tblGrid>
      <w:tr w:rsidR="001848B4" w:rsidRPr="00FF4B3B" w14:paraId="37766F30" w14:textId="77777777" w:rsidTr="001848B4">
        <w:tc>
          <w:tcPr>
            <w:tcW w:w="9855" w:type="dxa"/>
          </w:tcPr>
          <w:p w14:paraId="2024DF57" w14:textId="77777777" w:rsidR="001848B4" w:rsidRPr="00FF4B3B" w:rsidRDefault="001848B4" w:rsidP="001848B4">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void OnRspUserLogin(</w:t>
            </w:r>
          </w:p>
          <w:p w14:paraId="4198D19D" w14:textId="77777777" w:rsidR="001848B4" w:rsidRPr="00FF4B3B" w:rsidRDefault="001848B4" w:rsidP="001848B4">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CFfexFtdcRspUserLoginField *pRspUserLogin,</w:t>
            </w:r>
          </w:p>
          <w:p w14:paraId="1EAE590A" w14:textId="77777777" w:rsidR="001848B4" w:rsidRPr="00FF4B3B" w:rsidRDefault="001848B4" w:rsidP="001848B4">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CFfexFtdcRspInfoField *pRspInfo,</w:t>
            </w:r>
          </w:p>
          <w:p w14:paraId="219AA8C8" w14:textId="77777777" w:rsidR="001848B4" w:rsidRPr="00FF4B3B" w:rsidRDefault="001848B4" w:rsidP="001848B4">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int nRequestID,</w:t>
            </w:r>
          </w:p>
          <w:p w14:paraId="4549B375" w14:textId="77777777" w:rsidR="001848B4" w:rsidRPr="00FF4B3B" w:rsidRDefault="001848B4" w:rsidP="001848B4">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 xml:space="preserve">bool bIsLast) </w:t>
            </w:r>
            <w:r w:rsidRPr="00FF4B3B">
              <w:rPr>
                <w:rFonts w:ascii="Times New Roman" w:eastAsia="宋体" w:hAnsi="Times New Roman" w:cs="Times New Roman"/>
                <w:b/>
                <w:bCs/>
                <w:snapToGrid w:val="0"/>
                <w:sz w:val="22"/>
              </w:rPr>
              <w:t>；</w:t>
            </w:r>
          </w:p>
        </w:tc>
      </w:tr>
    </w:tbl>
    <w:p w14:paraId="55945C8D"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Parameter:</w:t>
      </w:r>
    </w:p>
    <w:p w14:paraId="37AF7E71"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pRspUserLogin: Returns the address of the user login information.</w:t>
      </w:r>
    </w:p>
    <w:p w14:paraId="62927A22"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Structure of user login information:</w:t>
      </w:r>
    </w:p>
    <w:tbl>
      <w:tblPr>
        <w:tblStyle w:val="a7"/>
        <w:tblW w:w="0" w:type="auto"/>
        <w:tblLook w:val="04A0" w:firstRow="1" w:lastRow="0" w:firstColumn="1" w:lastColumn="0" w:noHBand="0" w:noVBand="1"/>
      </w:tblPr>
      <w:tblGrid>
        <w:gridCol w:w="9629"/>
      </w:tblGrid>
      <w:tr w:rsidR="001848B4" w:rsidRPr="00FF4B3B" w14:paraId="3D578716" w14:textId="77777777" w:rsidTr="001848B4">
        <w:tc>
          <w:tcPr>
            <w:tcW w:w="9855" w:type="dxa"/>
          </w:tcPr>
          <w:p w14:paraId="28645653" w14:textId="77777777" w:rsidR="001848B4" w:rsidRPr="00FF4B3B" w:rsidRDefault="001848B4" w:rsidP="001848B4">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CFfexFtdcRspUserLoginField</w:t>
            </w:r>
          </w:p>
          <w:p w14:paraId="2C507E2D" w14:textId="77777777" w:rsidR="001848B4" w:rsidRPr="00FF4B3B" w:rsidRDefault="001848B4" w:rsidP="001848B4">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27055DE4"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///Trading day</w:t>
            </w:r>
          </w:p>
          <w:p w14:paraId="13EFA9A1"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TFfexFtdcDateType  TradingDay;</w:t>
            </w:r>
          </w:p>
          <w:p w14:paraId="6C4B48FF"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///Login time</w:t>
            </w:r>
          </w:p>
          <w:p w14:paraId="1F3C51BB"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TFfexFtdcTimeType  LoginTime;</w:t>
            </w:r>
          </w:p>
          <w:p w14:paraId="68182668"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///Maximum local order ID</w:t>
            </w:r>
          </w:p>
          <w:p w14:paraId="01865BD2"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TFfexFtdcOrderLocalIDType MaxOrderLocalID;</w:t>
            </w:r>
          </w:p>
          <w:p w14:paraId="1A7D3A51" w14:textId="77777777" w:rsidR="001848B4"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w:t>
            </w:r>
          </w:p>
          <w:p w14:paraId="513303A7"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2D1FF4EC"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///Member ID</w:t>
            </w:r>
          </w:p>
          <w:p w14:paraId="3E03DC66"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352B06A7"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///Trading system name</w:t>
            </w:r>
          </w:p>
          <w:p w14:paraId="4EAB0717"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TFfexFtdcTradingSystemNameType TradingSystemName;</w:t>
            </w:r>
          </w:p>
          <w:p w14:paraId="123BCFB4"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///Data center ID</w:t>
            </w:r>
          </w:p>
          <w:p w14:paraId="1B9BF7C5"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TFfexFtdcDataCenterIDType DataCenterID;</w:t>
            </w:r>
          </w:p>
          <w:p w14:paraId="497D1011"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///Current member private flow length</w:t>
            </w:r>
          </w:p>
          <w:p w14:paraId="5DDE2B4C"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TFfexFtdcSequenceNoType PrivateFlowSize;</w:t>
            </w:r>
          </w:p>
          <w:p w14:paraId="2F2FFB9F" w14:textId="77777777" w:rsidR="00505567"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///Current trader private flow length</w:t>
            </w:r>
          </w:p>
          <w:p w14:paraId="5ED4C3A6" w14:textId="77777777" w:rsidR="001848B4" w:rsidRPr="00FF4B3B" w:rsidRDefault="001848B4" w:rsidP="00160D10">
            <w:pPr>
              <w:pStyle w:val="a3"/>
              <w:adjustRightInd w:val="0"/>
              <w:snapToGrid w:val="0"/>
              <w:spacing w:beforeLines="50" w:before="120" w:afterLines="50" w:after="120"/>
              <w:ind w:leftChars="354" w:left="77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TFfexFtdcSequenceNoType UserFlowSize;</w:t>
            </w:r>
          </w:p>
          <w:p w14:paraId="23629CAF" w14:textId="77777777" w:rsidR="001848B4" w:rsidRPr="00FF4B3B" w:rsidRDefault="001848B4" w:rsidP="001848B4">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1921B633" w14:textId="77777777" w:rsidR="001848B4" w:rsidRPr="00FF4B3B" w:rsidRDefault="001848B4" w:rsidP="00160D10">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Note: If the member system maintains the retransmission sequence number itself, the returned TradingDay and DataCenterID should be saved to</w:t>
            </w:r>
            <w:r w:rsidR="00505567">
              <w:rPr>
                <w:rFonts w:ascii="Times New Roman" w:eastAsia="宋体" w:hAnsi="Times New Roman" w:cs="Times New Roman"/>
                <w:snapToGrid w:val="0"/>
                <w:sz w:val="22"/>
              </w:rPr>
              <w:t xml:space="preserve"> </w:t>
            </w:r>
            <w:r w:rsidRPr="00FF4B3B">
              <w:rPr>
                <w:rFonts w:ascii="Times New Roman" w:eastAsia="宋体" w:hAnsi="Times New Roman" w:cs="Times New Roman"/>
                <w:snapToGrid w:val="0"/>
                <w:sz w:val="22"/>
              </w:rPr>
              <w:t>fill in the login request the next time you log in.</w:t>
            </w:r>
          </w:p>
        </w:tc>
      </w:tr>
    </w:tbl>
    <w:p w14:paraId="61E6388C" w14:textId="54DB24FE" w:rsidR="00266704" w:rsidRPr="00FF4B3B" w:rsidRDefault="00DB08D5" w:rsidP="00F6440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szCs w:val="24"/>
        </w:rPr>
        <w:lastRenderedPageBreak/>
        <w:t>pRspInfo</w:t>
      </w:r>
      <w:r w:rsidRPr="00FF4B3B">
        <w:rPr>
          <w:rFonts w:ascii="Times New Roman" w:eastAsia="宋体" w:hAnsi="Times New Roman" w:cs="Times New Roman"/>
          <w:snapToGrid w:val="0"/>
          <w:szCs w:val="24"/>
        </w:rPr>
        <w:t>: Return the address of the user response information. Attention is needed that when there is continuous successful response data</w:t>
      </w:r>
      <w:r w:rsidRPr="00FF4B3B">
        <w:rPr>
          <w:rFonts w:ascii="Times New Roman" w:eastAsia="宋体" w:hAnsi="Times New Roman" w:cs="Times New Roman"/>
          <w:snapToGrid w:val="0"/>
        </w:rPr>
        <w:t xml:space="preserve">, it is possible to return NULL in the middle of the process rather than at the first time. The same rule applies below. When the error ID is 0, it indicates that the action is successful. The same rule applies below. </w:t>
      </w:r>
    </w:p>
    <w:p w14:paraId="58143FBB"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Structure of response information:</w:t>
      </w:r>
    </w:p>
    <w:p w14:paraId="1BDDBFDA" w14:textId="77777777" w:rsidR="00505567" w:rsidRDefault="00505567"/>
    <w:tbl>
      <w:tblPr>
        <w:tblStyle w:val="a7"/>
        <w:tblW w:w="0" w:type="auto"/>
        <w:tblBorders>
          <w:insideH w:val="none" w:sz="0" w:space="0" w:color="auto"/>
          <w:insideV w:val="none" w:sz="0" w:space="0" w:color="auto"/>
        </w:tblBorders>
        <w:tblLook w:val="04A0" w:firstRow="1" w:lastRow="0" w:firstColumn="1" w:lastColumn="0" w:noHBand="0" w:noVBand="1"/>
      </w:tblPr>
      <w:tblGrid>
        <w:gridCol w:w="1363"/>
        <w:gridCol w:w="3058"/>
        <w:gridCol w:w="5208"/>
      </w:tblGrid>
      <w:tr w:rsidR="002C437B" w:rsidRPr="00FF4B3B" w14:paraId="0B8850D6" w14:textId="77777777" w:rsidTr="00160D10">
        <w:tc>
          <w:tcPr>
            <w:tcW w:w="9855" w:type="dxa"/>
            <w:gridSpan w:val="3"/>
          </w:tcPr>
          <w:p w14:paraId="2515DCA6" w14:textId="77777777" w:rsidR="002A6312" w:rsidRPr="00FF4B3B" w:rsidRDefault="002A6312" w:rsidP="002A6312">
            <w:pPr>
              <w:adjustRightInd w:val="0"/>
              <w:snapToGrid w:val="0"/>
              <w:spacing w:beforeLines="50" w:before="120" w:afterLines="50" w:after="12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struct CFfexFtdcRspInfoField{</w:t>
            </w:r>
          </w:p>
          <w:p w14:paraId="52BE8699" w14:textId="77777777" w:rsidR="002A6312" w:rsidRPr="00FF4B3B" w:rsidRDefault="002A6312" w:rsidP="002A6312">
            <w:pPr>
              <w:adjustRightInd w:val="0"/>
              <w:snapToGrid w:val="0"/>
              <w:spacing w:beforeLines="50" w:before="120" w:afterLines="50" w:after="120"/>
              <w:ind w:leftChars="300" w:left="66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///Error ID</w:t>
            </w:r>
          </w:p>
          <w:p w14:paraId="723E818F" w14:textId="77777777" w:rsidR="002A6312" w:rsidRPr="00FF4B3B" w:rsidRDefault="002A6312" w:rsidP="002A6312">
            <w:pPr>
              <w:adjustRightInd w:val="0"/>
              <w:snapToGrid w:val="0"/>
              <w:spacing w:beforeLines="50" w:before="120" w:afterLines="50" w:after="120"/>
              <w:ind w:leftChars="300" w:left="66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TFfexFtdcErrorIDType  ErrorID;</w:t>
            </w:r>
          </w:p>
          <w:p w14:paraId="62FD2CF4" w14:textId="77777777" w:rsidR="002A6312" w:rsidRDefault="002A6312" w:rsidP="002A6312">
            <w:pPr>
              <w:adjustRightInd w:val="0"/>
              <w:snapToGrid w:val="0"/>
              <w:spacing w:beforeLines="50" w:before="120" w:afterLines="50" w:after="120"/>
              <w:ind w:leftChars="300" w:left="66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///Error info</w:t>
            </w:r>
          </w:p>
          <w:p w14:paraId="25B27CF6" w14:textId="77777777" w:rsidR="002A6312" w:rsidRPr="00FF4B3B" w:rsidRDefault="002A6312" w:rsidP="002A6312">
            <w:pPr>
              <w:adjustRightInd w:val="0"/>
              <w:snapToGrid w:val="0"/>
              <w:spacing w:beforeLines="50" w:before="120" w:afterLines="50" w:after="120"/>
              <w:ind w:leftChars="300" w:left="66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TFfexFtdcErrorMsgType ErrorMsg;</w:t>
            </w:r>
          </w:p>
          <w:p w14:paraId="4B70A78F" w14:textId="77777777" w:rsidR="002A6312" w:rsidRDefault="002A6312" w:rsidP="002A6312">
            <w:pPr>
              <w:adjustRightInd w:val="0"/>
              <w:snapToGrid w:val="0"/>
              <w:spacing w:beforeLines="50" w:before="120" w:afterLines="50" w:after="120"/>
              <w:jc w:val="both"/>
              <w:rPr>
                <w:rFonts w:ascii="Times New Roman" w:eastAsia="宋体" w:hAnsi="Times New Roman" w:cs="Times New Roman"/>
                <w:snapToGrid w:val="0"/>
                <w:szCs w:val="14"/>
                <w:lang w:val="es-ES"/>
              </w:rPr>
            </w:pPr>
            <w:r w:rsidRPr="00FF4B3B">
              <w:rPr>
                <w:rFonts w:ascii="Times New Roman" w:eastAsia="宋体" w:hAnsi="Times New Roman" w:cs="Times New Roman"/>
                <w:snapToGrid w:val="0"/>
                <w:szCs w:val="14"/>
              </w:rPr>
              <w:t>};</w:t>
            </w:r>
          </w:p>
          <w:p w14:paraId="3BD8E9A6" w14:textId="77777777" w:rsidR="002C437B" w:rsidRPr="00FF4B3B" w:rsidRDefault="002C437B" w:rsidP="00545CEA">
            <w:pPr>
              <w:adjustRightInd w:val="0"/>
              <w:snapToGrid w:val="0"/>
              <w:spacing w:beforeLines="50" w:before="120" w:afterLines="50" w:after="120"/>
              <w:jc w:val="both"/>
              <w:rPr>
                <w:rFonts w:ascii="Times New Roman" w:eastAsia="宋体" w:hAnsi="Times New Roman" w:cs="Times New Roman"/>
                <w:snapToGrid w:val="0"/>
                <w:szCs w:val="14"/>
                <w:lang w:val="es-ES"/>
              </w:rPr>
            </w:pPr>
            <w:r w:rsidRPr="00FF4B3B">
              <w:rPr>
                <w:rFonts w:ascii="Times New Roman" w:eastAsia="宋体" w:hAnsi="Times New Roman" w:cs="Times New Roman"/>
                <w:snapToGrid w:val="0"/>
                <w:szCs w:val="14"/>
                <w:lang w:val="es-ES"/>
              </w:rPr>
              <w:t>Possible error:</w:t>
            </w:r>
          </w:p>
        </w:tc>
      </w:tr>
      <w:tr w:rsidR="00505567" w:rsidRPr="00FF4B3B" w14:paraId="66112F6D" w14:textId="77777777" w:rsidTr="00160D10">
        <w:tc>
          <w:tcPr>
            <w:tcW w:w="1384" w:type="dxa"/>
          </w:tcPr>
          <w:p w14:paraId="0791D8D1" w14:textId="77777777" w:rsidR="00505567" w:rsidRPr="00FF4B3B" w:rsidRDefault="002C437B" w:rsidP="00505567">
            <w:pPr>
              <w:adjustRightInd w:val="0"/>
              <w:snapToGrid w:val="0"/>
              <w:spacing w:beforeLines="50" w:before="120" w:afterLines="50" w:after="120"/>
              <w:jc w:val="both"/>
              <w:rPr>
                <w:rFonts w:ascii="Times New Roman" w:eastAsia="宋体" w:hAnsi="Times New Roman" w:cs="Times New Roman"/>
                <w:snapToGrid w:val="0"/>
                <w:szCs w:val="14"/>
                <w:lang w:val="es-ES"/>
              </w:rPr>
            </w:pPr>
            <w:r w:rsidRPr="00FF4B3B">
              <w:rPr>
                <w:rFonts w:ascii="Times New Roman" w:eastAsia="宋体" w:hAnsi="Times New Roman" w:cs="Times New Roman"/>
                <w:b/>
                <w:snapToGrid w:val="0"/>
                <w:szCs w:val="14"/>
              </w:rPr>
              <w:t>Error ID</w:t>
            </w:r>
          </w:p>
        </w:tc>
        <w:tc>
          <w:tcPr>
            <w:tcW w:w="3119" w:type="dxa"/>
          </w:tcPr>
          <w:p w14:paraId="013790D0" w14:textId="77777777" w:rsidR="00505567" w:rsidRPr="00FF4B3B" w:rsidRDefault="002C437B" w:rsidP="00545CEA">
            <w:pPr>
              <w:adjustRightInd w:val="0"/>
              <w:snapToGrid w:val="0"/>
              <w:spacing w:beforeLines="50" w:before="120" w:afterLines="50" w:after="120"/>
              <w:jc w:val="both"/>
              <w:rPr>
                <w:rFonts w:ascii="Times New Roman" w:eastAsia="宋体" w:hAnsi="Times New Roman" w:cs="Times New Roman"/>
                <w:snapToGrid w:val="0"/>
                <w:szCs w:val="14"/>
                <w:lang w:val="es-ES"/>
              </w:rPr>
            </w:pPr>
            <w:r w:rsidRPr="00FF4B3B">
              <w:rPr>
                <w:rFonts w:ascii="Times New Roman" w:eastAsia="宋体" w:hAnsi="Times New Roman" w:cs="Times New Roman"/>
                <w:b/>
                <w:snapToGrid w:val="0"/>
                <w:szCs w:val="14"/>
              </w:rPr>
              <w:t>Error</w:t>
            </w:r>
          </w:p>
        </w:tc>
        <w:tc>
          <w:tcPr>
            <w:tcW w:w="5352" w:type="dxa"/>
          </w:tcPr>
          <w:p w14:paraId="4BBB2898" w14:textId="77777777" w:rsidR="00505567" w:rsidRPr="00160D10" w:rsidRDefault="00505567" w:rsidP="00545CEA">
            <w:pPr>
              <w:adjustRightInd w:val="0"/>
              <w:snapToGrid w:val="0"/>
              <w:spacing w:beforeLines="50" w:before="120" w:afterLines="50" w:after="120"/>
              <w:jc w:val="both"/>
              <w:rPr>
                <w:rFonts w:ascii="Times New Roman" w:eastAsia="宋体" w:hAnsi="Times New Roman" w:cs="Times New Roman"/>
                <w:b/>
                <w:snapToGrid w:val="0"/>
                <w:szCs w:val="14"/>
              </w:rPr>
            </w:pPr>
            <w:r w:rsidRPr="00FF4B3B">
              <w:rPr>
                <w:rFonts w:ascii="Times New Roman" w:eastAsia="宋体" w:hAnsi="Times New Roman" w:cs="Times New Roman"/>
                <w:b/>
                <w:snapToGrid w:val="0"/>
                <w:szCs w:val="14"/>
              </w:rPr>
              <w:t xml:space="preserve">info </w:t>
            </w:r>
            <w:r w:rsidRPr="00FF4B3B">
              <w:rPr>
                <w:rFonts w:ascii="Times New Roman" w:eastAsia="宋体" w:hAnsi="Times New Roman" w:cs="Times New Roman"/>
                <w:b/>
                <w:snapToGrid w:val="0"/>
                <w:szCs w:val="14"/>
              </w:rPr>
              <w:tab/>
              <w:t>Possible reason</w:t>
            </w:r>
          </w:p>
        </w:tc>
      </w:tr>
      <w:tr w:rsidR="002C437B" w:rsidRPr="00FF4B3B" w14:paraId="193F4E56" w14:textId="77777777" w:rsidTr="00160D10">
        <w:tc>
          <w:tcPr>
            <w:tcW w:w="1384" w:type="dxa"/>
          </w:tcPr>
          <w:p w14:paraId="3C555698" w14:textId="77777777" w:rsidR="002C437B" w:rsidRPr="00FF4B3B" w:rsidRDefault="002C437B" w:rsidP="00505567">
            <w:pPr>
              <w:adjustRightInd w:val="0"/>
              <w:snapToGrid w:val="0"/>
              <w:spacing w:beforeLines="50" w:before="120" w:afterLines="50" w:after="120"/>
              <w:jc w:val="both"/>
              <w:rPr>
                <w:rFonts w:ascii="Times New Roman" w:eastAsia="宋体" w:hAnsi="Times New Roman" w:cs="Times New Roman"/>
                <w:b/>
                <w:snapToGrid w:val="0"/>
                <w:szCs w:val="14"/>
              </w:rPr>
            </w:pPr>
            <w:r w:rsidRPr="00FF4B3B">
              <w:rPr>
                <w:rFonts w:ascii="Times New Roman" w:eastAsia="宋体" w:hAnsi="Times New Roman" w:cs="Times New Roman"/>
                <w:snapToGrid w:val="0"/>
                <w:szCs w:val="14"/>
              </w:rPr>
              <w:t>3</w:t>
            </w:r>
          </w:p>
        </w:tc>
        <w:tc>
          <w:tcPr>
            <w:tcW w:w="3119" w:type="dxa"/>
          </w:tcPr>
          <w:p w14:paraId="30E7D192" w14:textId="77777777" w:rsidR="002C437B" w:rsidRPr="00FF4B3B" w:rsidRDefault="002C437B" w:rsidP="00160D10">
            <w:pPr>
              <w:adjustRightInd w:val="0"/>
              <w:snapToGrid w:val="0"/>
              <w:spacing w:beforeLines="50" w:before="120" w:afterLines="50" w:after="120"/>
              <w:rPr>
                <w:rFonts w:ascii="Times New Roman" w:eastAsia="宋体" w:hAnsi="Times New Roman" w:cs="Times New Roman"/>
                <w:b/>
                <w:snapToGrid w:val="0"/>
                <w:szCs w:val="14"/>
              </w:rPr>
            </w:pPr>
            <w:r w:rsidRPr="00FF4B3B">
              <w:rPr>
                <w:rFonts w:ascii="Times New Roman" w:eastAsia="宋体" w:hAnsi="Times New Roman" w:cs="Times New Roman"/>
                <w:snapToGrid w:val="0"/>
                <w:szCs w:val="14"/>
              </w:rPr>
              <w:t xml:space="preserve">Cannot find the member </w:t>
            </w:r>
            <w:r w:rsidRPr="00FF4B3B">
              <w:rPr>
                <w:rFonts w:ascii="Times New Roman" w:eastAsia="宋体" w:hAnsi="Times New Roman" w:cs="Times New Roman"/>
                <w:snapToGrid w:val="0"/>
                <w:szCs w:val="14"/>
              </w:rPr>
              <w:tab/>
            </w:r>
          </w:p>
        </w:tc>
        <w:tc>
          <w:tcPr>
            <w:tcW w:w="5352" w:type="dxa"/>
          </w:tcPr>
          <w:p w14:paraId="485FAB66" w14:textId="77777777" w:rsidR="002C437B" w:rsidRPr="00FF4B3B" w:rsidRDefault="002C437B" w:rsidP="00160D10">
            <w:pPr>
              <w:adjustRightInd w:val="0"/>
              <w:snapToGrid w:val="0"/>
              <w:spacing w:beforeLines="50" w:before="120" w:afterLines="50" w:after="120"/>
              <w:rPr>
                <w:rFonts w:ascii="Times New Roman" w:eastAsia="宋体" w:hAnsi="Times New Roman" w:cs="Times New Roman"/>
                <w:b/>
                <w:snapToGrid w:val="0"/>
                <w:szCs w:val="14"/>
              </w:rPr>
            </w:pPr>
            <w:r w:rsidRPr="00FF4B3B">
              <w:rPr>
                <w:rFonts w:ascii="Times New Roman" w:eastAsia="宋体" w:hAnsi="Times New Roman" w:cs="Times New Roman"/>
                <w:snapToGrid w:val="0"/>
                <w:szCs w:val="14"/>
              </w:rPr>
              <w:t>The member ID is incorrect</w:t>
            </w:r>
          </w:p>
        </w:tc>
      </w:tr>
      <w:tr w:rsidR="002C437B" w:rsidRPr="00FF4B3B" w14:paraId="23E7E4E9" w14:textId="77777777" w:rsidTr="00160D10">
        <w:tc>
          <w:tcPr>
            <w:tcW w:w="1384" w:type="dxa"/>
          </w:tcPr>
          <w:p w14:paraId="2CACEA66" w14:textId="77777777" w:rsidR="002C437B" w:rsidRPr="00FF4B3B" w:rsidRDefault="002C437B" w:rsidP="00505567">
            <w:pPr>
              <w:adjustRightInd w:val="0"/>
              <w:snapToGrid w:val="0"/>
              <w:spacing w:beforeLines="50" w:before="120" w:afterLines="50" w:after="12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45</w:t>
            </w:r>
          </w:p>
        </w:tc>
        <w:tc>
          <w:tcPr>
            <w:tcW w:w="3119" w:type="dxa"/>
          </w:tcPr>
          <w:p w14:paraId="00A90487" w14:textId="77777777" w:rsidR="002C437B" w:rsidRPr="00FF4B3B" w:rsidRDefault="002C437B" w:rsidP="00160D10">
            <w:pPr>
              <w:adjustRightInd w:val="0"/>
              <w:snapToGrid w:val="0"/>
              <w:spacing w:beforeLines="50" w:before="120" w:afterLines="50" w:after="120"/>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The settlement group’s initialization status is incorrect</w:t>
            </w:r>
          </w:p>
        </w:tc>
        <w:tc>
          <w:tcPr>
            <w:tcW w:w="5352" w:type="dxa"/>
          </w:tcPr>
          <w:p w14:paraId="6F1F6EBB" w14:textId="77777777" w:rsidR="002C437B" w:rsidRPr="00FF4B3B" w:rsidRDefault="002C437B" w:rsidP="00160D10">
            <w:pPr>
              <w:adjustRightInd w:val="0"/>
              <w:snapToGrid w:val="0"/>
              <w:spacing w:beforeLines="50" w:before="120" w:afterLines="50" w:after="120"/>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The trading system has not been initialized yet. Please try again later</w:t>
            </w:r>
          </w:p>
        </w:tc>
      </w:tr>
      <w:tr w:rsidR="002C437B" w:rsidRPr="00FF4B3B" w14:paraId="1D7AFF51" w14:textId="77777777" w:rsidTr="00160D10">
        <w:tc>
          <w:tcPr>
            <w:tcW w:w="1384" w:type="dxa"/>
          </w:tcPr>
          <w:p w14:paraId="12459018" w14:textId="77777777" w:rsidR="002C437B" w:rsidRPr="00FF4B3B" w:rsidRDefault="002C437B" w:rsidP="00505567">
            <w:pPr>
              <w:adjustRightInd w:val="0"/>
              <w:snapToGrid w:val="0"/>
              <w:spacing w:beforeLines="50" w:before="120" w:afterLines="50" w:after="12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59</w:t>
            </w:r>
          </w:p>
        </w:tc>
        <w:tc>
          <w:tcPr>
            <w:tcW w:w="3119" w:type="dxa"/>
          </w:tcPr>
          <w:p w14:paraId="11B5AD35" w14:textId="77777777" w:rsidR="002C437B" w:rsidRPr="00FF4B3B" w:rsidRDefault="002C437B" w:rsidP="00160D10">
            <w:pPr>
              <w:adjustRightInd w:val="0"/>
              <w:snapToGrid w:val="0"/>
              <w:spacing w:beforeLines="50" w:before="120" w:afterLines="50" w:after="120"/>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Repeated login of user</w:t>
            </w:r>
          </w:p>
        </w:tc>
        <w:tc>
          <w:tcPr>
            <w:tcW w:w="5352" w:type="dxa"/>
          </w:tcPr>
          <w:p w14:paraId="01C27E7C" w14:textId="77777777" w:rsidR="002C437B" w:rsidRPr="00FF4B3B" w:rsidRDefault="002C437B" w:rsidP="00160D10">
            <w:pPr>
              <w:adjustRightInd w:val="0"/>
              <w:snapToGrid w:val="0"/>
              <w:spacing w:beforeLines="50" w:before="120" w:afterLines="50" w:after="120"/>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The user has already logged in</w:t>
            </w:r>
          </w:p>
        </w:tc>
      </w:tr>
      <w:tr w:rsidR="002C437B" w:rsidRPr="00FF4B3B" w14:paraId="5549489F" w14:textId="77777777" w:rsidTr="00160D10">
        <w:tc>
          <w:tcPr>
            <w:tcW w:w="1384" w:type="dxa"/>
          </w:tcPr>
          <w:p w14:paraId="12A1769C" w14:textId="77777777" w:rsidR="002C437B" w:rsidRPr="00FF4B3B" w:rsidRDefault="002C437B" w:rsidP="00505567">
            <w:pPr>
              <w:adjustRightInd w:val="0"/>
              <w:snapToGrid w:val="0"/>
              <w:spacing w:beforeLines="50" w:before="120" w:afterLines="50" w:after="12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60</w:t>
            </w:r>
          </w:p>
        </w:tc>
        <w:tc>
          <w:tcPr>
            <w:tcW w:w="3119" w:type="dxa"/>
          </w:tcPr>
          <w:p w14:paraId="57500148" w14:textId="77777777" w:rsidR="002C437B" w:rsidRPr="00FF4B3B" w:rsidRDefault="002C437B" w:rsidP="00160D10">
            <w:pPr>
              <w:adjustRightInd w:val="0"/>
              <w:snapToGrid w:val="0"/>
              <w:spacing w:beforeLines="50" w:before="120" w:afterLines="50" w:after="120"/>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Incorrect username or password</w:t>
            </w:r>
          </w:p>
        </w:tc>
        <w:tc>
          <w:tcPr>
            <w:tcW w:w="5352" w:type="dxa"/>
          </w:tcPr>
          <w:p w14:paraId="334E135B" w14:textId="77777777" w:rsidR="002C437B" w:rsidRPr="00FF4B3B" w:rsidRDefault="002C437B" w:rsidP="00160D10">
            <w:pPr>
              <w:adjustRightInd w:val="0"/>
              <w:snapToGrid w:val="0"/>
              <w:spacing w:beforeLines="50" w:before="120" w:afterLines="50" w:after="120"/>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The user ID or password is incorrect</w:t>
            </w:r>
          </w:p>
        </w:tc>
      </w:tr>
      <w:tr w:rsidR="002C437B" w:rsidRPr="00FF4B3B" w14:paraId="5B810D07" w14:textId="77777777" w:rsidTr="00160D10">
        <w:tc>
          <w:tcPr>
            <w:tcW w:w="1384" w:type="dxa"/>
          </w:tcPr>
          <w:p w14:paraId="7773EF4C" w14:textId="77777777" w:rsidR="002C437B" w:rsidRPr="00FF4B3B" w:rsidRDefault="002C437B" w:rsidP="00505567">
            <w:pPr>
              <w:adjustRightInd w:val="0"/>
              <w:snapToGrid w:val="0"/>
              <w:spacing w:beforeLines="50" w:before="120" w:afterLines="50" w:after="12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62</w:t>
            </w:r>
          </w:p>
        </w:tc>
        <w:tc>
          <w:tcPr>
            <w:tcW w:w="3119" w:type="dxa"/>
          </w:tcPr>
          <w:p w14:paraId="35B03A42" w14:textId="77777777" w:rsidR="002C437B" w:rsidRPr="00FF4B3B" w:rsidRDefault="002C437B" w:rsidP="00160D10">
            <w:pPr>
              <w:adjustRightInd w:val="0"/>
              <w:snapToGrid w:val="0"/>
              <w:spacing w:beforeLines="50" w:before="120" w:afterLines="50" w:after="120"/>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User is not active</w:t>
            </w:r>
          </w:p>
        </w:tc>
        <w:tc>
          <w:tcPr>
            <w:tcW w:w="5352" w:type="dxa"/>
          </w:tcPr>
          <w:p w14:paraId="44B7D55C" w14:textId="77777777" w:rsidR="002C437B" w:rsidRPr="00FF4B3B" w:rsidRDefault="002C437B" w:rsidP="00160D10">
            <w:pPr>
              <w:adjustRightInd w:val="0"/>
              <w:snapToGrid w:val="0"/>
              <w:spacing w:beforeLines="50" w:before="120" w:afterLines="50" w:after="120"/>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The trader is not allowed to log in by the trading system</w:t>
            </w:r>
          </w:p>
        </w:tc>
      </w:tr>
      <w:tr w:rsidR="002C437B" w:rsidRPr="00FF4B3B" w14:paraId="36C23809" w14:textId="77777777" w:rsidTr="00160D10">
        <w:tc>
          <w:tcPr>
            <w:tcW w:w="1384" w:type="dxa"/>
          </w:tcPr>
          <w:p w14:paraId="00DDA0E2" w14:textId="77777777" w:rsidR="002C437B" w:rsidRPr="00FF4B3B" w:rsidRDefault="002C437B" w:rsidP="00505567">
            <w:pPr>
              <w:adjustRightInd w:val="0"/>
              <w:snapToGrid w:val="0"/>
              <w:spacing w:beforeLines="50" w:before="120" w:afterLines="50" w:after="12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64</w:t>
            </w:r>
          </w:p>
        </w:tc>
        <w:tc>
          <w:tcPr>
            <w:tcW w:w="3119" w:type="dxa"/>
          </w:tcPr>
          <w:p w14:paraId="5171C1B0" w14:textId="77777777" w:rsidR="002C437B" w:rsidRPr="00FF4B3B" w:rsidRDefault="002C437B" w:rsidP="00160D10">
            <w:pPr>
              <w:adjustRightInd w:val="0"/>
              <w:snapToGrid w:val="0"/>
              <w:spacing w:beforeLines="50" w:before="120" w:afterLines="50" w:after="120"/>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User does not belong to this member</w:t>
            </w:r>
          </w:p>
        </w:tc>
        <w:tc>
          <w:tcPr>
            <w:tcW w:w="5352" w:type="dxa"/>
          </w:tcPr>
          <w:p w14:paraId="142050A3" w14:textId="77777777" w:rsidR="002C437B" w:rsidRPr="00FF4B3B" w:rsidRDefault="002C437B" w:rsidP="00160D10">
            <w:pPr>
              <w:adjustRightInd w:val="0"/>
              <w:snapToGrid w:val="0"/>
              <w:spacing w:beforeLines="50" w:before="120" w:afterLines="50" w:after="120"/>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The member ID is incorrect</w:t>
            </w:r>
          </w:p>
        </w:tc>
      </w:tr>
      <w:tr w:rsidR="002C437B" w:rsidRPr="00FF4B3B" w14:paraId="06A7B85E" w14:textId="77777777" w:rsidTr="00160D10">
        <w:tc>
          <w:tcPr>
            <w:tcW w:w="1384" w:type="dxa"/>
          </w:tcPr>
          <w:p w14:paraId="53EC7B4C" w14:textId="77777777" w:rsidR="002C437B" w:rsidRPr="00FF4B3B" w:rsidRDefault="002C437B" w:rsidP="00505567">
            <w:pPr>
              <w:adjustRightInd w:val="0"/>
              <w:snapToGrid w:val="0"/>
              <w:spacing w:beforeLines="50" w:before="120" w:afterLines="50" w:after="12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65</w:t>
            </w:r>
          </w:p>
        </w:tc>
        <w:tc>
          <w:tcPr>
            <w:tcW w:w="3119" w:type="dxa"/>
          </w:tcPr>
          <w:p w14:paraId="3242FE22" w14:textId="77777777" w:rsidR="002C437B" w:rsidRPr="00FF4B3B" w:rsidRDefault="002C437B" w:rsidP="00160D10">
            <w:pPr>
              <w:adjustRightInd w:val="0"/>
              <w:snapToGrid w:val="0"/>
              <w:spacing w:beforeLines="50" w:before="120" w:afterLines="50" w:after="120"/>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Incorrect login IP address</w:t>
            </w:r>
          </w:p>
        </w:tc>
        <w:tc>
          <w:tcPr>
            <w:tcW w:w="5352" w:type="dxa"/>
          </w:tcPr>
          <w:p w14:paraId="4F1C2AED" w14:textId="77777777" w:rsidR="002C437B" w:rsidRPr="00FF4B3B" w:rsidRDefault="002C437B" w:rsidP="00160D10">
            <w:pPr>
              <w:adjustRightInd w:val="0"/>
              <w:snapToGrid w:val="0"/>
              <w:spacing w:beforeLines="50" w:before="120" w:afterLines="50" w:after="120"/>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 xml:space="preserve">The computer requesting login does not have a legal IP </w:t>
            </w:r>
            <w:r w:rsidRPr="00FF4B3B">
              <w:rPr>
                <w:rFonts w:ascii="Times New Roman" w:eastAsia="宋体" w:hAnsi="Times New Roman" w:cs="Times New Roman"/>
                <w:snapToGrid w:val="0"/>
                <w:szCs w:val="14"/>
              </w:rPr>
              <w:lastRenderedPageBreak/>
              <w:t>address for the Exchange.</w:t>
            </w:r>
          </w:p>
        </w:tc>
      </w:tr>
      <w:tr w:rsidR="00505567" w:rsidRPr="00FF4B3B" w14:paraId="675C93CC" w14:textId="77777777" w:rsidTr="00160D10">
        <w:tc>
          <w:tcPr>
            <w:tcW w:w="1384" w:type="dxa"/>
          </w:tcPr>
          <w:p w14:paraId="6B58A1B2" w14:textId="77777777" w:rsidR="00505567" w:rsidRPr="00FF4B3B" w:rsidRDefault="002C437B" w:rsidP="00160D10">
            <w:pPr>
              <w:adjustRightInd w:val="0"/>
              <w:snapToGrid w:val="0"/>
              <w:spacing w:beforeLines="50" w:before="120" w:afterLines="50" w:after="120"/>
              <w:jc w:val="both"/>
              <w:rPr>
                <w:rFonts w:ascii="Times New Roman" w:eastAsia="宋体" w:hAnsi="Times New Roman" w:cs="Times New Roman"/>
                <w:snapToGrid w:val="0"/>
                <w:szCs w:val="14"/>
              </w:rPr>
            </w:pPr>
            <w:r>
              <w:rPr>
                <w:rFonts w:ascii="Times New Roman" w:eastAsia="宋体" w:hAnsi="Times New Roman" w:cs="Times New Roman"/>
                <w:snapToGrid w:val="0"/>
                <w:szCs w:val="14"/>
                <w:lang w:val="es-ES"/>
              </w:rPr>
              <w:lastRenderedPageBreak/>
              <w:t>100</w:t>
            </w:r>
          </w:p>
        </w:tc>
        <w:tc>
          <w:tcPr>
            <w:tcW w:w="3119" w:type="dxa"/>
          </w:tcPr>
          <w:p w14:paraId="424028AB" w14:textId="77777777" w:rsidR="00505567" w:rsidRPr="00FF4B3B" w:rsidRDefault="002C437B" w:rsidP="00160D10">
            <w:pPr>
              <w:adjustRightInd w:val="0"/>
              <w:snapToGrid w:val="0"/>
              <w:spacing w:beforeLines="50" w:before="120" w:afterLines="50" w:after="120"/>
              <w:rPr>
                <w:rFonts w:ascii="Times New Roman" w:eastAsia="宋体" w:hAnsi="Times New Roman" w:cs="Times New Roman"/>
                <w:snapToGrid w:val="0"/>
                <w:szCs w:val="14"/>
                <w:lang w:val="es-ES"/>
              </w:rPr>
            </w:pPr>
            <w:r w:rsidRPr="00FF4B3B">
              <w:rPr>
                <w:rFonts w:ascii="Times New Roman" w:eastAsia="宋体" w:hAnsi="Times New Roman" w:cs="Times New Roman"/>
                <w:snapToGrid w:val="0"/>
                <w:szCs w:val="14"/>
              </w:rPr>
              <w:t>Incorrect user type</w:t>
            </w:r>
          </w:p>
        </w:tc>
        <w:tc>
          <w:tcPr>
            <w:tcW w:w="5352" w:type="dxa"/>
          </w:tcPr>
          <w:p w14:paraId="3264FD77" w14:textId="77777777" w:rsidR="00505567" w:rsidRPr="00FF4B3B" w:rsidRDefault="002C437B" w:rsidP="00160D10">
            <w:pPr>
              <w:adjustRightInd w:val="0"/>
              <w:snapToGrid w:val="0"/>
              <w:spacing w:beforeLines="50" w:before="120" w:afterLines="50" w:after="120"/>
              <w:rPr>
                <w:rFonts w:ascii="Times New Roman" w:eastAsia="宋体" w:hAnsi="Times New Roman" w:cs="Times New Roman"/>
                <w:snapToGrid w:val="0"/>
                <w:szCs w:val="14"/>
                <w:lang w:val="es-ES"/>
              </w:rPr>
            </w:pPr>
            <w:r w:rsidRPr="00FF4B3B">
              <w:rPr>
                <w:rFonts w:ascii="Times New Roman" w:eastAsia="宋体" w:hAnsi="Times New Roman" w:cs="Times New Roman"/>
                <w:snapToGrid w:val="0"/>
                <w:szCs w:val="14"/>
              </w:rPr>
              <w:t>The user requesting login is a non-trading user</w:t>
            </w:r>
          </w:p>
        </w:tc>
      </w:tr>
    </w:tbl>
    <w:p w14:paraId="659EE395" w14:textId="7627121E"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Return the ID of the user login request, which is specified by the user when logging in.</w:t>
      </w:r>
    </w:p>
    <w:p w14:paraId="1B8DA93E" w14:textId="53EEEDAD"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b/>
          <w:bCs/>
          <w:snapToGrid w:val="0"/>
          <w:sz w:val="22"/>
        </w:rPr>
        <w:t>bIsLast:</w:t>
      </w:r>
      <w:r w:rsidRPr="00FF4B3B">
        <w:rPr>
          <w:rFonts w:ascii="Times New Roman" w:eastAsia="宋体" w:hAnsi="Times New Roman" w:cs="Times New Roman"/>
          <w:snapToGrid w:val="0"/>
          <w:sz w:val="22"/>
        </w:rPr>
        <w:t xml:space="preserve"> Indicate whether this return is the last return for nRequestID.</w:t>
      </w:r>
    </w:p>
    <w:p w14:paraId="24A26865" w14:textId="77777777" w:rsidR="00266704" w:rsidRPr="00FF4B3B" w:rsidRDefault="00DB31C9" w:rsidP="0054399C">
      <w:pPr>
        <w:pStyle w:val="3"/>
        <w:spacing w:before="48" w:after="48"/>
        <w:rPr>
          <w:rFonts w:ascii="Times New Roman" w:hAnsi="Times New Roman" w:cs="Times New Roman"/>
          <w:snapToGrid w:val="0"/>
        </w:rPr>
      </w:pPr>
      <w:bookmarkStart w:id="86" w:name="_Toc8401028"/>
      <w:r w:rsidRPr="00FF4B3B">
        <w:rPr>
          <w:rFonts w:ascii="Times New Roman" w:hAnsi="Times New Roman" w:cs="Times New Roman"/>
          <w:bCs/>
          <w:snapToGrid w:val="0"/>
        </w:rPr>
        <w:t>6.1.7</w:t>
      </w:r>
      <w:r w:rsidRPr="00FF4B3B">
        <w:rPr>
          <w:rFonts w:ascii="Times New Roman" w:hAnsi="Times New Roman" w:cs="Times New Roman"/>
          <w:b w:val="0"/>
          <w:snapToGrid w:val="0"/>
        </w:rPr>
        <w:tab/>
      </w:r>
      <w:r w:rsidRPr="00FF4B3B">
        <w:rPr>
          <w:rFonts w:ascii="Times New Roman" w:hAnsi="Times New Roman" w:cs="Times New Roman"/>
          <w:bCs/>
          <w:snapToGrid w:val="0"/>
        </w:rPr>
        <w:t>OnRspUserLogout method</w:t>
      </w:r>
      <w:bookmarkEnd w:id="86"/>
    </w:p>
    <w:p w14:paraId="058BBF5D"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When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sends a logout request and the trading backend returns a response, the method will be called to notify the </w:t>
      </w:r>
      <w:r w:rsidR="00205F0A" w:rsidRPr="00FF4B3B">
        <w:rPr>
          <w:rFonts w:ascii="Times New Roman" w:eastAsia="宋体" w:hAnsi="Times New Roman" w:cs="Times New Roman" w:hint="eastAsia"/>
          <w:snapToGrid w:val="0"/>
          <w:sz w:val="22"/>
          <w:lang w:eastAsia="zh-CN"/>
        </w:rPr>
        <w:t>member</w:t>
      </w:r>
      <w:r w:rsidR="00205F0A" w:rsidRPr="00FF4B3B" w:rsidDel="00205F0A">
        <w:rPr>
          <w:rFonts w:ascii="Times New Roman" w:eastAsia="宋体" w:hAnsi="Times New Roman" w:cs="Times New Roman"/>
          <w:snapToGrid w:val="0"/>
          <w:sz w:val="22"/>
        </w:rPr>
        <w:t xml:space="preserve"> </w:t>
      </w:r>
      <w:r w:rsidRPr="00FF4B3B">
        <w:rPr>
          <w:rFonts w:ascii="Times New Roman" w:eastAsia="宋体" w:hAnsi="Times New Roman" w:cs="Times New Roman"/>
          <w:snapToGrid w:val="0"/>
          <w:sz w:val="22"/>
        </w:rPr>
        <w:t xml:space="preserve"> system whether the logout is successful.</w:t>
      </w:r>
    </w:p>
    <w:p w14:paraId="5D391000"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Function prototype:</w:t>
      </w:r>
    </w:p>
    <w:tbl>
      <w:tblPr>
        <w:tblStyle w:val="a7"/>
        <w:tblW w:w="0" w:type="auto"/>
        <w:tblLook w:val="04A0" w:firstRow="1" w:lastRow="0" w:firstColumn="1" w:lastColumn="0" w:noHBand="0" w:noVBand="1"/>
      </w:tblPr>
      <w:tblGrid>
        <w:gridCol w:w="9629"/>
      </w:tblGrid>
      <w:tr w:rsidR="00FB5438" w:rsidRPr="00FF4B3B" w14:paraId="027E58C4" w14:textId="77777777" w:rsidTr="00FB5438">
        <w:tc>
          <w:tcPr>
            <w:tcW w:w="9855" w:type="dxa"/>
          </w:tcPr>
          <w:p w14:paraId="7127B932" w14:textId="77777777" w:rsidR="00BC6684" w:rsidRPr="00FF4B3B" w:rsidRDefault="00BC6684" w:rsidP="00BC6684">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void OnRspUserLogout(CFfexFtdcRspUserLogoutField *pRspUserLogout,</w:t>
            </w:r>
          </w:p>
          <w:p w14:paraId="1BF8B445" w14:textId="77777777" w:rsidR="00BC6684" w:rsidRPr="00FF4B3B" w:rsidRDefault="00BC6684" w:rsidP="00BC6684">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CFfexFtdcRspInfoField *pRspInfo,</w:t>
            </w:r>
          </w:p>
          <w:p w14:paraId="2F286D58" w14:textId="77777777" w:rsidR="00BC6684" w:rsidRPr="00FF4B3B" w:rsidRDefault="00BC6684" w:rsidP="00BC6684">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int nRequestID,</w:t>
            </w:r>
          </w:p>
          <w:p w14:paraId="3CF79E3D" w14:textId="77777777" w:rsidR="00FB5438" w:rsidRPr="00FF4B3B" w:rsidRDefault="00BC6684" w:rsidP="00BC6684">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bool bIsLast)</w:t>
            </w:r>
          </w:p>
        </w:tc>
      </w:tr>
    </w:tbl>
    <w:p w14:paraId="441FF912"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Parameter:</w:t>
      </w:r>
    </w:p>
    <w:p w14:paraId="19A30548"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pRspUserLogout</w:t>
      </w:r>
      <w:r w:rsidRPr="00FF4B3B">
        <w:rPr>
          <w:rFonts w:ascii="Times New Roman" w:eastAsia="宋体" w:hAnsi="Times New Roman" w:cs="Times New Roman"/>
          <w:snapToGrid w:val="0"/>
          <w:szCs w:val="24"/>
        </w:rPr>
        <w:t>: Returns the address of the user logout information.</w:t>
      </w:r>
    </w:p>
    <w:p w14:paraId="1E0E4831"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Structure of user logout information:</w:t>
      </w:r>
    </w:p>
    <w:tbl>
      <w:tblPr>
        <w:tblStyle w:val="a7"/>
        <w:tblW w:w="0" w:type="auto"/>
        <w:tblLook w:val="04A0" w:firstRow="1" w:lastRow="0" w:firstColumn="1" w:lastColumn="0" w:noHBand="0" w:noVBand="1"/>
      </w:tblPr>
      <w:tblGrid>
        <w:gridCol w:w="9629"/>
      </w:tblGrid>
      <w:tr w:rsidR="00BC6684" w:rsidRPr="00FF4B3B" w14:paraId="2C829591" w14:textId="77777777" w:rsidTr="00BC6684">
        <w:tc>
          <w:tcPr>
            <w:tcW w:w="9855" w:type="dxa"/>
          </w:tcPr>
          <w:p w14:paraId="24F439A6" w14:textId="77777777" w:rsidR="00BC6684" w:rsidRPr="00FF4B3B" w:rsidRDefault="00BC6684" w:rsidP="00BC6684">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CFfexFtdcRspUserLogoutField</w:t>
            </w:r>
          </w:p>
          <w:p w14:paraId="48545179" w14:textId="77777777" w:rsidR="00BC6684" w:rsidRPr="00FF4B3B" w:rsidRDefault="00BC6684" w:rsidP="00BC6684">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65C66353" w14:textId="77777777" w:rsidR="002A6312" w:rsidRPr="00FF4B3B" w:rsidRDefault="00BC6684" w:rsidP="00160D10">
            <w:pPr>
              <w:pStyle w:val="a3"/>
              <w:adjustRightInd w:val="0"/>
              <w:snapToGrid w:val="0"/>
              <w:spacing w:beforeLines="50" w:before="120" w:afterLines="50" w:after="120"/>
              <w:ind w:firstLineChars="200" w:firstLine="44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w:t>
            </w:r>
          </w:p>
          <w:p w14:paraId="06DD553A" w14:textId="77777777" w:rsidR="002A6312" w:rsidRPr="00FF4B3B" w:rsidRDefault="00BC6684" w:rsidP="00160D10">
            <w:pPr>
              <w:pStyle w:val="a3"/>
              <w:adjustRightInd w:val="0"/>
              <w:snapToGrid w:val="0"/>
              <w:spacing w:beforeLines="50" w:before="120" w:afterLines="50" w:after="120"/>
              <w:ind w:firstLineChars="200" w:firstLine="44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741B3F06" w14:textId="77777777" w:rsidR="002A6312" w:rsidRPr="00FF4B3B" w:rsidRDefault="00BC6684" w:rsidP="00160D10">
            <w:pPr>
              <w:pStyle w:val="a3"/>
              <w:adjustRightInd w:val="0"/>
              <w:snapToGrid w:val="0"/>
              <w:spacing w:beforeLines="50" w:before="120" w:afterLines="50" w:after="120"/>
              <w:ind w:firstLineChars="200" w:firstLine="44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544DC8C8" w14:textId="77777777" w:rsidR="00BC6684" w:rsidRPr="00FF4B3B" w:rsidRDefault="00BC6684" w:rsidP="00160D10">
            <w:pPr>
              <w:pStyle w:val="a3"/>
              <w:adjustRightInd w:val="0"/>
              <w:snapToGrid w:val="0"/>
              <w:spacing w:beforeLines="50" w:before="120" w:afterLines="50" w:after="120"/>
              <w:ind w:firstLineChars="200" w:firstLine="44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471C8762" w14:textId="77777777" w:rsidR="00BC6684" w:rsidRPr="00FF4B3B" w:rsidRDefault="00BC6684" w:rsidP="00BC6684">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28B0A2C9"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pRspInfo</w:t>
      </w:r>
      <w:r w:rsidRPr="00FF4B3B">
        <w:rPr>
          <w:rFonts w:ascii="Times New Roman" w:eastAsia="宋体" w:hAnsi="Times New Roman" w:cs="Times New Roman"/>
          <w:snapToGrid w:val="0"/>
          <w:szCs w:val="24"/>
        </w:rPr>
        <w:t>: Returns the address of the user response information.</w:t>
      </w:r>
    </w:p>
    <w:p w14:paraId="1B61BAF6"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Structure of response information:</w:t>
      </w:r>
    </w:p>
    <w:tbl>
      <w:tblPr>
        <w:tblStyle w:val="a7"/>
        <w:tblW w:w="0" w:type="auto"/>
        <w:tblBorders>
          <w:insideH w:val="none" w:sz="0" w:space="0" w:color="auto"/>
          <w:insideV w:val="none" w:sz="0" w:space="0" w:color="auto"/>
        </w:tblBorders>
        <w:tblLook w:val="04A0" w:firstRow="1" w:lastRow="0" w:firstColumn="1" w:lastColumn="0" w:noHBand="0" w:noVBand="1"/>
      </w:tblPr>
      <w:tblGrid>
        <w:gridCol w:w="1643"/>
        <w:gridCol w:w="3050"/>
        <w:gridCol w:w="4936"/>
      </w:tblGrid>
      <w:tr w:rsidR="00F242ED" w:rsidRPr="00FF4B3B" w14:paraId="357A112B" w14:textId="77777777" w:rsidTr="00160D10">
        <w:tc>
          <w:tcPr>
            <w:tcW w:w="9855" w:type="dxa"/>
            <w:gridSpan w:val="3"/>
          </w:tcPr>
          <w:p w14:paraId="0F4E1CDA" w14:textId="77777777" w:rsidR="002A6312" w:rsidRDefault="00F242ED" w:rsidP="00160D10">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CFfexFtdcRspInfoField{</w:t>
            </w:r>
            <w:r w:rsidR="002A6312">
              <w:rPr>
                <w:rFonts w:ascii="Times New Roman" w:eastAsia="宋体" w:hAnsi="Times New Roman" w:cs="Times New Roman"/>
                <w:snapToGrid w:val="0"/>
                <w:sz w:val="22"/>
              </w:rPr>
              <w:t xml:space="preserve"> </w:t>
            </w:r>
          </w:p>
          <w:p w14:paraId="42B5947D" w14:textId="77777777" w:rsidR="002A6312" w:rsidRPr="00FF4B3B" w:rsidRDefault="00F242ED" w:rsidP="00160D10">
            <w:pPr>
              <w:pStyle w:val="a3"/>
              <w:adjustRightInd w:val="0"/>
              <w:snapToGrid w:val="0"/>
              <w:spacing w:beforeLines="50" w:before="120" w:afterLines="50" w:after="120"/>
              <w:ind w:leftChars="100" w:left="220" w:rightChars="100" w:right="220" w:firstLineChars="150" w:firstLine="33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ID</w:t>
            </w:r>
          </w:p>
          <w:p w14:paraId="4B0E4937" w14:textId="77777777" w:rsidR="002A6312" w:rsidRPr="00FF4B3B" w:rsidRDefault="00F242ED" w:rsidP="00160D10">
            <w:pPr>
              <w:pStyle w:val="a3"/>
              <w:adjustRightInd w:val="0"/>
              <w:snapToGrid w:val="0"/>
              <w:spacing w:beforeLines="50" w:before="120" w:afterLines="50" w:after="120"/>
              <w:ind w:leftChars="100" w:left="220" w:rightChars="100" w:right="220" w:firstLineChars="150" w:firstLine="33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TFfexFtdcErrorIDType  ErrorID;</w:t>
            </w:r>
          </w:p>
          <w:p w14:paraId="7E1B9998" w14:textId="77777777" w:rsidR="002A6312" w:rsidRPr="00FF4B3B" w:rsidRDefault="00F242ED" w:rsidP="00160D10">
            <w:pPr>
              <w:pStyle w:val="a3"/>
              <w:adjustRightInd w:val="0"/>
              <w:snapToGrid w:val="0"/>
              <w:spacing w:beforeLines="50" w:before="120" w:afterLines="50" w:after="120"/>
              <w:ind w:leftChars="100" w:left="220" w:rightChars="100" w:right="220" w:firstLineChars="150" w:firstLine="330"/>
              <w:jc w:val="both"/>
              <w:rPr>
                <w:rFonts w:ascii="Times New Roman" w:eastAsia="宋体" w:hAnsi="Times New Roman" w:cs="Times New Roman"/>
                <w:snapToGrid w:val="0"/>
                <w:sz w:val="22"/>
                <w:lang w:val="es-ES"/>
              </w:rPr>
            </w:pPr>
            <w:r w:rsidRPr="00FF4B3B">
              <w:rPr>
                <w:rFonts w:ascii="Times New Roman" w:eastAsia="宋体" w:hAnsi="Times New Roman" w:cs="Times New Roman"/>
                <w:snapToGrid w:val="0"/>
                <w:sz w:val="22"/>
                <w:lang w:val="es-ES"/>
              </w:rPr>
              <w:t>///Error info</w:t>
            </w:r>
          </w:p>
          <w:p w14:paraId="03E05B87" w14:textId="77777777" w:rsidR="00F242ED" w:rsidRPr="00FF4B3B" w:rsidRDefault="00F242ED" w:rsidP="00160D10">
            <w:pPr>
              <w:pStyle w:val="a3"/>
              <w:adjustRightInd w:val="0"/>
              <w:snapToGrid w:val="0"/>
              <w:spacing w:beforeLines="50" w:before="120" w:afterLines="50" w:after="120"/>
              <w:ind w:leftChars="100" w:left="220" w:rightChars="100" w:right="220" w:firstLineChars="150" w:firstLine="330"/>
              <w:jc w:val="both"/>
              <w:rPr>
                <w:rFonts w:ascii="Times New Roman" w:eastAsia="宋体" w:hAnsi="Times New Roman" w:cs="Times New Roman"/>
                <w:snapToGrid w:val="0"/>
                <w:sz w:val="22"/>
                <w:lang w:val="es-ES"/>
              </w:rPr>
            </w:pPr>
            <w:r w:rsidRPr="00FF4B3B">
              <w:rPr>
                <w:rFonts w:ascii="Times New Roman" w:eastAsia="宋体" w:hAnsi="Times New Roman" w:cs="Times New Roman"/>
                <w:snapToGrid w:val="0"/>
                <w:sz w:val="22"/>
                <w:lang w:val="es-ES"/>
              </w:rPr>
              <w:t>TFfexFtdcErrorMsgType ErrorMsg;</w:t>
            </w:r>
          </w:p>
          <w:p w14:paraId="5123EE88" w14:textId="77777777" w:rsidR="00F242ED" w:rsidRPr="00FF4B3B" w:rsidRDefault="00F242ED" w:rsidP="00F242ED">
            <w:pPr>
              <w:pStyle w:val="a3"/>
              <w:adjustRightInd w:val="0"/>
              <w:snapToGrid w:val="0"/>
              <w:spacing w:beforeLines="50" w:before="120" w:afterLines="50" w:after="120"/>
              <w:jc w:val="both"/>
              <w:rPr>
                <w:rFonts w:ascii="Times New Roman" w:eastAsia="宋体" w:hAnsi="Times New Roman" w:cs="Times New Roman"/>
                <w:snapToGrid w:val="0"/>
                <w:sz w:val="22"/>
                <w:lang w:val="es-ES"/>
              </w:rPr>
            </w:pPr>
            <w:r w:rsidRPr="00FF4B3B">
              <w:rPr>
                <w:rFonts w:ascii="Times New Roman" w:eastAsia="宋体" w:hAnsi="Times New Roman" w:cs="Times New Roman"/>
                <w:snapToGrid w:val="0"/>
                <w:sz w:val="22"/>
                <w:lang w:val="es-ES"/>
              </w:rPr>
              <w:t>};</w:t>
            </w:r>
          </w:p>
          <w:p w14:paraId="6A82C2DA" w14:textId="77777777" w:rsidR="00F242ED" w:rsidRPr="00FF4B3B" w:rsidRDefault="00F242ED" w:rsidP="00160D10">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lang w:val="es-ES"/>
              </w:rPr>
              <w:t>Possible error:</w:t>
            </w:r>
          </w:p>
        </w:tc>
      </w:tr>
      <w:tr w:rsidR="002A6312" w:rsidRPr="00FF4B3B" w14:paraId="6035BB57" w14:textId="77777777" w:rsidTr="00160D10">
        <w:tc>
          <w:tcPr>
            <w:tcW w:w="1668" w:type="dxa"/>
          </w:tcPr>
          <w:p w14:paraId="26F16EA5" w14:textId="77777777" w:rsidR="002A6312" w:rsidRPr="00FF4B3B" w:rsidRDefault="002A6312" w:rsidP="002A631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t>Error ID</w:t>
            </w:r>
          </w:p>
        </w:tc>
        <w:tc>
          <w:tcPr>
            <w:tcW w:w="3118" w:type="dxa"/>
          </w:tcPr>
          <w:p w14:paraId="172E897C" w14:textId="77777777" w:rsidR="002A6312" w:rsidRPr="00FF4B3B" w:rsidRDefault="002A6312" w:rsidP="002A631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t>Error info</w:t>
            </w:r>
          </w:p>
        </w:tc>
        <w:tc>
          <w:tcPr>
            <w:tcW w:w="5069" w:type="dxa"/>
          </w:tcPr>
          <w:p w14:paraId="6F5D0FD8" w14:textId="77777777" w:rsidR="002A6312" w:rsidRPr="00FF4B3B" w:rsidRDefault="002A6312" w:rsidP="002A631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t>Possible reason</w:t>
            </w:r>
          </w:p>
        </w:tc>
      </w:tr>
      <w:tr w:rsidR="002A6312" w:rsidRPr="00FF4B3B" w14:paraId="4B324C5D" w14:textId="77777777" w:rsidTr="00160D10">
        <w:tc>
          <w:tcPr>
            <w:tcW w:w="1668" w:type="dxa"/>
          </w:tcPr>
          <w:p w14:paraId="0860EBC6" w14:textId="77777777" w:rsidR="002A6312" w:rsidRPr="00FF4B3B" w:rsidRDefault="002A6312" w:rsidP="002A631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66</w:t>
            </w:r>
          </w:p>
        </w:tc>
        <w:tc>
          <w:tcPr>
            <w:tcW w:w="3118" w:type="dxa"/>
          </w:tcPr>
          <w:p w14:paraId="0941C561" w14:textId="77777777" w:rsidR="002A6312" w:rsidRPr="00FF4B3B" w:rsidRDefault="002A6312" w:rsidP="002A631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has not logged in</w:t>
            </w:r>
          </w:p>
        </w:tc>
        <w:tc>
          <w:tcPr>
            <w:tcW w:w="5069" w:type="dxa"/>
          </w:tcPr>
          <w:p w14:paraId="3B3DC16D" w14:textId="77777777" w:rsidR="002A6312" w:rsidRPr="00FF4B3B" w:rsidRDefault="002A6312" w:rsidP="00160D10">
            <w:pPr>
              <w:pStyle w:val="a3"/>
              <w:adjustRightInd w:val="0"/>
              <w:snapToGrid w:val="0"/>
              <w:spacing w:beforeLines="50" w:before="120" w:afterLines="50" w:after="120"/>
              <w:jc w:val="both"/>
              <w:rPr>
                <w:rFonts w:ascii="Times New Roman" w:eastAsia="宋体" w:hAnsi="Times New Roman" w:cs="Times New Roman"/>
                <w:snapToGrid w:val="0"/>
                <w:sz w:val="22"/>
              </w:rPr>
            </w:pPr>
            <w:r>
              <w:rPr>
                <w:rFonts w:ascii="Times New Roman" w:eastAsia="宋体" w:hAnsi="Times New Roman" w:cs="Times New Roman"/>
                <w:snapToGrid w:val="0"/>
                <w:sz w:val="22"/>
              </w:rPr>
              <w:t>Not logged in yet</w:t>
            </w:r>
          </w:p>
        </w:tc>
      </w:tr>
      <w:tr w:rsidR="002A6312" w:rsidRPr="00FF4B3B" w14:paraId="0084EEC5" w14:textId="77777777" w:rsidTr="00160D10">
        <w:tc>
          <w:tcPr>
            <w:tcW w:w="1668" w:type="dxa"/>
          </w:tcPr>
          <w:p w14:paraId="63A8567D" w14:textId="77777777" w:rsidR="002A6312" w:rsidRPr="00FF4B3B" w:rsidRDefault="002A6312" w:rsidP="002A631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67</w:t>
            </w:r>
          </w:p>
        </w:tc>
        <w:tc>
          <w:tcPr>
            <w:tcW w:w="3118" w:type="dxa"/>
          </w:tcPr>
          <w:p w14:paraId="4C0AD6EC" w14:textId="77777777" w:rsidR="002A6312" w:rsidRPr="00FF4B3B" w:rsidRDefault="002A6312" w:rsidP="002A631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Did not log in as the user</w:t>
            </w:r>
          </w:p>
        </w:tc>
        <w:tc>
          <w:tcPr>
            <w:tcW w:w="5069" w:type="dxa"/>
          </w:tcPr>
          <w:p w14:paraId="56E3E995" w14:textId="77777777" w:rsidR="002A6312" w:rsidRPr="00FF4B3B" w:rsidRDefault="002A6312" w:rsidP="002A631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trader logging out is not the one who logged in</w:t>
            </w:r>
          </w:p>
        </w:tc>
      </w:tr>
      <w:tr w:rsidR="002A6312" w:rsidRPr="00FF4B3B" w14:paraId="3577AD40" w14:textId="77777777" w:rsidTr="00160D10">
        <w:tc>
          <w:tcPr>
            <w:tcW w:w="1668" w:type="dxa"/>
          </w:tcPr>
          <w:p w14:paraId="06C8B5CA" w14:textId="77777777" w:rsidR="002A6312" w:rsidRPr="00FF4B3B" w:rsidRDefault="002A6312" w:rsidP="002A631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68</w:t>
            </w:r>
          </w:p>
        </w:tc>
        <w:tc>
          <w:tcPr>
            <w:tcW w:w="3118" w:type="dxa"/>
          </w:tcPr>
          <w:p w14:paraId="5CF2BF07" w14:textId="77777777" w:rsidR="002A6312" w:rsidRPr="00FF4B3B" w:rsidRDefault="002A6312" w:rsidP="002A631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Did not log in as the member  </w:t>
            </w:r>
          </w:p>
        </w:tc>
        <w:tc>
          <w:tcPr>
            <w:tcW w:w="5069" w:type="dxa"/>
          </w:tcPr>
          <w:p w14:paraId="6797612B" w14:textId="77777777" w:rsidR="002A6312" w:rsidRPr="00FF4B3B" w:rsidRDefault="002A6312" w:rsidP="002A631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The member logging out is not the one who logged in</w:t>
            </w:r>
          </w:p>
        </w:tc>
      </w:tr>
    </w:tbl>
    <w:p w14:paraId="4B3E490A" w14:textId="1020EB8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Return the ID of the user logout request, which is specified by the user when logging out.</w:t>
      </w:r>
    </w:p>
    <w:p w14:paraId="2F84E7D7" w14:textId="59F8602D"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b/>
          <w:bCs/>
          <w:snapToGrid w:val="0"/>
          <w:sz w:val="22"/>
        </w:rPr>
        <w:t>bIsLast</w:t>
      </w:r>
      <w:r w:rsidRPr="00FF4B3B">
        <w:rPr>
          <w:rFonts w:ascii="Times New Roman" w:eastAsia="宋体" w:hAnsi="Times New Roman" w:cs="Times New Roman"/>
          <w:snapToGrid w:val="0"/>
          <w:sz w:val="22"/>
        </w:rPr>
        <w:t>: Indicate whether this return is the last return for nRequestID.</w:t>
      </w:r>
    </w:p>
    <w:p w14:paraId="18BEE977" w14:textId="77777777" w:rsidR="00266704" w:rsidRPr="00FF4B3B" w:rsidRDefault="00DB31C9" w:rsidP="0054399C">
      <w:pPr>
        <w:pStyle w:val="3"/>
        <w:spacing w:before="48" w:after="48"/>
        <w:rPr>
          <w:rFonts w:ascii="Times New Roman" w:hAnsi="Times New Roman" w:cs="Times New Roman"/>
          <w:snapToGrid w:val="0"/>
        </w:rPr>
      </w:pPr>
      <w:bookmarkStart w:id="87" w:name="_Toc8401029"/>
      <w:r w:rsidRPr="00FF4B3B">
        <w:rPr>
          <w:rFonts w:ascii="Times New Roman" w:hAnsi="Times New Roman" w:cs="Times New Roman"/>
          <w:bCs/>
          <w:snapToGrid w:val="0"/>
        </w:rPr>
        <w:t>6.1.8</w:t>
      </w:r>
      <w:r w:rsidRPr="00FF4B3B">
        <w:rPr>
          <w:rFonts w:ascii="Times New Roman" w:hAnsi="Times New Roman" w:cs="Times New Roman"/>
          <w:b w:val="0"/>
          <w:snapToGrid w:val="0"/>
        </w:rPr>
        <w:tab/>
      </w:r>
      <w:r w:rsidRPr="00FF4B3B">
        <w:rPr>
          <w:rFonts w:ascii="Times New Roman" w:hAnsi="Times New Roman" w:cs="Times New Roman"/>
          <w:bCs/>
          <w:snapToGrid w:val="0"/>
        </w:rPr>
        <w:t>OnRspUserPasswordUpdate method</w:t>
      </w:r>
      <w:bookmarkEnd w:id="87"/>
    </w:p>
    <w:p w14:paraId="6F0F4335"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Response to user password modification. This method will be called when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sends a user password modification order, and the trading system returns a response.</w:t>
      </w:r>
    </w:p>
    <w:p w14:paraId="3792454F"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Function prototype:</w:t>
      </w:r>
    </w:p>
    <w:tbl>
      <w:tblPr>
        <w:tblStyle w:val="a7"/>
        <w:tblW w:w="0" w:type="auto"/>
        <w:tblLook w:val="04A0" w:firstRow="1" w:lastRow="0" w:firstColumn="1" w:lastColumn="0" w:noHBand="0" w:noVBand="1"/>
      </w:tblPr>
      <w:tblGrid>
        <w:gridCol w:w="9629"/>
      </w:tblGrid>
      <w:tr w:rsidR="007B688C" w:rsidRPr="00FF4B3B" w14:paraId="53D8315C" w14:textId="77777777" w:rsidTr="007B688C">
        <w:tc>
          <w:tcPr>
            <w:tcW w:w="9855" w:type="dxa"/>
          </w:tcPr>
          <w:p w14:paraId="0179C7B0" w14:textId="77777777" w:rsidR="007B688C" w:rsidRPr="00FF4B3B" w:rsidRDefault="007B688C" w:rsidP="007B688C">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void OnRspUserPasswordUpdate(</w:t>
            </w:r>
          </w:p>
          <w:p w14:paraId="37EE5233" w14:textId="77777777" w:rsidR="007B688C" w:rsidRPr="00FF4B3B" w:rsidRDefault="007B688C" w:rsidP="007B688C">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CFfexFtdcUserPasswordUpdateField *pUserPasswordUpdate,</w:t>
            </w:r>
          </w:p>
          <w:p w14:paraId="4CD44F43" w14:textId="77777777" w:rsidR="007B688C" w:rsidRPr="00FF4B3B" w:rsidRDefault="007B688C" w:rsidP="007B688C">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CFfexFtdcRspInfoField *pRspInfo,</w:t>
            </w:r>
          </w:p>
          <w:p w14:paraId="07F18F64" w14:textId="77777777" w:rsidR="007B688C" w:rsidRPr="00FF4B3B" w:rsidRDefault="007B688C" w:rsidP="007B688C">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int nRequestID,</w:t>
            </w:r>
          </w:p>
          <w:p w14:paraId="59169ED5" w14:textId="77777777" w:rsidR="007B688C" w:rsidRPr="00FF4B3B" w:rsidRDefault="007B688C" w:rsidP="007B688C">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bool bIsLast)</w:t>
            </w:r>
          </w:p>
        </w:tc>
      </w:tr>
    </w:tbl>
    <w:p w14:paraId="27EA8A6A"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Parameter:</w:t>
      </w:r>
    </w:p>
    <w:p w14:paraId="6BCCBEE0" w14:textId="77777777" w:rsidR="00F64408" w:rsidRPr="00FF4B3B" w:rsidRDefault="00DB08D5" w:rsidP="00F6440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szCs w:val="24"/>
        </w:rPr>
        <w:t>pUserPasswordUpdate</w:t>
      </w:r>
      <w:r w:rsidRPr="00FF4B3B">
        <w:rPr>
          <w:rFonts w:ascii="Times New Roman" w:eastAsia="宋体" w:hAnsi="Times New Roman" w:cs="Times New Roman"/>
          <w:snapToGrid w:val="0"/>
          <w:szCs w:val="24"/>
        </w:rPr>
        <w:t xml:space="preserve">: The address directing to the user password modification structure, including the input data of the user password </w:t>
      </w:r>
      <w:r w:rsidRPr="00FF4B3B">
        <w:rPr>
          <w:rFonts w:ascii="Times New Roman" w:eastAsia="宋体" w:hAnsi="Times New Roman" w:cs="Times New Roman"/>
          <w:snapToGrid w:val="0"/>
        </w:rPr>
        <w:t xml:space="preserve">modification request. </w:t>
      </w:r>
    </w:p>
    <w:p w14:paraId="28C38453" w14:textId="77777777" w:rsidR="00266704" w:rsidRPr="00FF4B3B" w:rsidRDefault="00DB08D5" w:rsidP="00F6440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User password modification structure:</w:t>
      </w:r>
    </w:p>
    <w:tbl>
      <w:tblPr>
        <w:tblStyle w:val="a7"/>
        <w:tblW w:w="0" w:type="auto"/>
        <w:tblLook w:val="04A0" w:firstRow="1" w:lastRow="0" w:firstColumn="1" w:lastColumn="0" w:noHBand="0" w:noVBand="1"/>
      </w:tblPr>
      <w:tblGrid>
        <w:gridCol w:w="9629"/>
      </w:tblGrid>
      <w:tr w:rsidR="007B688C" w:rsidRPr="00FF4B3B" w14:paraId="797E8356" w14:textId="77777777" w:rsidTr="007B688C">
        <w:tc>
          <w:tcPr>
            <w:tcW w:w="9855" w:type="dxa"/>
          </w:tcPr>
          <w:p w14:paraId="6FB81BD2" w14:textId="77777777" w:rsidR="007B688C" w:rsidRPr="00FF4B3B" w:rsidRDefault="007B688C" w:rsidP="007B688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 CFfexFtdcUserPasswordUpdateField</w:t>
            </w:r>
          </w:p>
          <w:p w14:paraId="051045EC" w14:textId="77777777" w:rsidR="00811670" w:rsidRDefault="007B688C" w:rsidP="007B688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p w14:paraId="5C57214F" w14:textId="77777777" w:rsidR="00811670" w:rsidRPr="00FF4B3B" w:rsidRDefault="007B688C" w:rsidP="00160D10">
            <w:pPr>
              <w:adjustRightInd w:val="0"/>
              <w:snapToGrid w:val="0"/>
              <w:spacing w:beforeLines="50" w:before="120" w:afterLines="50" w:after="120"/>
              <w:ind w:firstLineChars="250" w:firstLine="550"/>
              <w:jc w:val="both"/>
              <w:rPr>
                <w:rFonts w:ascii="Times New Roman" w:eastAsia="宋体" w:hAnsi="Times New Roman" w:cs="Times New Roman"/>
                <w:snapToGrid w:val="0"/>
              </w:rPr>
            </w:pPr>
            <w:r w:rsidRPr="00FF4B3B">
              <w:rPr>
                <w:rFonts w:ascii="Times New Roman" w:eastAsia="宋体" w:hAnsi="Times New Roman" w:cs="Times New Roman"/>
                <w:snapToGrid w:val="0"/>
              </w:rPr>
              <w:t>///User ID</w:t>
            </w:r>
          </w:p>
          <w:p w14:paraId="15A5C4D8" w14:textId="77777777" w:rsidR="00811670" w:rsidRPr="00FF4B3B" w:rsidRDefault="007B688C" w:rsidP="00160D10">
            <w:pPr>
              <w:adjustRightInd w:val="0"/>
              <w:snapToGrid w:val="0"/>
              <w:spacing w:beforeLines="50" w:before="120" w:afterLines="50" w:after="120"/>
              <w:ind w:firstLineChars="250" w:firstLine="55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TFfexFtdcUserIDType UserID;</w:t>
            </w:r>
          </w:p>
          <w:p w14:paraId="137D5096" w14:textId="77777777" w:rsidR="00811670" w:rsidRPr="00FF4B3B" w:rsidRDefault="007B688C" w:rsidP="00160D10">
            <w:pPr>
              <w:adjustRightInd w:val="0"/>
              <w:snapToGrid w:val="0"/>
              <w:spacing w:beforeLines="50" w:before="120" w:afterLines="50" w:after="120"/>
              <w:ind w:firstLineChars="250" w:firstLine="550"/>
              <w:jc w:val="both"/>
              <w:rPr>
                <w:rFonts w:ascii="Times New Roman" w:eastAsia="宋体" w:hAnsi="Times New Roman" w:cs="Times New Roman"/>
                <w:snapToGrid w:val="0"/>
              </w:rPr>
            </w:pPr>
            <w:r w:rsidRPr="00FF4B3B">
              <w:rPr>
                <w:rFonts w:ascii="Times New Roman" w:eastAsia="宋体" w:hAnsi="Times New Roman" w:cs="Times New Roman"/>
                <w:snapToGrid w:val="0"/>
              </w:rPr>
              <w:t>///Member ID</w:t>
            </w:r>
          </w:p>
          <w:p w14:paraId="49895439" w14:textId="77777777" w:rsidR="00811670" w:rsidRPr="00FF4B3B" w:rsidRDefault="007B688C" w:rsidP="00160D10">
            <w:pPr>
              <w:adjustRightInd w:val="0"/>
              <w:snapToGrid w:val="0"/>
              <w:spacing w:beforeLines="50" w:before="120" w:afterLines="50" w:after="120"/>
              <w:ind w:firstLineChars="250" w:firstLine="55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TFfexFtdcParticipantIDType ParticipantID;</w:t>
            </w:r>
          </w:p>
          <w:p w14:paraId="3470DE5B" w14:textId="77777777" w:rsidR="00811670" w:rsidRPr="00FF4B3B" w:rsidRDefault="007B688C" w:rsidP="00160D10">
            <w:pPr>
              <w:adjustRightInd w:val="0"/>
              <w:snapToGrid w:val="0"/>
              <w:spacing w:beforeLines="50" w:before="120" w:afterLines="50" w:after="120"/>
              <w:ind w:firstLineChars="250" w:firstLine="550"/>
              <w:jc w:val="both"/>
              <w:rPr>
                <w:rFonts w:ascii="Times New Roman" w:eastAsia="宋体" w:hAnsi="Times New Roman" w:cs="Times New Roman"/>
                <w:snapToGrid w:val="0"/>
              </w:rPr>
            </w:pPr>
            <w:r w:rsidRPr="00FF4B3B">
              <w:rPr>
                <w:rFonts w:ascii="Times New Roman" w:eastAsia="宋体" w:hAnsi="Times New Roman" w:cs="Times New Roman"/>
                <w:snapToGrid w:val="0"/>
              </w:rPr>
              <w:t>///Old password</w:t>
            </w:r>
          </w:p>
          <w:p w14:paraId="690F261E" w14:textId="77777777" w:rsidR="00811670" w:rsidRPr="00FF4B3B" w:rsidRDefault="007B688C" w:rsidP="00160D10">
            <w:pPr>
              <w:adjustRightInd w:val="0"/>
              <w:snapToGrid w:val="0"/>
              <w:spacing w:beforeLines="50" w:before="120" w:afterLines="50" w:after="120"/>
              <w:ind w:firstLineChars="250" w:firstLine="55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TFfexFtdcPasswordType OldPassword;</w:t>
            </w:r>
          </w:p>
          <w:p w14:paraId="05363DAB" w14:textId="77777777" w:rsidR="00811670" w:rsidRPr="00FF4B3B" w:rsidRDefault="007B688C" w:rsidP="00160D10">
            <w:pPr>
              <w:adjustRightInd w:val="0"/>
              <w:snapToGrid w:val="0"/>
              <w:spacing w:beforeLines="50" w:before="120" w:afterLines="50" w:after="120"/>
              <w:ind w:firstLineChars="250" w:firstLine="550"/>
              <w:jc w:val="both"/>
              <w:rPr>
                <w:rFonts w:ascii="Times New Roman" w:eastAsia="宋体" w:hAnsi="Times New Roman" w:cs="Times New Roman"/>
                <w:snapToGrid w:val="0"/>
              </w:rPr>
            </w:pPr>
            <w:r w:rsidRPr="00FF4B3B">
              <w:rPr>
                <w:rFonts w:ascii="Times New Roman" w:eastAsia="宋体" w:hAnsi="Times New Roman" w:cs="Times New Roman"/>
                <w:snapToGrid w:val="0"/>
              </w:rPr>
              <w:t>///New password</w:t>
            </w:r>
          </w:p>
          <w:p w14:paraId="0CE88AC3" w14:textId="77777777" w:rsidR="007B688C" w:rsidRPr="00FF4B3B" w:rsidRDefault="007B688C" w:rsidP="00160D10">
            <w:pPr>
              <w:adjustRightInd w:val="0"/>
              <w:snapToGrid w:val="0"/>
              <w:spacing w:beforeLines="50" w:before="120" w:afterLines="50" w:after="120"/>
              <w:ind w:firstLineChars="250" w:firstLine="55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TFfexFtdcPasswordType NewPassword;</w:t>
            </w:r>
          </w:p>
          <w:p w14:paraId="502012D0" w14:textId="77777777" w:rsidR="007B688C" w:rsidRPr="00FF4B3B" w:rsidRDefault="007B688C" w:rsidP="007B688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tc>
      </w:tr>
    </w:tbl>
    <w:p w14:paraId="058168EA"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pRspInfo</w:t>
      </w:r>
      <w:r w:rsidRPr="00FF4B3B">
        <w:rPr>
          <w:rFonts w:ascii="Times New Roman" w:eastAsia="宋体" w:hAnsi="Times New Roman" w:cs="Times New Roman"/>
          <w:snapToGrid w:val="0"/>
          <w:szCs w:val="24"/>
        </w:rPr>
        <w:t>: The address directing to the structure of response information.</w:t>
      </w:r>
    </w:p>
    <w:p w14:paraId="50A2976C"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Structure of response information:</w:t>
      </w:r>
    </w:p>
    <w:tbl>
      <w:tblPr>
        <w:tblStyle w:val="a7"/>
        <w:tblW w:w="0" w:type="auto"/>
        <w:tblBorders>
          <w:insideH w:val="none" w:sz="0" w:space="0" w:color="auto"/>
          <w:insideV w:val="none" w:sz="0" w:space="0" w:color="auto"/>
        </w:tblBorders>
        <w:tblLook w:val="04A0" w:firstRow="1" w:lastRow="0" w:firstColumn="1" w:lastColumn="0" w:noHBand="0" w:noVBand="1"/>
      </w:tblPr>
      <w:tblGrid>
        <w:gridCol w:w="1640"/>
        <w:gridCol w:w="3052"/>
        <w:gridCol w:w="4937"/>
      </w:tblGrid>
      <w:tr w:rsidR="00B245DB" w:rsidRPr="00FF4B3B" w14:paraId="06952AA3" w14:textId="77777777" w:rsidTr="00160D10">
        <w:tc>
          <w:tcPr>
            <w:tcW w:w="9855" w:type="dxa"/>
            <w:gridSpan w:val="3"/>
          </w:tcPr>
          <w:p w14:paraId="0897EFD7" w14:textId="77777777" w:rsidR="00B245DB" w:rsidRPr="00FF4B3B" w:rsidRDefault="00B245DB" w:rsidP="00B245DB">
            <w:pPr>
              <w:adjustRightInd w:val="0"/>
              <w:snapToGrid w:val="0"/>
              <w:spacing w:beforeLines="50" w:before="120" w:afterLines="50" w:after="120"/>
              <w:jc w:val="both"/>
              <w:rPr>
                <w:rFonts w:ascii="Times New Roman" w:eastAsia="宋体" w:hAnsi="Times New Roman" w:cs="Times New Roman"/>
                <w:snapToGrid w:val="0"/>
                <w:szCs w:val="11"/>
              </w:rPr>
            </w:pPr>
            <w:r w:rsidRPr="00FF4B3B">
              <w:rPr>
                <w:rFonts w:ascii="Times New Roman" w:eastAsia="宋体" w:hAnsi="Times New Roman" w:cs="Times New Roman"/>
                <w:snapToGrid w:val="0"/>
                <w:szCs w:val="11"/>
              </w:rPr>
              <w:t>struct CFfexFtdcRspInfoField</w:t>
            </w:r>
          </w:p>
          <w:p w14:paraId="47D8CA45" w14:textId="77777777" w:rsidR="00811670" w:rsidRDefault="00B245DB" w:rsidP="00B245DB">
            <w:pPr>
              <w:adjustRightInd w:val="0"/>
              <w:snapToGrid w:val="0"/>
              <w:spacing w:beforeLines="50" w:before="120" w:afterLines="50" w:after="120"/>
              <w:jc w:val="both"/>
              <w:rPr>
                <w:rFonts w:ascii="Times New Roman" w:eastAsia="宋体" w:hAnsi="Times New Roman" w:cs="Times New Roman"/>
                <w:snapToGrid w:val="0"/>
                <w:szCs w:val="11"/>
              </w:rPr>
            </w:pPr>
            <w:r w:rsidRPr="00FF4B3B">
              <w:rPr>
                <w:rFonts w:ascii="Times New Roman" w:eastAsia="宋体" w:hAnsi="Times New Roman" w:cs="Times New Roman"/>
                <w:snapToGrid w:val="0"/>
                <w:szCs w:val="11"/>
              </w:rPr>
              <w:t>{</w:t>
            </w:r>
          </w:p>
          <w:p w14:paraId="62D497A0" w14:textId="77777777" w:rsidR="00811670" w:rsidRPr="00FF4B3B" w:rsidRDefault="00B245DB" w:rsidP="00160D10">
            <w:pPr>
              <w:adjustRightInd w:val="0"/>
              <w:snapToGrid w:val="0"/>
              <w:spacing w:beforeLines="50" w:before="120" w:afterLines="50" w:after="120"/>
              <w:ind w:leftChars="100" w:left="220" w:rightChars="100" w:right="220"/>
              <w:jc w:val="both"/>
              <w:rPr>
                <w:rFonts w:ascii="Times New Roman" w:eastAsia="宋体" w:hAnsi="Times New Roman" w:cs="Times New Roman"/>
                <w:snapToGrid w:val="0"/>
                <w:szCs w:val="11"/>
              </w:rPr>
            </w:pPr>
            <w:r w:rsidRPr="00FF4B3B">
              <w:rPr>
                <w:rFonts w:ascii="Times New Roman" w:eastAsia="宋体" w:hAnsi="Times New Roman" w:cs="Times New Roman"/>
                <w:snapToGrid w:val="0"/>
                <w:szCs w:val="11"/>
              </w:rPr>
              <w:t>///Error ID</w:t>
            </w:r>
          </w:p>
          <w:p w14:paraId="10C9B7CF" w14:textId="77777777" w:rsidR="00811670" w:rsidRPr="00FF4B3B" w:rsidRDefault="00B245DB" w:rsidP="00160D10">
            <w:pPr>
              <w:adjustRightInd w:val="0"/>
              <w:snapToGrid w:val="0"/>
              <w:spacing w:beforeLines="50" w:before="120" w:afterLines="50" w:after="120"/>
              <w:ind w:leftChars="100" w:left="220" w:rightChars="100" w:right="220"/>
              <w:jc w:val="both"/>
              <w:rPr>
                <w:rFonts w:ascii="Times New Roman" w:eastAsia="宋体" w:hAnsi="Times New Roman" w:cs="Times New Roman"/>
                <w:snapToGrid w:val="0"/>
                <w:szCs w:val="11"/>
              </w:rPr>
            </w:pPr>
            <w:r w:rsidRPr="00FF4B3B">
              <w:rPr>
                <w:rFonts w:ascii="Times New Roman" w:eastAsia="宋体" w:hAnsi="Times New Roman" w:cs="Times New Roman"/>
                <w:snapToGrid w:val="0"/>
                <w:szCs w:val="11"/>
              </w:rPr>
              <w:t>TFfexFtdcErrorIDType  ErrorID;</w:t>
            </w:r>
          </w:p>
          <w:p w14:paraId="259D3C25" w14:textId="77777777" w:rsidR="00811670" w:rsidRPr="00FF4B3B" w:rsidRDefault="00B245DB" w:rsidP="00160D10">
            <w:pPr>
              <w:adjustRightInd w:val="0"/>
              <w:snapToGrid w:val="0"/>
              <w:spacing w:beforeLines="50" w:before="120" w:afterLines="50" w:after="120"/>
              <w:ind w:leftChars="100" w:left="220" w:rightChars="100" w:right="220"/>
              <w:jc w:val="both"/>
              <w:rPr>
                <w:rFonts w:ascii="Times New Roman" w:eastAsia="宋体" w:hAnsi="Times New Roman" w:cs="Times New Roman"/>
                <w:snapToGrid w:val="0"/>
                <w:szCs w:val="11"/>
                <w:lang w:val="es-ES"/>
              </w:rPr>
            </w:pPr>
            <w:r w:rsidRPr="00FF4B3B">
              <w:rPr>
                <w:rFonts w:ascii="Times New Roman" w:eastAsia="宋体" w:hAnsi="Times New Roman" w:cs="Times New Roman"/>
                <w:snapToGrid w:val="0"/>
                <w:szCs w:val="11"/>
                <w:lang w:val="es-ES"/>
              </w:rPr>
              <w:t>///Error info</w:t>
            </w:r>
          </w:p>
          <w:p w14:paraId="1C1916E8" w14:textId="77777777" w:rsidR="00B245DB" w:rsidRPr="00FF4B3B" w:rsidRDefault="00B245DB" w:rsidP="00160D10">
            <w:pPr>
              <w:adjustRightInd w:val="0"/>
              <w:snapToGrid w:val="0"/>
              <w:spacing w:beforeLines="50" w:before="120" w:afterLines="50" w:after="120"/>
              <w:ind w:leftChars="100" w:left="220" w:rightChars="100" w:right="220"/>
              <w:jc w:val="both"/>
              <w:rPr>
                <w:rFonts w:ascii="Times New Roman" w:eastAsia="宋体" w:hAnsi="Times New Roman" w:cs="Times New Roman"/>
                <w:snapToGrid w:val="0"/>
                <w:szCs w:val="11"/>
                <w:lang w:val="es-ES"/>
              </w:rPr>
            </w:pPr>
            <w:r w:rsidRPr="00FF4B3B">
              <w:rPr>
                <w:rFonts w:ascii="Times New Roman" w:eastAsia="宋体" w:hAnsi="Times New Roman" w:cs="Times New Roman"/>
                <w:snapToGrid w:val="0"/>
                <w:szCs w:val="11"/>
                <w:lang w:val="es-ES"/>
              </w:rPr>
              <w:lastRenderedPageBreak/>
              <w:t>TFfexFtdcErrorMsgType ErrorMsg;</w:t>
            </w:r>
          </w:p>
          <w:p w14:paraId="0990965B" w14:textId="77777777" w:rsidR="00B245DB" w:rsidRPr="00FF4B3B" w:rsidRDefault="00B245DB" w:rsidP="00B245DB">
            <w:pPr>
              <w:adjustRightInd w:val="0"/>
              <w:snapToGrid w:val="0"/>
              <w:spacing w:beforeLines="50" w:before="120" w:afterLines="50" w:after="120"/>
              <w:jc w:val="both"/>
              <w:rPr>
                <w:rFonts w:ascii="Times New Roman" w:eastAsia="宋体" w:hAnsi="Times New Roman" w:cs="Times New Roman"/>
                <w:snapToGrid w:val="0"/>
                <w:szCs w:val="11"/>
                <w:lang w:val="es-ES"/>
              </w:rPr>
            </w:pPr>
            <w:r w:rsidRPr="00FF4B3B">
              <w:rPr>
                <w:rFonts w:ascii="Times New Roman" w:eastAsia="宋体" w:hAnsi="Times New Roman" w:cs="Times New Roman"/>
                <w:snapToGrid w:val="0"/>
                <w:szCs w:val="11"/>
                <w:lang w:val="es-ES"/>
              </w:rPr>
              <w:t>};</w:t>
            </w:r>
          </w:p>
          <w:p w14:paraId="0AE4CCE5" w14:textId="77777777" w:rsidR="00B245DB" w:rsidRPr="00FF4B3B" w:rsidRDefault="00B245DB" w:rsidP="00B245DB">
            <w:pPr>
              <w:adjustRightInd w:val="0"/>
              <w:snapToGrid w:val="0"/>
              <w:spacing w:beforeLines="50" w:before="120" w:afterLines="50" w:after="120"/>
              <w:jc w:val="both"/>
              <w:rPr>
                <w:rFonts w:ascii="Times New Roman" w:eastAsia="宋体" w:hAnsi="Times New Roman" w:cs="Times New Roman"/>
                <w:snapToGrid w:val="0"/>
                <w:szCs w:val="11"/>
              </w:rPr>
            </w:pPr>
            <w:r w:rsidRPr="00FF4B3B">
              <w:rPr>
                <w:rFonts w:ascii="Times New Roman" w:eastAsia="宋体" w:hAnsi="Times New Roman" w:cs="Times New Roman"/>
                <w:snapToGrid w:val="0"/>
                <w:szCs w:val="11"/>
                <w:lang w:val="es-ES"/>
              </w:rPr>
              <w:t>Possible error:</w:t>
            </w:r>
          </w:p>
        </w:tc>
      </w:tr>
      <w:tr w:rsidR="00811670" w:rsidRPr="00FF4B3B" w14:paraId="64A8AB61" w14:textId="77777777" w:rsidTr="00160D10">
        <w:tc>
          <w:tcPr>
            <w:tcW w:w="1668" w:type="dxa"/>
          </w:tcPr>
          <w:p w14:paraId="23916098"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lastRenderedPageBreak/>
              <w:t>Error ID</w:t>
            </w:r>
          </w:p>
        </w:tc>
        <w:tc>
          <w:tcPr>
            <w:tcW w:w="3118" w:type="dxa"/>
          </w:tcPr>
          <w:p w14:paraId="1B337599"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t>Error info</w:t>
            </w:r>
          </w:p>
        </w:tc>
        <w:tc>
          <w:tcPr>
            <w:tcW w:w="5069" w:type="dxa"/>
          </w:tcPr>
          <w:p w14:paraId="203321E9"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t>Possible reason</w:t>
            </w:r>
          </w:p>
        </w:tc>
      </w:tr>
      <w:tr w:rsidR="00811670" w:rsidRPr="00FF4B3B" w14:paraId="1E1AFB15" w14:textId="77777777" w:rsidTr="00160D10">
        <w:tc>
          <w:tcPr>
            <w:tcW w:w="1668" w:type="dxa"/>
          </w:tcPr>
          <w:p w14:paraId="35C389DF"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11"/>
              </w:rPr>
              <w:t>58</w:t>
            </w:r>
          </w:p>
        </w:tc>
        <w:tc>
          <w:tcPr>
            <w:tcW w:w="3118" w:type="dxa"/>
          </w:tcPr>
          <w:p w14:paraId="298CFD7D"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11"/>
              </w:rPr>
              <w:t>User does not match</w:t>
            </w:r>
          </w:p>
        </w:tc>
        <w:tc>
          <w:tcPr>
            <w:tcW w:w="5069" w:type="dxa"/>
          </w:tcPr>
          <w:p w14:paraId="20E57735"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11"/>
              </w:rPr>
              <w:t>The trader requesting for changing the password is not the one who logged in</w:t>
            </w:r>
          </w:p>
        </w:tc>
      </w:tr>
      <w:tr w:rsidR="00811670" w:rsidRPr="00FF4B3B" w14:paraId="547C450C" w14:textId="77777777" w:rsidTr="00160D10">
        <w:tc>
          <w:tcPr>
            <w:tcW w:w="1668" w:type="dxa"/>
          </w:tcPr>
          <w:p w14:paraId="0C1F0B68"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11"/>
              </w:rPr>
              <w:t>60</w:t>
            </w:r>
          </w:p>
        </w:tc>
        <w:tc>
          <w:tcPr>
            <w:tcW w:w="3118" w:type="dxa"/>
          </w:tcPr>
          <w:p w14:paraId="1E053FCB" w14:textId="77777777" w:rsidR="00811670" w:rsidRPr="00FF4B3B" w:rsidRDefault="00811670" w:rsidP="00160D10">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11"/>
              </w:rPr>
              <w:t>Incorrect username or password</w:t>
            </w:r>
          </w:p>
        </w:tc>
        <w:tc>
          <w:tcPr>
            <w:tcW w:w="5069" w:type="dxa"/>
          </w:tcPr>
          <w:p w14:paraId="4A6D0C43"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11"/>
              </w:rPr>
              <w:t>Incorrect original password</w:t>
            </w:r>
          </w:p>
        </w:tc>
      </w:tr>
      <w:tr w:rsidR="00811670" w:rsidRPr="00FF4B3B" w14:paraId="332DE53D" w14:textId="77777777" w:rsidTr="00160D10">
        <w:tc>
          <w:tcPr>
            <w:tcW w:w="1668" w:type="dxa"/>
          </w:tcPr>
          <w:p w14:paraId="3E71CDFA"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11"/>
              </w:rPr>
              <w:t>66</w:t>
            </w:r>
          </w:p>
        </w:tc>
        <w:tc>
          <w:tcPr>
            <w:tcW w:w="3118" w:type="dxa"/>
          </w:tcPr>
          <w:p w14:paraId="2EF7C9E3"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11"/>
              </w:rPr>
              <w:t>User has not logged in</w:t>
            </w:r>
          </w:p>
        </w:tc>
        <w:tc>
          <w:tcPr>
            <w:tcW w:w="5069" w:type="dxa"/>
          </w:tcPr>
          <w:p w14:paraId="7308C9AD"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11"/>
              </w:rPr>
              <w:t>Not logged in yet.</w:t>
            </w:r>
          </w:p>
        </w:tc>
      </w:tr>
      <w:tr w:rsidR="00811670" w:rsidRPr="00FF4B3B" w14:paraId="77EA6136" w14:textId="77777777" w:rsidTr="00160D10">
        <w:tc>
          <w:tcPr>
            <w:tcW w:w="1668" w:type="dxa"/>
          </w:tcPr>
          <w:p w14:paraId="02C02483"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Cs w:val="11"/>
              </w:rPr>
            </w:pPr>
            <w:r w:rsidRPr="00FF4B3B">
              <w:rPr>
                <w:rFonts w:ascii="Times New Roman" w:eastAsia="宋体" w:hAnsi="Times New Roman" w:cs="Times New Roman"/>
                <w:snapToGrid w:val="0"/>
                <w:szCs w:val="11"/>
              </w:rPr>
              <w:t>68</w:t>
            </w:r>
          </w:p>
        </w:tc>
        <w:tc>
          <w:tcPr>
            <w:tcW w:w="3118" w:type="dxa"/>
          </w:tcPr>
          <w:p w14:paraId="204576C8" w14:textId="77777777" w:rsidR="00811670" w:rsidRPr="00FF4B3B" w:rsidRDefault="00811670" w:rsidP="00160D10">
            <w:pPr>
              <w:pStyle w:val="a3"/>
              <w:adjustRightInd w:val="0"/>
              <w:snapToGrid w:val="0"/>
              <w:spacing w:beforeLines="50" w:before="120" w:afterLines="50" w:after="120"/>
              <w:jc w:val="both"/>
              <w:rPr>
                <w:rFonts w:ascii="Times New Roman" w:eastAsia="宋体" w:hAnsi="Times New Roman" w:cs="Times New Roman"/>
                <w:snapToGrid w:val="0"/>
                <w:sz w:val="22"/>
              </w:rPr>
            </w:pPr>
            <w:r>
              <w:rPr>
                <w:rFonts w:ascii="Times New Roman" w:eastAsia="宋体" w:hAnsi="Times New Roman" w:cs="Times New Roman"/>
                <w:snapToGrid w:val="0"/>
                <w:szCs w:val="11"/>
              </w:rPr>
              <w:t xml:space="preserve">Did not log in as the member </w:t>
            </w:r>
          </w:p>
        </w:tc>
        <w:tc>
          <w:tcPr>
            <w:tcW w:w="5069" w:type="dxa"/>
          </w:tcPr>
          <w:p w14:paraId="23EA8B2F"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11"/>
              </w:rPr>
              <w:t>The member ID requesting for changing the password is not the one who logged in</w:t>
            </w:r>
          </w:p>
        </w:tc>
      </w:tr>
    </w:tbl>
    <w:p w14:paraId="75A05E55" w14:textId="288E78CA"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Return the ID of the user password modification request, which is specified by the user when the password is modified.</w:t>
      </w:r>
    </w:p>
    <w:p w14:paraId="244FDDB0" w14:textId="7CBC9A12"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b/>
          <w:bCs/>
          <w:snapToGrid w:val="0"/>
          <w:sz w:val="22"/>
        </w:rPr>
        <w:t>bIsLast</w:t>
      </w:r>
      <w:r w:rsidRPr="00FF4B3B">
        <w:rPr>
          <w:rFonts w:ascii="Times New Roman" w:eastAsia="宋体" w:hAnsi="Times New Roman" w:cs="Times New Roman"/>
          <w:snapToGrid w:val="0"/>
          <w:sz w:val="22"/>
        </w:rPr>
        <w:t>: Indicate whether this return is the last return for nRequestID.</w:t>
      </w:r>
    </w:p>
    <w:p w14:paraId="26F877B0" w14:textId="77777777" w:rsidR="00266704" w:rsidRPr="00FF4B3B" w:rsidRDefault="00DB31C9" w:rsidP="0054399C">
      <w:pPr>
        <w:pStyle w:val="3"/>
        <w:spacing w:before="48" w:after="48"/>
        <w:rPr>
          <w:rFonts w:ascii="Times New Roman" w:hAnsi="Times New Roman" w:cs="Times New Roman"/>
          <w:snapToGrid w:val="0"/>
        </w:rPr>
      </w:pPr>
      <w:bookmarkStart w:id="88" w:name="_Toc8401030"/>
      <w:r w:rsidRPr="00FF4B3B">
        <w:rPr>
          <w:rFonts w:ascii="Times New Roman" w:hAnsi="Times New Roman" w:cs="Times New Roman"/>
          <w:bCs/>
          <w:snapToGrid w:val="0"/>
        </w:rPr>
        <w:t>6.1.9</w:t>
      </w:r>
      <w:r w:rsidRPr="00FF4B3B">
        <w:rPr>
          <w:rFonts w:ascii="Times New Roman" w:hAnsi="Times New Roman" w:cs="Times New Roman"/>
          <w:b w:val="0"/>
          <w:snapToGrid w:val="0"/>
        </w:rPr>
        <w:tab/>
      </w:r>
      <w:r w:rsidRPr="00FF4B3B">
        <w:rPr>
          <w:rFonts w:ascii="Times New Roman" w:hAnsi="Times New Roman" w:cs="Times New Roman"/>
          <w:bCs/>
          <w:snapToGrid w:val="0"/>
        </w:rPr>
        <w:t>OnRspSubscribeTopic method</w:t>
      </w:r>
      <w:bookmarkEnd w:id="88"/>
    </w:p>
    <w:p w14:paraId="2514711B"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Response to topic subscription. This method will be called when the trading system returns a response after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sends a topic subscription order.</w:t>
      </w:r>
    </w:p>
    <w:p w14:paraId="1C43EE4E"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Function prototype:</w:t>
      </w:r>
    </w:p>
    <w:tbl>
      <w:tblPr>
        <w:tblStyle w:val="a7"/>
        <w:tblW w:w="0" w:type="auto"/>
        <w:tblLook w:val="04A0" w:firstRow="1" w:lastRow="0" w:firstColumn="1" w:lastColumn="0" w:noHBand="0" w:noVBand="1"/>
      </w:tblPr>
      <w:tblGrid>
        <w:gridCol w:w="9629"/>
      </w:tblGrid>
      <w:tr w:rsidR="0066381F" w:rsidRPr="00FF4B3B" w14:paraId="0AB9D70F" w14:textId="77777777" w:rsidTr="0066381F">
        <w:tc>
          <w:tcPr>
            <w:tcW w:w="9855" w:type="dxa"/>
          </w:tcPr>
          <w:p w14:paraId="7519E379" w14:textId="77777777" w:rsidR="0066381F" w:rsidRPr="00FF4B3B" w:rsidRDefault="0066381F" w:rsidP="0066381F">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void OnRspSubscribeTopic (</w:t>
            </w:r>
          </w:p>
          <w:p w14:paraId="7D38A18C" w14:textId="77777777" w:rsidR="0066381F" w:rsidRPr="00FF4B3B" w:rsidRDefault="0066381F" w:rsidP="0066381F">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CFfexFtdcDisseminationField *pDissemination,</w:t>
            </w:r>
          </w:p>
          <w:p w14:paraId="009A7D29" w14:textId="77777777" w:rsidR="0066381F" w:rsidRPr="00FF4B3B" w:rsidRDefault="0066381F" w:rsidP="0066381F">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CFfexFtdcRspInfoField *pRspInfo,</w:t>
            </w:r>
          </w:p>
          <w:p w14:paraId="41C046C4" w14:textId="77777777" w:rsidR="0066381F" w:rsidRPr="00FF4B3B" w:rsidRDefault="0066381F" w:rsidP="0066381F">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int nRequestID,</w:t>
            </w:r>
          </w:p>
          <w:p w14:paraId="0867A1E1" w14:textId="77777777" w:rsidR="0066381F" w:rsidRPr="00FF4B3B" w:rsidRDefault="0066381F" w:rsidP="0066381F">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bool bIsLast)</w:t>
            </w:r>
            <w:r w:rsidR="00811670">
              <w:rPr>
                <w:rFonts w:ascii="Times New Roman" w:eastAsia="宋体" w:hAnsi="Times New Roman" w:cs="Times New Roman"/>
                <w:b/>
                <w:bCs/>
                <w:snapToGrid w:val="0"/>
                <w:sz w:val="22"/>
              </w:rPr>
              <w:t>;</w:t>
            </w:r>
          </w:p>
        </w:tc>
      </w:tr>
    </w:tbl>
    <w:p w14:paraId="167C1545"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Parameter:</w:t>
      </w:r>
    </w:p>
    <w:p w14:paraId="3148C219" w14:textId="77777777" w:rsidR="00266704" w:rsidRPr="00FF4B3B" w:rsidRDefault="00DB08D5" w:rsidP="001272BE">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szCs w:val="18"/>
        </w:rPr>
        <w:t>pDissemination</w:t>
      </w:r>
      <w:r w:rsidRPr="00FF4B3B">
        <w:rPr>
          <w:rFonts w:ascii="Times New Roman" w:eastAsia="宋体" w:hAnsi="Times New Roman" w:cs="Times New Roman"/>
          <w:snapToGrid w:val="0"/>
          <w:szCs w:val="24"/>
        </w:rPr>
        <w:t>: The address directing to the structure of topic subscription, including the topic to be subscribed to and the</w:t>
      </w:r>
      <w:r w:rsidRPr="00FF4B3B">
        <w:rPr>
          <w:rFonts w:ascii="Times New Roman" w:eastAsia="宋体" w:hAnsi="Times New Roman" w:cs="Times New Roman"/>
          <w:snapToGrid w:val="0"/>
        </w:rPr>
        <w:t xml:space="preserve"> sequence number of the starting message. Structure of topic subscription: </w:t>
      </w:r>
    </w:p>
    <w:tbl>
      <w:tblPr>
        <w:tblStyle w:val="a7"/>
        <w:tblW w:w="0" w:type="auto"/>
        <w:tblLook w:val="04A0" w:firstRow="1" w:lastRow="0" w:firstColumn="1" w:lastColumn="0" w:noHBand="0" w:noVBand="1"/>
      </w:tblPr>
      <w:tblGrid>
        <w:gridCol w:w="9629"/>
      </w:tblGrid>
      <w:tr w:rsidR="0066381F" w:rsidRPr="00FF4B3B" w14:paraId="1BC476AA" w14:textId="77777777" w:rsidTr="0066381F">
        <w:tc>
          <w:tcPr>
            <w:tcW w:w="9855" w:type="dxa"/>
          </w:tcPr>
          <w:p w14:paraId="4F4AFE3E" w14:textId="77777777" w:rsidR="00811670" w:rsidRPr="00FF4B3B" w:rsidRDefault="0066381F" w:rsidP="0066381F">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 CFfexFtdcDisseminationField {</w:t>
            </w:r>
          </w:p>
          <w:p w14:paraId="0B085D1B" w14:textId="77777777" w:rsidR="00811670" w:rsidRPr="00FF4B3B" w:rsidRDefault="0066381F" w:rsidP="00160D10">
            <w:pPr>
              <w:adjustRightInd w:val="0"/>
              <w:snapToGrid w:val="0"/>
              <w:spacing w:beforeLines="50" w:before="120" w:afterLines="50" w:after="120"/>
              <w:ind w:leftChars="100" w:left="220" w:rightChars="100" w:right="220"/>
              <w:jc w:val="both"/>
              <w:rPr>
                <w:rFonts w:ascii="Times New Roman" w:eastAsia="宋体" w:hAnsi="Times New Roman" w:cs="Times New Roman"/>
                <w:snapToGrid w:val="0"/>
              </w:rPr>
            </w:pPr>
            <w:r w:rsidRPr="00FF4B3B">
              <w:rPr>
                <w:rFonts w:ascii="Times New Roman" w:eastAsia="宋体" w:hAnsi="Times New Roman" w:cs="Times New Roman"/>
                <w:snapToGrid w:val="0"/>
              </w:rPr>
              <w:t>///Sequence series</w:t>
            </w:r>
          </w:p>
          <w:p w14:paraId="5AE87A59" w14:textId="77777777" w:rsidR="00811670" w:rsidRPr="00FF4B3B" w:rsidRDefault="0066381F" w:rsidP="00160D10">
            <w:pPr>
              <w:adjustRightInd w:val="0"/>
              <w:snapToGrid w:val="0"/>
              <w:spacing w:beforeLines="50" w:before="120" w:afterLines="50" w:after="120"/>
              <w:ind w:leftChars="100" w:left="220" w:rightChars="100" w:right="2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TFfexFtdcSequenceSeriesType SequenceSeries;</w:t>
            </w:r>
          </w:p>
          <w:p w14:paraId="23AA823F" w14:textId="77777777" w:rsidR="00811670" w:rsidRPr="00FF4B3B" w:rsidRDefault="0066381F" w:rsidP="00160D10">
            <w:pPr>
              <w:adjustRightInd w:val="0"/>
              <w:snapToGrid w:val="0"/>
              <w:spacing w:beforeLines="50" w:before="120" w:afterLines="50" w:after="120"/>
              <w:ind w:leftChars="100" w:left="220" w:rightChars="100" w:right="220"/>
              <w:jc w:val="both"/>
              <w:rPr>
                <w:rFonts w:ascii="Times New Roman" w:eastAsia="宋体" w:hAnsi="Times New Roman" w:cs="Times New Roman"/>
                <w:snapToGrid w:val="0"/>
              </w:rPr>
            </w:pPr>
            <w:r w:rsidRPr="00FF4B3B">
              <w:rPr>
                <w:rFonts w:ascii="Times New Roman" w:eastAsia="宋体" w:hAnsi="Times New Roman" w:cs="Times New Roman"/>
                <w:snapToGrid w:val="0"/>
              </w:rPr>
              <w:t>///Sequence number</w:t>
            </w:r>
          </w:p>
          <w:p w14:paraId="5F538386" w14:textId="77777777" w:rsidR="0066381F" w:rsidRPr="00FF4B3B" w:rsidRDefault="0066381F" w:rsidP="00160D10">
            <w:pPr>
              <w:adjustRightInd w:val="0"/>
              <w:snapToGrid w:val="0"/>
              <w:spacing w:beforeLines="50" w:before="120" w:afterLines="50" w:after="120"/>
              <w:ind w:leftChars="100" w:left="220" w:rightChars="100" w:right="2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TFfexFtdcSequenceNoType SequenceNo;</w:t>
            </w:r>
          </w:p>
          <w:p w14:paraId="21E9A750" w14:textId="77777777" w:rsidR="0066381F" w:rsidRPr="00FF4B3B" w:rsidRDefault="0066381F" w:rsidP="0066381F">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tc>
      </w:tr>
    </w:tbl>
    <w:p w14:paraId="5B091FFD"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pRspInfo</w:t>
      </w:r>
      <w:r w:rsidRPr="00FF4B3B">
        <w:rPr>
          <w:rFonts w:ascii="Times New Roman" w:eastAsia="宋体" w:hAnsi="Times New Roman" w:cs="Times New Roman"/>
          <w:snapToGrid w:val="0"/>
          <w:szCs w:val="24"/>
        </w:rPr>
        <w:t>: The address directing to the structure of response information. Structure of response information:</w:t>
      </w:r>
    </w:p>
    <w:tbl>
      <w:tblPr>
        <w:tblStyle w:val="a7"/>
        <w:tblW w:w="0" w:type="auto"/>
        <w:tblBorders>
          <w:insideH w:val="none" w:sz="0" w:space="0" w:color="auto"/>
          <w:insideV w:val="none" w:sz="0" w:space="0" w:color="auto"/>
        </w:tblBorders>
        <w:tblLook w:val="04A0" w:firstRow="1" w:lastRow="0" w:firstColumn="1" w:lastColumn="0" w:noHBand="0" w:noVBand="1"/>
      </w:tblPr>
      <w:tblGrid>
        <w:gridCol w:w="1642"/>
        <w:gridCol w:w="3048"/>
        <w:gridCol w:w="4939"/>
      </w:tblGrid>
      <w:tr w:rsidR="00FF672F" w:rsidRPr="00FF4B3B" w14:paraId="589BDAE6" w14:textId="77777777" w:rsidTr="00160D10">
        <w:tc>
          <w:tcPr>
            <w:tcW w:w="9855" w:type="dxa"/>
            <w:gridSpan w:val="3"/>
          </w:tcPr>
          <w:p w14:paraId="081D0AA6" w14:textId="77777777" w:rsidR="00811670" w:rsidRPr="00FF4B3B" w:rsidRDefault="00FF672F" w:rsidP="00FF672F">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struct CFfexFtdcRspInfoField {</w:t>
            </w:r>
          </w:p>
          <w:p w14:paraId="5D2E3EB2" w14:textId="77777777" w:rsidR="00811670" w:rsidRPr="00FF4B3B" w:rsidRDefault="00FF672F"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lastRenderedPageBreak/>
              <w:t>///Error ID</w:t>
            </w:r>
          </w:p>
          <w:p w14:paraId="52281BF0" w14:textId="77777777" w:rsidR="00811670" w:rsidRPr="00FF4B3B" w:rsidRDefault="00FF672F"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TFfexFtdcErrorIDType  ErrorID;</w:t>
            </w:r>
          </w:p>
          <w:p w14:paraId="67C4A7E4" w14:textId="77777777" w:rsidR="00811670" w:rsidRPr="00FF4B3B" w:rsidRDefault="00FF672F"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24"/>
                <w:lang w:val="es-ES"/>
              </w:rPr>
            </w:pPr>
            <w:r w:rsidRPr="00FF4B3B">
              <w:rPr>
                <w:rFonts w:ascii="Times New Roman" w:eastAsia="宋体" w:hAnsi="Times New Roman" w:cs="Times New Roman"/>
                <w:snapToGrid w:val="0"/>
                <w:szCs w:val="24"/>
                <w:lang w:val="es-ES"/>
              </w:rPr>
              <w:t>///Error info</w:t>
            </w:r>
          </w:p>
          <w:p w14:paraId="7E69D0A2" w14:textId="77777777" w:rsidR="00FF672F" w:rsidRPr="00FF4B3B" w:rsidRDefault="00FF672F"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24"/>
                <w:lang w:val="es-ES"/>
              </w:rPr>
            </w:pPr>
            <w:r w:rsidRPr="00FF4B3B">
              <w:rPr>
                <w:rFonts w:ascii="Times New Roman" w:eastAsia="宋体" w:hAnsi="Times New Roman" w:cs="Times New Roman"/>
                <w:snapToGrid w:val="0"/>
                <w:szCs w:val="24"/>
                <w:lang w:val="es-ES"/>
              </w:rPr>
              <w:t>TFfexFtdcErrorMsgType ErrorMsg;</w:t>
            </w:r>
          </w:p>
          <w:p w14:paraId="3C75CBE4" w14:textId="77777777" w:rsidR="00FF672F" w:rsidRPr="00FF4B3B" w:rsidRDefault="00FF672F" w:rsidP="00FF672F">
            <w:pPr>
              <w:adjustRightInd w:val="0"/>
              <w:snapToGrid w:val="0"/>
              <w:spacing w:beforeLines="50" w:before="120" w:afterLines="50" w:after="120"/>
              <w:jc w:val="both"/>
              <w:rPr>
                <w:rFonts w:ascii="Times New Roman" w:eastAsia="宋体" w:hAnsi="Times New Roman" w:cs="Times New Roman"/>
                <w:snapToGrid w:val="0"/>
                <w:szCs w:val="24"/>
                <w:lang w:val="es-ES"/>
              </w:rPr>
            </w:pPr>
            <w:r w:rsidRPr="00FF4B3B">
              <w:rPr>
                <w:rFonts w:ascii="Times New Roman" w:eastAsia="宋体" w:hAnsi="Times New Roman" w:cs="Times New Roman"/>
                <w:snapToGrid w:val="0"/>
                <w:szCs w:val="24"/>
                <w:lang w:val="es-ES"/>
              </w:rPr>
              <w:t>};</w:t>
            </w:r>
          </w:p>
          <w:p w14:paraId="0E1BB92E" w14:textId="77777777" w:rsidR="00FF672F" w:rsidRPr="00FF4B3B" w:rsidRDefault="00FF672F" w:rsidP="00160D10">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lang w:val="es-ES"/>
              </w:rPr>
              <w:t>Possible error:</w:t>
            </w:r>
          </w:p>
        </w:tc>
      </w:tr>
      <w:tr w:rsidR="00811670" w:rsidRPr="00FF4B3B" w14:paraId="220F176A" w14:textId="77777777" w:rsidTr="00160D10">
        <w:tc>
          <w:tcPr>
            <w:tcW w:w="1668" w:type="dxa"/>
          </w:tcPr>
          <w:p w14:paraId="6E298471"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lastRenderedPageBreak/>
              <w:t>Error ID</w:t>
            </w:r>
          </w:p>
        </w:tc>
        <w:tc>
          <w:tcPr>
            <w:tcW w:w="3118" w:type="dxa"/>
          </w:tcPr>
          <w:p w14:paraId="49CAC98D"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t>Error info</w:t>
            </w:r>
          </w:p>
        </w:tc>
        <w:tc>
          <w:tcPr>
            <w:tcW w:w="5069" w:type="dxa"/>
          </w:tcPr>
          <w:p w14:paraId="03A312A6"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t>Possible reason</w:t>
            </w:r>
          </w:p>
        </w:tc>
      </w:tr>
      <w:tr w:rsidR="00811670" w:rsidRPr="00FF4B3B" w14:paraId="2D3F949E" w14:textId="77777777" w:rsidTr="00160D10">
        <w:tc>
          <w:tcPr>
            <w:tcW w:w="1668" w:type="dxa"/>
          </w:tcPr>
          <w:p w14:paraId="3801FE52"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rPr>
              <w:t>66</w:t>
            </w:r>
          </w:p>
        </w:tc>
        <w:tc>
          <w:tcPr>
            <w:tcW w:w="3118" w:type="dxa"/>
          </w:tcPr>
          <w:p w14:paraId="3F866E33"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rPr>
              <w:t>User has not logged in</w:t>
            </w:r>
          </w:p>
        </w:tc>
        <w:tc>
          <w:tcPr>
            <w:tcW w:w="5069" w:type="dxa"/>
          </w:tcPr>
          <w:p w14:paraId="233E6F46"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rPr>
              <w:t>Not logged in yet</w:t>
            </w:r>
          </w:p>
        </w:tc>
      </w:tr>
    </w:tbl>
    <w:p w14:paraId="7B35301C" w14:textId="6A6FA9AF"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Return the ID of the topic subscription request, which is specified by the user when subscribing to the topic.</w:t>
      </w:r>
    </w:p>
    <w:p w14:paraId="4283A3A6" w14:textId="58CD963C"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b/>
          <w:bCs/>
          <w:snapToGrid w:val="0"/>
          <w:sz w:val="22"/>
        </w:rPr>
        <w:t>bIsLast</w:t>
      </w:r>
      <w:r w:rsidRPr="00FF4B3B">
        <w:rPr>
          <w:rFonts w:ascii="Times New Roman" w:eastAsia="宋体" w:hAnsi="Times New Roman" w:cs="Times New Roman"/>
          <w:snapToGrid w:val="0"/>
          <w:sz w:val="22"/>
        </w:rPr>
        <w:t>: Indicate whether this return is the last return for nRequestID.</w:t>
      </w:r>
    </w:p>
    <w:p w14:paraId="4F29EC59" w14:textId="77777777" w:rsidR="00266704" w:rsidRPr="00FF4B3B" w:rsidRDefault="00DB31C9" w:rsidP="0054399C">
      <w:pPr>
        <w:pStyle w:val="3"/>
        <w:spacing w:before="48" w:after="48"/>
        <w:rPr>
          <w:rFonts w:ascii="Times New Roman" w:hAnsi="Times New Roman" w:cs="Times New Roman"/>
          <w:snapToGrid w:val="0"/>
        </w:rPr>
      </w:pPr>
      <w:bookmarkStart w:id="89" w:name="_Toc8401031"/>
      <w:r w:rsidRPr="00FF4B3B">
        <w:rPr>
          <w:rFonts w:ascii="Times New Roman" w:hAnsi="Times New Roman" w:cs="Times New Roman"/>
          <w:bCs/>
          <w:snapToGrid w:val="0"/>
        </w:rPr>
        <w:t>6.1.10</w:t>
      </w:r>
      <w:r w:rsidRPr="00FF4B3B">
        <w:rPr>
          <w:rFonts w:ascii="Times New Roman" w:hAnsi="Times New Roman" w:cs="Times New Roman"/>
          <w:b w:val="0"/>
          <w:snapToGrid w:val="0"/>
        </w:rPr>
        <w:tab/>
      </w:r>
      <w:r w:rsidRPr="00FF4B3B">
        <w:rPr>
          <w:rFonts w:ascii="Times New Roman" w:hAnsi="Times New Roman" w:cs="Times New Roman"/>
          <w:bCs/>
          <w:snapToGrid w:val="0"/>
        </w:rPr>
        <w:t>OnRspQryTopic method</w:t>
      </w:r>
      <w:bookmarkEnd w:id="89"/>
    </w:p>
    <w:p w14:paraId="165CF265"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Response to topic query. The method will be called when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sends a topic query order and the trading system returns a response.</w:t>
      </w:r>
    </w:p>
    <w:p w14:paraId="06CBBAED"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Function prototype:</w:t>
      </w:r>
    </w:p>
    <w:tbl>
      <w:tblPr>
        <w:tblStyle w:val="a7"/>
        <w:tblW w:w="0" w:type="auto"/>
        <w:tblLook w:val="04A0" w:firstRow="1" w:lastRow="0" w:firstColumn="1" w:lastColumn="0" w:noHBand="0" w:noVBand="1"/>
      </w:tblPr>
      <w:tblGrid>
        <w:gridCol w:w="9629"/>
      </w:tblGrid>
      <w:tr w:rsidR="00B90E28" w:rsidRPr="00FF4B3B" w14:paraId="548631A2" w14:textId="77777777" w:rsidTr="00B90E28">
        <w:tc>
          <w:tcPr>
            <w:tcW w:w="9855" w:type="dxa"/>
          </w:tcPr>
          <w:p w14:paraId="50CECC58" w14:textId="77777777" w:rsidR="00B90E28" w:rsidRPr="00FF4B3B" w:rsidRDefault="00B90E28" w:rsidP="00B90E28">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void OnRspSubscribeTopic (</w:t>
            </w:r>
          </w:p>
          <w:p w14:paraId="2882394A" w14:textId="77777777" w:rsidR="00B90E28" w:rsidRPr="00FF4B3B" w:rsidRDefault="00B90E28" w:rsidP="00B90E28">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CFfexFtdcDisseminationField *pDissemination,</w:t>
            </w:r>
          </w:p>
          <w:p w14:paraId="26DCA640" w14:textId="77777777" w:rsidR="00B90E28" w:rsidRPr="00FF4B3B" w:rsidRDefault="00B90E28" w:rsidP="00B90E28">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CFfexFtdcRspInfoField *pRspInfo,</w:t>
            </w:r>
          </w:p>
          <w:p w14:paraId="79E29AF8" w14:textId="77777777" w:rsidR="00B90E28" w:rsidRPr="00FF4B3B" w:rsidRDefault="00B90E28" w:rsidP="00B90E28">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int nRequestID,</w:t>
            </w:r>
          </w:p>
          <w:p w14:paraId="0560255E" w14:textId="77777777" w:rsidR="00B90E28" w:rsidRPr="00FF4B3B" w:rsidRDefault="00B90E28" w:rsidP="00B90E28">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bool bIsLast)</w:t>
            </w:r>
            <w:r w:rsidR="00811670">
              <w:rPr>
                <w:rFonts w:ascii="Times New Roman" w:eastAsia="宋体" w:hAnsi="Times New Roman" w:cs="Times New Roman"/>
                <w:b/>
                <w:bCs/>
                <w:snapToGrid w:val="0"/>
                <w:sz w:val="22"/>
              </w:rPr>
              <w:t>;</w:t>
            </w:r>
          </w:p>
        </w:tc>
      </w:tr>
    </w:tbl>
    <w:p w14:paraId="3B2AED51" w14:textId="77777777" w:rsidR="001272BE" w:rsidRPr="00FF4B3B" w:rsidRDefault="001272BE"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p>
    <w:p w14:paraId="78DF119E"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Parameter:</w:t>
      </w:r>
    </w:p>
    <w:p w14:paraId="20B3C865" w14:textId="77777777" w:rsidR="00266704" w:rsidRPr="00FF4B3B" w:rsidRDefault="00DB08D5" w:rsidP="001272BE">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szCs w:val="18"/>
        </w:rPr>
        <w:t>pDissemination</w:t>
      </w:r>
      <w:r w:rsidRPr="00FF4B3B">
        <w:rPr>
          <w:rFonts w:ascii="Times New Roman" w:eastAsia="宋体" w:hAnsi="Times New Roman" w:cs="Times New Roman"/>
          <w:snapToGrid w:val="0"/>
          <w:szCs w:val="24"/>
        </w:rPr>
        <w:t>:</w:t>
      </w:r>
      <w:r w:rsidRPr="00FF4B3B">
        <w:rPr>
          <w:rFonts w:ascii="Times New Roman" w:eastAsia="宋体" w:hAnsi="Times New Roman" w:cs="Times New Roman"/>
          <w:b/>
          <w:bCs/>
          <w:snapToGrid w:val="0"/>
          <w:szCs w:val="24"/>
        </w:rPr>
        <w:t xml:space="preserve"> </w:t>
      </w:r>
      <w:r w:rsidRPr="00FF4B3B">
        <w:rPr>
          <w:rFonts w:ascii="Times New Roman" w:eastAsia="宋体" w:hAnsi="Times New Roman" w:cs="Times New Roman"/>
          <w:snapToGrid w:val="0"/>
          <w:szCs w:val="24"/>
        </w:rPr>
        <w:t xml:space="preserve">The address directing to the structure of the queried topic, including the topic to be queried and the number of the topic </w:t>
      </w:r>
      <w:r w:rsidRPr="00FF4B3B">
        <w:rPr>
          <w:rFonts w:ascii="Times New Roman" w:eastAsia="宋体" w:hAnsi="Times New Roman" w:cs="Times New Roman"/>
          <w:snapToGrid w:val="0"/>
        </w:rPr>
        <w:t xml:space="preserve">messages. Structure of topic query: </w:t>
      </w:r>
    </w:p>
    <w:tbl>
      <w:tblPr>
        <w:tblStyle w:val="a7"/>
        <w:tblW w:w="0" w:type="auto"/>
        <w:tblLook w:val="04A0" w:firstRow="1" w:lastRow="0" w:firstColumn="1" w:lastColumn="0" w:noHBand="0" w:noVBand="1"/>
      </w:tblPr>
      <w:tblGrid>
        <w:gridCol w:w="9629"/>
      </w:tblGrid>
      <w:tr w:rsidR="00B90E28" w:rsidRPr="00FF4B3B" w14:paraId="40485D98" w14:textId="77777777" w:rsidTr="00B90E28">
        <w:tc>
          <w:tcPr>
            <w:tcW w:w="9855" w:type="dxa"/>
          </w:tcPr>
          <w:p w14:paraId="2C1B970B" w14:textId="77777777" w:rsidR="00811670" w:rsidRPr="00FF4B3B" w:rsidRDefault="00B90E28" w:rsidP="00B90E2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 CFfexFtdcDisseminationField {</w:t>
            </w:r>
          </w:p>
          <w:p w14:paraId="397E5E5C" w14:textId="77777777" w:rsidR="00811670" w:rsidRPr="00FF4B3B" w:rsidRDefault="00B90E28" w:rsidP="00160D10">
            <w:pPr>
              <w:adjustRightInd w:val="0"/>
              <w:snapToGrid w:val="0"/>
              <w:spacing w:beforeLines="50" w:before="120" w:afterLines="50" w:after="120"/>
              <w:ind w:leftChars="100" w:left="220"/>
              <w:jc w:val="both"/>
              <w:rPr>
                <w:rFonts w:ascii="Times New Roman" w:eastAsia="宋体" w:hAnsi="Times New Roman" w:cs="Times New Roman"/>
                <w:snapToGrid w:val="0"/>
              </w:rPr>
            </w:pPr>
            <w:r w:rsidRPr="00FF4B3B">
              <w:rPr>
                <w:rFonts w:ascii="Times New Roman" w:eastAsia="宋体" w:hAnsi="Times New Roman" w:cs="Times New Roman"/>
                <w:snapToGrid w:val="0"/>
              </w:rPr>
              <w:t>///Sequence series</w:t>
            </w:r>
          </w:p>
          <w:p w14:paraId="3FF6AF56" w14:textId="77777777" w:rsidR="00811670" w:rsidRPr="00FF4B3B" w:rsidRDefault="00B90E28" w:rsidP="00160D10">
            <w:pPr>
              <w:adjustRightInd w:val="0"/>
              <w:snapToGrid w:val="0"/>
              <w:spacing w:beforeLines="50" w:before="120" w:afterLines="50" w:after="120"/>
              <w:ind w:leftChars="100" w:left="2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TFfexFtdcSequenceSeriesType SequenceSeries;</w:t>
            </w:r>
          </w:p>
          <w:p w14:paraId="75B14DC1" w14:textId="77777777" w:rsidR="00811670" w:rsidRPr="00FF4B3B" w:rsidRDefault="00B90E28" w:rsidP="00160D10">
            <w:pPr>
              <w:adjustRightInd w:val="0"/>
              <w:snapToGrid w:val="0"/>
              <w:spacing w:beforeLines="50" w:before="120" w:afterLines="50" w:after="120"/>
              <w:ind w:leftChars="100" w:left="220"/>
              <w:jc w:val="both"/>
              <w:rPr>
                <w:rFonts w:ascii="Times New Roman" w:eastAsia="宋体" w:hAnsi="Times New Roman" w:cs="Times New Roman"/>
                <w:snapToGrid w:val="0"/>
              </w:rPr>
            </w:pPr>
            <w:r w:rsidRPr="00FF4B3B">
              <w:rPr>
                <w:rFonts w:ascii="Times New Roman" w:eastAsia="宋体" w:hAnsi="Times New Roman" w:cs="Times New Roman"/>
                <w:snapToGrid w:val="0"/>
              </w:rPr>
              <w:t>///Sequence number</w:t>
            </w:r>
          </w:p>
          <w:p w14:paraId="2E00EB50" w14:textId="77777777" w:rsidR="00B90E28" w:rsidRPr="00FF4B3B" w:rsidRDefault="00B90E28" w:rsidP="00160D10">
            <w:pPr>
              <w:adjustRightInd w:val="0"/>
              <w:snapToGrid w:val="0"/>
              <w:spacing w:beforeLines="50" w:before="120" w:afterLines="50" w:after="120"/>
              <w:ind w:leftChars="100" w:left="2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TFfexFtdcSequenceNoType SequenceNo;</w:t>
            </w:r>
          </w:p>
          <w:p w14:paraId="74501BD3" w14:textId="77777777" w:rsidR="00B90E28" w:rsidRPr="00FF4B3B" w:rsidRDefault="00B90E28" w:rsidP="00B90E2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tc>
      </w:tr>
    </w:tbl>
    <w:p w14:paraId="333B7872"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pRspInfo</w:t>
      </w:r>
      <w:r w:rsidRPr="00FF4B3B">
        <w:rPr>
          <w:rFonts w:ascii="Times New Roman" w:eastAsia="宋体" w:hAnsi="Times New Roman" w:cs="Times New Roman"/>
          <w:snapToGrid w:val="0"/>
          <w:szCs w:val="24"/>
        </w:rPr>
        <w:t>: The address directing to the structure of response information. Structure of response information:</w:t>
      </w:r>
    </w:p>
    <w:tbl>
      <w:tblPr>
        <w:tblStyle w:val="a7"/>
        <w:tblW w:w="0" w:type="auto"/>
        <w:tblBorders>
          <w:insideH w:val="none" w:sz="0" w:space="0" w:color="auto"/>
          <w:insideV w:val="none" w:sz="0" w:space="0" w:color="auto"/>
        </w:tblBorders>
        <w:tblLook w:val="04A0" w:firstRow="1" w:lastRow="0" w:firstColumn="1" w:lastColumn="0" w:noHBand="0" w:noVBand="1"/>
      </w:tblPr>
      <w:tblGrid>
        <w:gridCol w:w="1642"/>
        <w:gridCol w:w="3048"/>
        <w:gridCol w:w="4939"/>
      </w:tblGrid>
      <w:tr w:rsidR="00B90E28" w:rsidRPr="00FF4B3B" w14:paraId="3DC8790B" w14:textId="77777777" w:rsidTr="00160D10">
        <w:tc>
          <w:tcPr>
            <w:tcW w:w="9855" w:type="dxa"/>
            <w:gridSpan w:val="3"/>
          </w:tcPr>
          <w:p w14:paraId="0B887A4B" w14:textId="77777777" w:rsidR="00811670" w:rsidRPr="00FF4B3B" w:rsidRDefault="00B90E28" w:rsidP="00B90E28">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struct CFfexFtdcRspInfoField {</w:t>
            </w:r>
          </w:p>
          <w:p w14:paraId="0DC850A9" w14:textId="77777777" w:rsidR="00811670" w:rsidRPr="00FF4B3B" w:rsidRDefault="00B90E28"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///Error ID</w:t>
            </w:r>
          </w:p>
          <w:p w14:paraId="58CB2CD3" w14:textId="77777777" w:rsidR="00811670" w:rsidRPr="00FF4B3B" w:rsidRDefault="00B90E28"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TFfexFtdcErrorIDType  ErrorID;</w:t>
            </w:r>
          </w:p>
          <w:p w14:paraId="058374CC" w14:textId="77777777" w:rsidR="00811670" w:rsidRPr="00FF4B3B" w:rsidRDefault="00B90E28"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24"/>
                <w:lang w:val="es-ES"/>
              </w:rPr>
            </w:pPr>
            <w:r w:rsidRPr="00FF4B3B">
              <w:rPr>
                <w:rFonts w:ascii="Times New Roman" w:eastAsia="宋体" w:hAnsi="Times New Roman" w:cs="Times New Roman"/>
                <w:snapToGrid w:val="0"/>
                <w:szCs w:val="24"/>
                <w:lang w:val="es-ES"/>
              </w:rPr>
              <w:t>///Error info</w:t>
            </w:r>
          </w:p>
          <w:p w14:paraId="1F2456EE" w14:textId="77777777" w:rsidR="00B90E28" w:rsidRPr="00FF4B3B" w:rsidRDefault="00B90E28"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24"/>
                <w:lang w:val="es-ES"/>
              </w:rPr>
            </w:pPr>
            <w:r w:rsidRPr="00FF4B3B">
              <w:rPr>
                <w:rFonts w:ascii="Times New Roman" w:eastAsia="宋体" w:hAnsi="Times New Roman" w:cs="Times New Roman"/>
                <w:snapToGrid w:val="0"/>
                <w:szCs w:val="24"/>
                <w:lang w:val="es-ES"/>
              </w:rPr>
              <w:lastRenderedPageBreak/>
              <w:t>TFfexFtdcErrorMsgType ErrorMsg;</w:t>
            </w:r>
          </w:p>
          <w:p w14:paraId="5027B15E" w14:textId="77777777" w:rsidR="00B90E28" w:rsidRPr="00FF4B3B" w:rsidRDefault="00B90E28" w:rsidP="00B90E28">
            <w:pPr>
              <w:adjustRightInd w:val="0"/>
              <w:snapToGrid w:val="0"/>
              <w:spacing w:beforeLines="50" w:before="120" w:afterLines="50" w:after="120"/>
              <w:jc w:val="both"/>
              <w:rPr>
                <w:rFonts w:ascii="Times New Roman" w:eastAsia="宋体" w:hAnsi="Times New Roman" w:cs="Times New Roman"/>
                <w:snapToGrid w:val="0"/>
                <w:szCs w:val="24"/>
                <w:lang w:val="es-ES"/>
              </w:rPr>
            </w:pPr>
            <w:r w:rsidRPr="00FF4B3B">
              <w:rPr>
                <w:rFonts w:ascii="Times New Roman" w:eastAsia="宋体" w:hAnsi="Times New Roman" w:cs="Times New Roman"/>
                <w:snapToGrid w:val="0"/>
                <w:szCs w:val="24"/>
                <w:lang w:val="es-ES"/>
              </w:rPr>
              <w:t>};</w:t>
            </w:r>
          </w:p>
          <w:p w14:paraId="1DCC32E0" w14:textId="77777777" w:rsidR="00B90E28" w:rsidRPr="00FF4B3B" w:rsidRDefault="00B90E28" w:rsidP="00160D10">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lang w:val="es-ES"/>
              </w:rPr>
              <w:t>Possible error:</w:t>
            </w:r>
          </w:p>
        </w:tc>
      </w:tr>
      <w:tr w:rsidR="00811670" w:rsidRPr="00FF4B3B" w14:paraId="7342EEDB" w14:textId="77777777" w:rsidTr="00160D10">
        <w:tc>
          <w:tcPr>
            <w:tcW w:w="1668" w:type="dxa"/>
          </w:tcPr>
          <w:p w14:paraId="4ED86147"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lastRenderedPageBreak/>
              <w:t>Error ID</w:t>
            </w:r>
          </w:p>
        </w:tc>
        <w:tc>
          <w:tcPr>
            <w:tcW w:w="3118" w:type="dxa"/>
          </w:tcPr>
          <w:p w14:paraId="5E18C92B"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t>Error info</w:t>
            </w:r>
          </w:p>
        </w:tc>
        <w:tc>
          <w:tcPr>
            <w:tcW w:w="5069" w:type="dxa"/>
          </w:tcPr>
          <w:p w14:paraId="77EA516E"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t>Possible reason</w:t>
            </w:r>
          </w:p>
        </w:tc>
      </w:tr>
      <w:tr w:rsidR="00811670" w:rsidRPr="00FF4B3B" w14:paraId="39573A20" w14:textId="77777777" w:rsidTr="00160D10">
        <w:tc>
          <w:tcPr>
            <w:tcW w:w="1668" w:type="dxa"/>
          </w:tcPr>
          <w:p w14:paraId="69D2382C"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rPr>
              <w:t>66</w:t>
            </w:r>
          </w:p>
        </w:tc>
        <w:tc>
          <w:tcPr>
            <w:tcW w:w="3118" w:type="dxa"/>
          </w:tcPr>
          <w:p w14:paraId="40C1F07D"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rPr>
              <w:t>User has not logged in</w:t>
            </w:r>
          </w:p>
        </w:tc>
        <w:tc>
          <w:tcPr>
            <w:tcW w:w="5069" w:type="dxa"/>
          </w:tcPr>
          <w:p w14:paraId="6B33B297" w14:textId="77777777" w:rsidR="00811670" w:rsidRPr="00FF4B3B" w:rsidRDefault="00811670"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rPr>
              <w:t>Not logged in yet</w:t>
            </w:r>
          </w:p>
        </w:tc>
      </w:tr>
    </w:tbl>
    <w:p w14:paraId="625DAD6C"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Returns the ID of the topic query request, which is specified by the user when subscribing to the topic.</w:t>
      </w:r>
    </w:p>
    <w:p w14:paraId="3ED2F33B"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b/>
          <w:bCs/>
          <w:snapToGrid w:val="0"/>
          <w:sz w:val="22"/>
        </w:rPr>
        <w:t>bIsLast</w:t>
      </w:r>
      <w:r w:rsidRPr="00FF4B3B">
        <w:rPr>
          <w:rFonts w:ascii="Times New Roman" w:eastAsia="宋体" w:hAnsi="Times New Roman" w:cs="Times New Roman"/>
          <w:snapToGrid w:val="0"/>
          <w:sz w:val="22"/>
        </w:rPr>
        <w:t>: Indicates whether this return is the last return for nRequestID.</w:t>
      </w:r>
    </w:p>
    <w:p w14:paraId="3DCA06F6" w14:textId="77777777" w:rsidR="00266704" w:rsidRPr="00FF4B3B" w:rsidRDefault="00DB31C9" w:rsidP="0054399C">
      <w:pPr>
        <w:pStyle w:val="3"/>
        <w:spacing w:before="48" w:after="48"/>
        <w:rPr>
          <w:rFonts w:ascii="Times New Roman" w:hAnsi="Times New Roman" w:cs="Times New Roman"/>
          <w:snapToGrid w:val="0"/>
        </w:rPr>
      </w:pPr>
      <w:bookmarkStart w:id="90" w:name="_Toc8401032"/>
      <w:r w:rsidRPr="00FF4B3B">
        <w:rPr>
          <w:rFonts w:ascii="Times New Roman" w:hAnsi="Times New Roman" w:cs="Times New Roman"/>
          <w:bCs/>
          <w:snapToGrid w:val="0"/>
        </w:rPr>
        <w:t>6.1.11</w:t>
      </w:r>
      <w:r w:rsidRPr="00FF4B3B">
        <w:rPr>
          <w:rFonts w:ascii="Times New Roman" w:hAnsi="Times New Roman" w:cs="Times New Roman"/>
          <w:b w:val="0"/>
          <w:snapToGrid w:val="0"/>
        </w:rPr>
        <w:tab/>
      </w:r>
      <w:r w:rsidRPr="00FF4B3B">
        <w:rPr>
          <w:rFonts w:ascii="Times New Roman" w:hAnsi="Times New Roman" w:cs="Times New Roman"/>
          <w:bCs/>
          <w:snapToGrid w:val="0"/>
        </w:rPr>
        <w:t>OnRspError method</w:t>
      </w:r>
      <w:bookmarkEnd w:id="90"/>
    </w:p>
    <w:p w14:paraId="0A79CDC2"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Notice on error in user request.</w:t>
      </w:r>
    </w:p>
    <w:p w14:paraId="7DD73C67"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Function prototype:</w:t>
      </w:r>
    </w:p>
    <w:tbl>
      <w:tblPr>
        <w:tblStyle w:val="a7"/>
        <w:tblW w:w="0" w:type="auto"/>
        <w:tblLook w:val="04A0" w:firstRow="1" w:lastRow="0" w:firstColumn="1" w:lastColumn="0" w:noHBand="0" w:noVBand="1"/>
      </w:tblPr>
      <w:tblGrid>
        <w:gridCol w:w="9629"/>
      </w:tblGrid>
      <w:tr w:rsidR="001C71D2" w:rsidRPr="00FF4B3B" w14:paraId="101F8A14" w14:textId="77777777" w:rsidTr="001C71D2">
        <w:tc>
          <w:tcPr>
            <w:tcW w:w="9855" w:type="dxa"/>
          </w:tcPr>
          <w:p w14:paraId="45352CB6" w14:textId="77777777" w:rsidR="001C71D2" w:rsidRPr="00FF4B3B" w:rsidRDefault="001C71D2" w:rsidP="001C71D2">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void OnRspError(</w:t>
            </w:r>
          </w:p>
          <w:p w14:paraId="24010E2C" w14:textId="77777777" w:rsidR="001C71D2" w:rsidRPr="00FF4B3B" w:rsidRDefault="001C71D2" w:rsidP="001C71D2">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CFfexFtdcRspInfoField *pRspInfo,</w:t>
            </w:r>
          </w:p>
          <w:p w14:paraId="57896F78" w14:textId="77777777" w:rsidR="001C71D2" w:rsidRPr="00FF4B3B" w:rsidRDefault="001C71D2" w:rsidP="001C71D2">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int nRequestID,</w:t>
            </w:r>
          </w:p>
          <w:p w14:paraId="4E86455B" w14:textId="77777777" w:rsidR="001C71D2" w:rsidRPr="00FF4B3B" w:rsidRDefault="001C71D2" w:rsidP="001C71D2">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bool bIsLast)</w:t>
            </w:r>
          </w:p>
        </w:tc>
      </w:tr>
    </w:tbl>
    <w:p w14:paraId="2500E8D3" w14:textId="77777777" w:rsidR="00266704" w:rsidRPr="00FF4B3B" w:rsidRDefault="00DB08D5" w:rsidP="007D7440">
      <w:pPr>
        <w:pStyle w:val="a3"/>
        <w:tabs>
          <w:tab w:val="left" w:pos="8079"/>
        </w:tabs>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Parameter:</w:t>
      </w:r>
      <w:r w:rsidR="007D7440">
        <w:rPr>
          <w:rFonts w:ascii="Times New Roman" w:eastAsia="宋体" w:hAnsi="Times New Roman" w:cs="Times New Roman"/>
          <w:b/>
          <w:bCs/>
          <w:snapToGrid w:val="0"/>
          <w:sz w:val="22"/>
        </w:rPr>
        <w:tab/>
      </w:r>
    </w:p>
    <w:p w14:paraId="2EF0AC0A"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pRspInfo</w:t>
      </w:r>
      <w:r w:rsidRPr="00FF4B3B">
        <w:rPr>
          <w:rFonts w:ascii="Times New Roman" w:eastAsia="宋体" w:hAnsi="Times New Roman" w:cs="Times New Roman"/>
          <w:snapToGrid w:val="0"/>
          <w:szCs w:val="24"/>
        </w:rPr>
        <w:t>: Returns the address of the user response information.</w:t>
      </w:r>
    </w:p>
    <w:p w14:paraId="6204B6C0"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Structure of response information:</w:t>
      </w:r>
    </w:p>
    <w:tbl>
      <w:tblPr>
        <w:tblStyle w:val="a7"/>
        <w:tblW w:w="0" w:type="auto"/>
        <w:tblLook w:val="04A0" w:firstRow="1" w:lastRow="0" w:firstColumn="1" w:lastColumn="0" w:noHBand="0" w:noVBand="1"/>
      </w:tblPr>
      <w:tblGrid>
        <w:gridCol w:w="9629"/>
      </w:tblGrid>
      <w:tr w:rsidR="001C71D2" w:rsidRPr="00FF4B3B" w14:paraId="007C146B" w14:textId="77777777" w:rsidTr="001C71D2">
        <w:tc>
          <w:tcPr>
            <w:tcW w:w="9855" w:type="dxa"/>
          </w:tcPr>
          <w:p w14:paraId="69E3C9A6" w14:textId="77777777" w:rsidR="001C71D2" w:rsidRPr="00FF4B3B" w:rsidRDefault="001C71D2" w:rsidP="001C71D2">
            <w:pPr>
              <w:adjustRightInd w:val="0"/>
              <w:snapToGrid w:val="0"/>
              <w:spacing w:beforeLines="50" w:before="120" w:afterLines="50" w:after="12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struct CFfexFtdcRspInfoField</w:t>
            </w:r>
          </w:p>
          <w:p w14:paraId="62BBE6B4" w14:textId="77777777" w:rsidR="00811670" w:rsidRPr="00FF4B3B" w:rsidRDefault="001C71D2" w:rsidP="001C71D2">
            <w:pPr>
              <w:adjustRightInd w:val="0"/>
              <w:snapToGrid w:val="0"/>
              <w:spacing w:beforeLines="50" w:before="120" w:afterLines="50" w:after="12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w:t>
            </w:r>
          </w:p>
          <w:p w14:paraId="5D8E7BD4" w14:textId="77777777" w:rsidR="00811670" w:rsidRPr="00FF4B3B" w:rsidRDefault="001C71D2"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///Error ID</w:t>
            </w:r>
          </w:p>
          <w:p w14:paraId="3E315832" w14:textId="77777777" w:rsidR="00811670" w:rsidRPr="00FF4B3B" w:rsidRDefault="001C71D2"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TFfexFtdcErrorIDType  ErrorID;</w:t>
            </w:r>
          </w:p>
          <w:p w14:paraId="06114A63" w14:textId="77777777" w:rsidR="00811670" w:rsidRPr="00FF4B3B" w:rsidRDefault="001C71D2"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///Error info</w:t>
            </w:r>
          </w:p>
          <w:p w14:paraId="605F71BC" w14:textId="77777777" w:rsidR="001C71D2" w:rsidRPr="00FF4B3B" w:rsidRDefault="001C71D2"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TFfexFtdcErrorMsgType ErrorMsg;</w:t>
            </w:r>
          </w:p>
          <w:p w14:paraId="489B14DC" w14:textId="77777777" w:rsidR="001C71D2" w:rsidRPr="00FF4B3B" w:rsidRDefault="001C71D2" w:rsidP="001C71D2">
            <w:pPr>
              <w:adjustRightInd w:val="0"/>
              <w:snapToGrid w:val="0"/>
              <w:spacing w:beforeLines="50" w:before="120" w:afterLines="50" w:after="120"/>
              <w:jc w:val="both"/>
              <w:rPr>
                <w:rFonts w:ascii="Times New Roman" w:eastAsia="宋体" w:hAnsi="Times New Roman" w:cs="Times New Roman"/>
                <w:snapToGrid w:val="0"/>
                <w:szCs w:val="14"/>
              </w:rPr>
            </w:pPr>
            <w:r w:rsidRPr="00FF4B3B">
              <w:rPr>
                <w:rFonts w:ascii="Times New Roman" w:eastAsia="宋体" w:hAnsi="Times New Roman" w:cs="Times New Roman"/>
                <w:snapToGrid w:val="0"/>
                <w:szCs w:val="14"/>
              </w:rPr>
              <w:t>};</w:t>
            </w:r>
          </w:p>
        </w:tc>
      </w:tr>
    </w:tbl>
    <w:p w14:paraId="3327EDD7" w14:textId="620958B5"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Return the ID of the user action request, which is specified by the user when the action request is made.</w:t>
      </w:r>
    </w:p>
    <w:p w14:paraId="1DDC27F3" w14:textId="1B9CFA96"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b/>
          <w:bCs/>
          <w:snapToGrid w:val="0"/>
          <w:sz w:val="22"/>
        </w:rPr>
        <w:t>bIsLast</w:t>
      </w:r>
      <w:r w:rsidRPr="00FF4B3B">
        <w:rPr>
          <w:rFonts w:ascii="Times New Roman" w:eastAsia="宋体" w:hAnsi="Times New Roman" w:cs="Times New Roman"/>
          <w:snapToGrid w:val="0"/>
          <w:sz w:val="22"/>
        </w:rPr>
        <w:t>: Indicate whether this return is the last return for nRequestID.</w:t>
      </w:r>
    </w:p>
    <w:p w14:paraId="21F56843" w14:textId="77777777" w:rsidR="00266704" w:rsidRPr="00FF4B3B" w:rsidRDefault="00DB31C9" w:rsidP="0054399C">
      <w:pPr>
        <w:pStyle w:val="3"/>
        <w:spacing w:before="48" w:after="48"/>
        <w:rPr>
          <w:rFonts w:ascii="Times New Roman" w:hAnsi="Times New Roman" w:cs="Times New Roman"/>
          <w:snapToGrid w:val="0"/>
        </w:rPr>
      </w:pPr>
      <w:bookmarkStart w:id="91" w:name="_Toc8401033"/>
      <w:r w:rsidRPr="00FF4B3B">
        <w:rPr>
          <w:rFonts w:ascii="Times New Roman" w:hAnsi="Times New Roman" w:cs="Times New Roman"/>
          <w:bCs/>
          <w:snapToGrid w:val="0"/>
        </w:rPr>
        <w:t>6.1.12</w:t>
      </w:r>
      <w:r w:rsidRPr="00FF4B3B">
        <w:rPr>
          <w:rFonts w:ascii="Times New Roman" w:hAnsi="Times New Roman" w:cs="Times New Roman"/>
          <w:b w:val="0"/>
          <w:snapToGrid w:val="0"/>
        </w:rPr>
        <w:tab/>
      </w:r>
      <w:r w:rsidRPr="00FF4B3B">
        <w:rPr>
          <w:rFonts w:ascii="Times New Roman" w:hAnsi="Times New Roman" w:cs="Times New Roman"/>
          <w:bCs/>
          <w:snapToGrid w:val="0"/>
        </w:rPr>
        <w:t>OnRspOrderInsert method</w:t>
      </w:r>
      <w:bookmarkEnd w:id="91"/>
    </w:p>
    <w:p w14:paraId="5EAD9F67"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Order insert response. This method will be called when the trading backend returns a response after the order insert order is by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w:t>
      </w:r>
    </w:p>
    <w:p w14:paraId="45C9186F"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Function prototype:</w:t>
      </w:r>
    </w:p>
    <w:tbl>
      <w:tblPr>
        <w:tblStyle w:val="a7"/>
        <w:tblW w:w="0" w:type="auto"/>
        <w:tblLook w:val="04A0" w:firstRow="1" w:lastRow="0" w:firstColumn="1" w:lastColumn="0" w:noHBand="0" w:noVBand="1"/>
      </w:tblPr>
      <w:tblGrid>
        <w:gridCol w:w="9629"/>
      </w:tblGrid>
      <w:tr w:rsidR="001C71D2" w:rsidRPr="00FF4B3B" w14:paraId="492DB256" w14:textId="77777777" w:rsidTr="001C71D2">
        <w:tc>
          <w:tcPr>
            <w:tcW w:w="9855" w:type="dxa"/>
          </w:tcPr>
          <w:p w14:paraId="4EBB2C98" w14:textId="77777777" w:rsidR="001C71D2" w:rsidRPr="00FF4B3B" w:rsidRDefault="001C71D2" w:rsidP="001C71D2">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void OnRspOrderInsert(</w:t>
            </w:r>
          </w:p>
          <w:p w14:paraId="7DAAADFD" w14:textId="77777777" w:rsidR="001C71D2" w:rsidRPr="00FF4B3B" w:rsidRDefault="001C71D2" w:rsidP="001C71D2">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CFfexFtdcInputOrderField *pInputOrder,</w:t>
            </w:r>
          </w:p>
          <w:p w14:paraId="17E1BCE5" w14:textId="77777777" w:rsidR="001C71D2" w:rsidRPr="00FF4B3B" w:rsidRDefault="001C71D2" w:rsidP="001C71D2">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CFfexFtdcRspInfoField *pRspInfo,</w:t>
            </w:r>
          </w:p>
          <w:p w14:paraId="4A186BF1" w14:textId="77777777" w:rsidR="001C71D2" w:rsidRPr="00FF4B3B" w:rsidRDefault="001C71D2" w:rsidP="001C71D2">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lastRenderedPageBreak/>
              <w:t>int nRequestID,</w:t>
            </w:r>
          </w:p>
          <w:p w14:paraId="25F1D2B8" w14:textId="77777777" w:rsidR="001C71D2" w:rsidRPr="00FF4B3B" w:rsidRDefault="001C71D2" w:rsidP="001C71D2">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 xml:space="preserve">bool bIsLast) </w:t>
            </w:r>
            <w:r w:rsidRPr="00FF4B3B">
              <w:rPr>
                <w:rFonts w:ascii="Times New Roman" w:eastAsia="宋体" w:hAnsi="Times New Roman" w:cs="Times New Roman"/>
                <w:b/>
                <w:bCs/>
                <w:snapToGrid w:val="0"/>
                <w:sz w:val="22"/>
              </w:rPr>
              <w:t>；</w:t>
            </w:r>
          </w:p>
        </w:tc>
      </w:tr>
    </w:tbl>
    <w:p w14:paraId="791F70BE" w14:textId="77777777" w:rsidR="001272BE" w:rsidRPr="00FF4B3B" w:rsidRDefault="001272BE"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p>
    <w:p w14:paraId="4635319E"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Parameter:</w:t>
      </w:r>
    </w:p>
    <w:p w14:paraId="01BD5956" w14:textId="2B1187F1" w:rsidR="00266704" w:rsidRPr="00FF4B3B" w:rsidRDefault="00DB08D5" w:rsidP="001272BE">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szCs w:val="24"/>
        </w:rPr>
        <w:t>pInputOrder</w:t>
      </w:r>
      <w:r w:rsidRPr="00FF4B3B">
        <w:rPr>
          <w:rFonts w:ascii="Times New Roman" w:eastAsia="宋体" w:hAnsi="Times New Roman" w:cs="Times New Roman"/>
          <w:snapToGrid w:val="0"/>
          <w:szCs w:val="24"/>
        </w:rPr>
        <w:t xml:space="preserve">: The address directing to the order insert structure, including the input data when the order is submitted, </w:t>
      </w:r>
      <w:r w:rsidRPr="00FF4B3B">
        <w:rPr>
          <w:rFonts w:ascii="Times New Roman" w:eastAsia="宋体" w:hAnsi="Times New Roman" w:cs="Times New Roman"/>
          <w:snapToGrid w:val="0"/>
        </w:rPr>
        <w:t xml:space="preserve">and the order number returned by the trading system. Note: Some fields in the structure are different from </w:t>
      </w:r>
      <w:r w:rsidR="0081142C">
        <w:rPr>
          <w:rFonts w:ascii="Times New Roman" w:eastAsia="宋体" w:hAnsi="Times New Roman" w:cs="Times New Roman"/>
          <w:snapToGrid w:val="0"/>
        </w:rPr>
        <w:t>what was inserted during order insertion.</w:t>
      </w:r>
      <w:r w:rsidRPr="00FF4B3B">
        <w:rPr>
          <w:rFonts w:ascii="Times New Roman" w:eastAsia="宋体" w:hAnsi="Times New Roman" w:cs="Times New Roman"/>
          <w:snapToGrid w:val="0"/>
        </w:rPr>
        <w:t xml:space="preserve"> </w:t>
      </w:r>
      <w:r w:rsidR="0081142C">
        <w:rPr>
          <w:rFonts w:ascii="Times New Roman" w:eastAsia="宋体" w:hAnsi="Times New Roman" w:cs="Times New Roman"/>
          <w:snapToGrid w:val="0"/>
        </w:rPr>
        <w:t>For suych fields,</w:t>
      </w:r>
      <w:r w:rsidR="0081142C" w:rsidRPr="00FF4B3B">
        <w:rPr>
          <w:rFonts w:ascii="Times New Roman" w:eastAsia="宋体" w:hAnsi="Times New Roman" w:cs="Times New Roman"/>
          <w:snapToGrid w:val="0"/>
        </w:rPr>
        <w:t xml:space="preserve"> </w:t>
      </w:r>
      <w:r w:rsidRPr="00FF4B3B">
        <w:rPr>
          <w:rFonts w:ascii="Times New Roman" w:eastAsia="宋体" w:hAnsi="Times New Roman" w:cs="Times New Roman"/>
          <w:snapToGrid w:val="0"/>
        </w:rPr>
        <w:t xml:space="preserve">the trading system returns a null value. </w:t>
      </w:r>
    </w:p>
    <w:p w14:paraId="5818F109"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Input order structure:</w:t>
      </w:r>
    </w:p>
    <w:tbl>
      <w:tblPr>
        <w:tblStyle w:val="a7"/>
        <w:tblW w:w="0" w:type="auto"/>
        <w:tblLook w:val="04A0" w:firstRow="1" w:lastRow="0" w:firstColumn="1" w:lastColumn="0" w:noHBand="0" w:noVBand="1"/>
      </w:tblPr>
      <w:tblGrid>
        <w:gridCol w:w="9629"/>
      </w:tblGrid>
      <w:tr w:rsidR="001C71D2" w:rsidRPr="00FF4B3B" w14:paraId="5CA05E15" w14:textId="77777777" w:rsidTr="001C71D2">
        <w:tc>
          <w:tcPr>
            <w:tcW w:w="9855" w:type="dxa"/>
          </w:tcPr>
          <w:p w14:paraId="4FE3DA56" w14:textId="77777777" w:rsidR="00E73E0D" w:rsidRPr="00FF4B3B" w:rsidRDefault="00E73E0D" w:rsidP="00E73E0D">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CFfexFtdcInputOrderField</w:t>
            </w:r>
          </w:p>
          <w:p w14:paraId="733BED94" w14:textId="77777777" w:rsidR="00811670" w:rsidRPr="00FF4B3B" w:rsidRDefault="00E73E0D" w:rsidP="00E73E0D">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5D164CE3"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///Order ID, this field is returned by the trading system.</w:t>
            </w:r>
          </w:p>
          <w:p w14:paraId="3B907FB3"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TFfexFtdcOrderSysIDType OrderSysID;</w:t>
            </w:r>
          </w:p>
          <w:p w14:paraId="317FCAB3"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///Member ID, not used </w:t>
            </w:r>
            <w:r w:rsidRPr="00FF4B3B">
              <w:rPr>
                <w:rFonts w:ascii="Times New Roman" w:eastAsia="宋体" w:hAnsi="Times New Roman" w:cs="Times New Roman"/>
                <w:snapToGrid w:val="0"/>
                <w:sz w:val="22"/>
                <w:vertAlign w:val="superscript"/>
              </w:rPr>
              <w:t>1</w:t>
            </w:r>
          </w:p>
          <w:p w14:paraId="0E8FF23F"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434D1DB9"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 not used</w:t>
            </w:r>
          </w:p>
          <w:p w14:paraId="007A1CF3"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w:t>
            </w:r>
          </w:p>
          <w:p w14:paraId="67B5487A"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 not used</w:t>
            </w:r>
          </w:p>
          <w:p w14:paraId="30AA64FC"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13F0F5BC"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not used</w:t>
            </w:r>
          </w:p>
          <w:p w14:paraId="1E0FED23"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InstrumentID;</w:t>
            </w:r>
          </w:p>
          <w:p w14:paraId="64092843"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///Order price condition, not used</w:t>
            </w:r>
          </w:p>
          <w:p w14:paraId="4E5A764B"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TFfexFtdcOrderPriceTypeType OrderPriceType;</w:t>
            </w:r>
          </w:p>
          <w:p w14:paraId="7F7900EC"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///Direction, not used</w:t>
            </w:r>
          </w:p>
          <w:p w14:paraId="60254A3B"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TFfexFtdcDirectionType Direction;</w:t>
            </w:r>
          </w:p>
          <w:p w14:paraId="119D93E0"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///Combination offset flag, not used</w:t>
            </w:r>
          </w:p>
          <w:p w14:paraId="653EB511"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TFfexFtdcCombOffsetFlagType CombOffsetFlag;</w:t>
            </w:r>
          </w:p>
          <w:p w14:paraId="31B52BF6"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///Combination speculative hedge flag, unused</w:t>
            </w:r>
          </w:p>
          <w:p w14:paraId="0E644D98"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TFfexFtdcCombHedgeFlagType CombHedgeFlag;</w:t>
            </w:r>
          </w:p>
          <w:p w14:paraId="39016FCD"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///Price, not used</w:t>
            </w:r>
          </w:p>
          <w:p w14:paraId="072ACC11"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TFfexFtdcPriceType LimitPrice;</w:t>
            </w:r>
          </w:p>
          <w:p w14:paraId="0FE34B52"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///Volume, not used</w:t>
            </w:r>
          </w:p>
          <w:p w14:paraId="1DCD4389"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TFfexFtdcVolumeType VolumeTotalOriginal;</w:t>
            </w:r>
          </w:p>
          <w:p w14:paraId="66A4A1D4" w14:textId="77777777" w:rsidR="00811670" w:rsidRPr="00FF4B3B" w:rsidRDefault="00E73E0D" w:rsidP="00160D10">
            <w:pPr>
              <w:pStyle w:val="a3"/>
              <w:adjustRightInd w:val="0"/>
              <w:snapToGrid w:val="0"/>
              <w:spacing w:beforeLines="50" w:before="120" w:afterLines="50" w:after="120"/>
              <w:ind w:leftChars="154" w:left="339"/>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///Validity type, not used</w:t>
            </w:r>
          </w:p>
          <w:p w14:paraId="54E131A8" w14:textId="77777777" w:rsidR="00811670" w:rsidRDefault="00E73E0D" w:rsidP="00160D10">
            <w:pPr>
              <w:pStyle w:val="a3"/>
              <w:adjustRightInd w:val="0"/>
              <w:snapToGrid w:val="0"/>
              <w:spacing w:beforeLines="50" w:before="120" w:afterLines="50" w:after="120"/>
              <w:ind w:leftChars="53" w:left="117" w:firstLineChars="100" w:firstLine="2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TFfexFtdcTimeConditionType TimeCondition;</w:t>
            </w:r>
          </w:p>
          <w:p w14:paraId="5E3AEC98" w14:textId="77777777" w:rsidR="00811670" w:rsidRDefault="00E73E0D" w:rsidP="00160D10">
            <w:pPr>
              <w:pStyle w:val="a3"/>
              <w:adjustRightInd w:val="0"/>
              <w:snapToGrid w:val="0"/>
              <w:spacing w:beforeLines="50" w:before="120" w:afterLines="50" w:after="120"/>
              <w:ind w:left="0" w:firstLineChars="150" w:firstLine="33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///GTD date, not used</w:t>
            </w:r>
          </w:p>
          <w:p w14:paraId="15937902"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TFfexFtdcDateType  GTDDate;</w:t>
            </w:r>
          </w:p>
          <w:p w14:paraId="559609E2"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///Volume type, not used</w:t>
            </w:r>
          </w:p>
          <w:p w14:paraId="7805F9DE"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TFfexFtdcVolumeConditionType  VolumeCondition;</w:t>
            </w:r>
          </w:p>
          <w:p w14:paraId="184FA087"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///Minimum volume, not used</w:t>
            </w:r>
          </w:p>
          <w:p w14:paraId="41CE1DA8"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TFfexFtdcVolumeType MinVolume;</w:t>
            </w:r>
          </w:p>
          <w:p w14:paraId="1B547BDE"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Contingent condition, not used</w:t>
            </w:r>
          </w:p>
          <w:p w14:paraId="1320B237"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TFfexFtdcContingentConditionType  ContingentCondition;</w:t>
            </w:r>
          </w:p>
          <w:p w14:paraId="6861B528"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///Stop price, not used</w:t>
            </w:r>
          </w:p>
          <w:p w14:paraId="076F9CD2"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TFfexFtdcPriceType StopPrice;</w:t>
            </w:r>
          </w:p>
          <w:p w14:paraId="5FDFDD3C"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///Forced close reason, not used</w:t>
            </w:r>
          </w:p>
          <w:p w14:paraId="2A372270"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TFfexFtdcForceCloseReasonType ForceCloseReason;</w:t>
            </w:r>
          </w:p>
          <w:p w14:paraId="2030DBC9"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///Local order ID</w:t>
            </w:r>
          </w:p>
          <w:p w14:paraId="0D6C713C"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TFfexFtdcOrderLocalIDType OrderLocalID;</w:t>
            </w:r>
          </w:p>
          <w:p w14:paraId="1440BBA7"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///Automatic suspend flag, not used</w:t>
            </w:r>
          </w:p>
          <w:p w14:paraId="126BB9A2"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TFfexFtdcBoolType  IsAutoSuspend;</w:t>
            </w:r>
          </w:p>
          <w:p w14:paraId="49BD25A9" w14:textId="77777777" w:rsidR="00811670"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///Business unit, not used</w:t>
            </w:r>
          </w:p>
          <w:p w14:paraId="785AABDE" w14:textId="77777777" w:rsidR="00E73E0D" w:rsidRPr="00FF4B3B" w:rsidRDefault="00E73E0D" w:rsidP="00160D10">
            <w:pPr>
              <w:pStyle w:val="a3"/>
              <w:adjustRightInd w:val="0"/>
              <w:snapToGrid w:val="0"/>
              <w:spacing w:beforeLines="50" w:before="120" w:afterLines="50" w:after="120"/>
              <w:ind w:leftChars="100" w:left="220" w:firstLineChars="50" w:firstLine="11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TFfexFtdcBusinessUnitType BusinessUnit;</w:t>
            </w:r>
          </w:p>
          <w:p w14:paraId="49805DEE" w14:textId="77777777" w:rsidR="00E73E0D" w:rsidRPr="00FF4B3B" w:rsidRDefault="00E73E0D" w:rsidP="00E73E0D">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0F4637AE" w14:textId="77777777" w:rsidR="001272BE" w:rsidRPr="00FF4B3B" w:rsidRDefault="001272BE" w:rsidP="00DB31C9">
      <w:pPr>
        <w:adjustRightInd w:val="0"/>
        <w:snapToGrid w:val="0"/>
        <w:spacing w:beforeLines="50" w:before="120" w:afterLines="50" w:after="120"/>
        <w:jc w:val="both"/>
        <w:rPr>
          <w:rFonts w:ascii="Times New Roman" w:eastAsia="宋体" w:hAnsi="Times New Roman" w:cs="Times New Roman"/>
          <w:snapToGrid w:val="0"/>
          <w:szCs w:val="12"/>
        </w:rPr>
      </w:pPr>
      <w:r w:rsidRPr="00FF4B3B">
        <w:rPr>
          <w:rFonts w:ascii="Times New Roman" w:eastAsia="宋体" w:hAnsi="Times New Roman" w:cs="Times New Roman"/>
          <w:snapToGrid w:val="0"/>
          <w:szCs w:val="12"/>
        </w:rPr>
        <w:lastRenderedPageBreak/>
        <w:t>______________________________</w:t>
      </w:r>
    </w:p>
    <w:p w14:paraId="13D2BED8" w14:textId="77777777" w:rsidR="00266704" w:rsidRPr="00FF4B3B" w:rsidRDefault="00DB31C9" w:rsidP="00DB31C9">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hAnsi="Times New Roman" w:cs="Times New Roman"/>
          <w:snapToGrid w:val="0"/>
          <w:szCs w:val="12"/>
          <w:vertAlign w:val="superscript"/>
        </w:rPr>
        <w:t>1</w:t>
      </w:r>
      <w:r w:rsidRPr="00FF4B3B">
        <w:rPr>
          <w:rFonts w:ascii="Times New Roman" w:hAnsi="Times New Roman" w:cs="Times New Roman"/>
        </w:rPr>
        <w:tab/>
      </w:r>
      <w:r w:rsidRPr="00FF4B3B">
        <w:rPr>
          <w:rFonts w:ascii="Times New Roman" w:hAnsi="Times New Roman" w:cs="Times New Roman"/>
          <w:snapToGrid w:val="0"/>
          <w:szCs w:val="18"/>
        </w:rPr>
        <w:t xml:space="preserve">In order to maintain compatibility with subsequent versions of the V1.5 trading system, this data item is retained, but its content is meaningless. The </w:t>
      </w:r>
      <w:r w:rsidR="00205F0A" w:rsidRPr="00FF4B3B">
        <w:rPr>
          <w:rFonts w:ascii="Times New Roman" w:eastAsia="宋体" w:hAnsi="Times New Roman" w:cs="Times New Roman" w:hint="eastAsia"/>
          <w:snapToGrid w:val="0"/>
          <w:lang w:eastAsia="zh-CN"/>
        </w:rPr>
        <w:t>member</w:t>
      </w:r>
      <w:r w:rsidRPr="00FF4B3B">
        <w:rPr>
          <w:rFonts w:ascii="Times New Roman" w:hAnsi="Times New Roman" w:cs="Times New Roman"/>
          <w:snapToGrid w:val="0"/>
          <w:szCs w:val="18"/>
        </w:rPr>
        <w:t xml:space="preserve"> system should not have any assumptions about its content. In the implementation of the underlying communication of the network, the TraderAPI basically offsets the communication bandwidth overhead by compressing the algorithm, but maintains the compatibility and scalability of the protocol and TraderAPI. The same rule applies below. </w:t>
      </w:r>
    </w:p>
    <w:p w14:paraId="16F01387" w14:textId="77777777"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pRspInfo</w:t>
      </w:r>
      <w:r w:rsidRPr="00FF4B3B">
        <w:rPr>
          <w:rFonts w:ascii="Times New Roman" w:eastAsia="宋体" w:hAnsi="Times New Roman" w:cs="Times New Roman"/>
          <w:snapToGrid w:val="0"/>
          <w:szCs w:val="24"/>
        </w:rPr>
        <w:t>: The address directing to the structure of response information.</w:t>
      </w:r>
    </w:p>
    <w:p w14:paraId="1329D838"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Structure of response information:</w:t>
      </w:r>
    </w:p>
    <w:tbl>
      <w:tblPr>
        <w:tblStyle w:val="a7"/>
        <w:tblW w:w="0" w:type="auto"/>
        <w:tblBorders>
          <w:insideH w:val="none" w:sz="0" w:space="0" w:color="auto"/>
          <w:insideV w:val="none" w:sz="0" w:space="0" w:color="auto"/>
        </w:tblBorders>
        <w:tblLook w:val="04A0" w:firstRow="1" w:lastRow="0" w:firstColumn="1" w:lastColumn="0" w:noHBand="0" w:noVBand="1"/>
      </w:tblPr>
      <w:tblGrid>
        <w:gridCol w:w="1228"/>
        <w:gridCol w:w="3470"/>
        <w:gridCol w:w="4931"/>
      </w:tblGrid>
      <w:tr w:rsidR="00C16873" w:rsidRPr="00FF4B3B" w14:paraId="5F4AF036" w14:textId="77777777" w:rsidTr="00160D10">
        <w:tc>
          <w:tcPr>
            <w:tcW w:w="9855" w:type="dxa"/>
            <w:gridSpan w:val="3"/>
          </w:tcPr>
          <w:p w14:paraId="47589C55" w14:textId="77777777" w:rsidR="00C16873" w:rsidRPr="00FF4B3B" w:rsidRDefault="00C16873" w:rsidP="00C16873">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struct CFfexFtdcRspInfoField</w:t>
            </w:r>
          </w:p>
          <w:p w14:paraId="2D72475D" w14:textId="77777777" w:rsidR="0098696B" w:rsidRPr="00FF4B3B" w:rsidRDefault="00C16873" w:rsidP="00C16873">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w:t>
            </w:r>
          </w:p>
          <w:p w14:paraId="14289680" w14:textId="77777777" w:rsidR="0098696B" w:rsidRPr="00FF4B3B" w:rsidRDefault="00C16873"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///Error ID</w:t>
            </w:r>
          </w:p>
          <w:p w14:paraId="74226C90" w14:textId="77777777" w:rsidR="0098696B" w:rsidRPr="00FF4B3B" w:rsidRDefault="00C16873"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TFfexFtdcErrorIDType  ErrorID;</w:t>
            </w:r>
          </w:p>
          <w:p w14:paraId="67ABB5C3" w14:textId="77777777" w:rsidR="0098696B" w:rsidRPr="00FF4B3B" w:rsidRDefault="00C16873"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20"/>
                <w:lang w:val="es-ES"/>
              </w:rPr>
            </w:pPr>
            <w:r w:rsidRPr="00FF4B3B">
              <w:rPr>
                <w:rFonts w:ascii="Times New Roman" w:eastAsia="宋体" w:hAnsi="Times New Roman" w:cs="Times New Roman"/>
                <w:snapToGrid w:val="0"/>
                <w:szCs w:val="20"/>
                <w:lang w:val="es-ES"/>
              </w:rPr>
              <w:t>///Error info</w:t>
            </w:r>
          </w:p>
          <w:p w14:paraId="4168F7F2" w14:textId="77777777" w:rsidR="00C16873" w:rsidRPr="00FF4B3B" w:rsidRDefault="00C16873" w:rsidP="00160D10">
            <w:pPr>
              <w:adjustRightInd w:val="0"/>
              <w:snapToGrid w:val="0"/>
              <w:spacing w:beforeLines="50" w:before="120" w:afterLines="50" w:after="120"/>
              <w:ind w:leftChars="100" w:left="220"/>
              <w:jc w:val="both"/>
              <w:rPr>
                <w:rFonts w:ascii="Times New Roman" w:eastAsia="宋体" w:hAnsi="Times New Roman" w:cs="Times New Roman"/>
                <w:snapToGrid w:val="0"/>
                <w:szCs w:val="20"/>
                <w:lang w:val="es-ES"/>
              </w:rPr>
            </w:pPr>
            <w:r w:rsidRPr="00FF4B3B">
              <w:rPr>
                <w:rFonts w:ascii="Times New Roman" w:eastAsia="宋体" w:hAnsi="Times New Roman" w:cs="Times New Roman"/>
                <w:snapToGrid w:val="0"/>
                <w:szCs w:val="20"/>
                <w:lang w:val="es-ES"/>
              </w:rPr>
              <w:t>TFfexFtdcErrorMsgType ErrorMsg;</w:t>
            </w:r>
          </w:p>
          <w:p w14:paraId="72FCCD49" w14:textId="77777777" w:rsidR="00C16873" w:rsidRPr="00FF4B3B" w:rsidRDefault="00C16873" w:rsidP="00C16873">
            <w:pPr>
              <w:adjustRightInd w:val="0"/>
              <w:snapToGrid w:val="0"/>
              <w:spacing w:beforeLines="50" w:before="120" w:afterLines="50" w:after="120"/>
              <w:jc w:val="both"/>
              <w:rPr>
                <w:rFonts w:ascii="Times New Roman" w:eastAsia="宋体" w:hAnsi="Times New Roman" w:cs="Times New Roman"/>
                <w:snapToGrid w:val="0"/>
                <w:szCs w:val="20"/>
                <w:lang w:val="es-ES"/>
              </w:rPr>
            </w:pPr>
            <w:r w:rsidRPr="00FF4B3B">
              <w:rPr>
                <w:rFonts w:ascii="Times New Roman" w:eastAsia="宋体" w:hAnsi="Times New Roman" w:cs="Times New Roman"/>
                <w:snapToGrid w:val="0"/>
                <w:szCs w:val="20"/>
                <w:lang w:val="es-ES"/>
              </w:rPr>
              <w:t>};</w:t>
            </w:r>
          </w:p>
          <w:p w14:paraId="675C6992" w14:textId="77777777" w:rsidR="00C16873" w:rsidRPr="00FF4B3B" w:rsidRDefault="00C16873" w:rsidP="00160D10">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lang w:val="es-ES"/>
              </w:rPr>
              <w:t>Possible error:</w:t>
            </w:r>
          </w:p>
        </w:tc>
      </w:tr>
      <w:tr w:rsidR="00215932" w:rsidRPr="00FF4B3B" w14:paraId="362002D5" w14:textId="77777777" w:rsidTr="00160D10">
        <w:tc>
          <w:tcPr>
            <w:tcW w:w="1242" w:type="dxa"/>
          </w:tcPr>
          <w:p w14:paraId="58EE3037"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t>Error ID</w:t>
            </w:r>
          </w:p>
        </w:tc>
        <w:tc>
          <w:tcPr>
            <w:tcW w:w="3544" w:type="dxa"/>
          </w:tcPr>
          <w:p w14:paraId="44BC9DB3"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t>Error info</w:t>
            </w:r>
          </w:p>
        </w:tc>
        <w:tc>
          <w:tcPr>
            <w:tcW w:w="5069" w:type="dxa"/>
          </w:tcPr>
          <w:p w14:paraId="12FAAF33"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t>Possible reason</w:t>
            </w:r>
          </w:p>
        </w:tc>
      </w:tr>
      <w:tr w:rsidR="00215932" w:rsidRPr="00FF4B3B" w14:paraId="5C5C18DA" w14:textId="77777777" w:rsidTr="00160D10">
        <w:tc>
          <w:tcPr>
            <w:tcW w:w="1242" w:type="dxa"/>
          </w:tcPr>
          <w:p w14:paraId="05196DEA"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lang w:eastAsia="zh-CN"/>
              </w:rPr>
            </w:pPr>
            <w:r>
              <w:rPr>
                <w:rFonts w:ascii="Times New Roman" w:eastAsia="宋体" w:hAnsi="Times New Roman" w:cs="Times New Roman" w:hint="eastAsia"/>
                <w:snapToGrid w:val="0"/>
                <w:szCs w:val="20"/>
                <w:lang w:eastAsia="zh-CN"/>
              </w:rPr>
              <w:t>2</w:t>
            </w:r>
          </w:p>
        </w:tc>
        <w:tc>
          <w:tcPr>
            <w:tcW w:w="3544" w:type="dxa"/>
          </w:tcPr>
          <w:p w14:paraId="3B9A56E4"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 xml:space="preserve">Cannot find the instrument </w:t>
            </w:r>
            <w:r w:rsidRPr="00FF4B3B">
              <w:rPr>
                <w:rFonts w:ascii="Times New Roman" w:eastAsia="宋体" w:hAnsi="Times New Roman" w:cs="Times New Roman"/>
                <w:snapToGrid w:val="0"/>
                <w:szCs w:val="20"/>
              </w:rPr>
              <w:tab/>
            </w:r>
          </w:p>
        </w:tc>
        <w:tc>
          <w:tcPr>
            <w:tcW w:w="5069" w:type="dxa"/>
          </w:tcPr>
          <w:p w14:paraId="2B043B1A" w14:textId="77777777" w:rsidR="00215932" w:rsidRPr="00FF4B3B" w:rsidRDefault="00215932" w:rsidP="00215932">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Cannot find the instrument in the order</w:t>
            </w:r>
          </w:p>
        </w:tc>
      </w:tr>
      <w:tr w:rsidR="00215932" w:rsidRPr="00FF4B3B" w14:paraId="7C24DBC2" w14:textId="77777777" w:rsidTr="00160D10">
        <w:tc>
          <w:tcPr>
            <w:tcW w:w="1242" w:type="dxa"/>
          </w:tcPr>
          <w:p w14:paraId="54325D2D"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lang w:eastAsia="zh-CN"/>
              </w:rPr>
            </w:pPr>
            <w:r>
              <w:rPr>
                <w:rFonts w:ascii="Times New Roman" w:eastAsia="宋体" w:hAnsi="Times New Roman" w:cs="Times New Roman" w:hint="eastAsia"/>
                <w:snapToGrid w:val="0"/>
                <w:szCs w:val="20"/>
                <w:lang w:eastAsia="zh-CN"/>
              </w:rPr>
              <w:t>3</w:t>
            </w:r>
          </w:p>
        </w:tc>
        <w:tc>
          <w:tcPr>
            <w:tcW w:w="3544" w:type="dxa"/>
          </w:tcPr>
          <w:p w14:paraId="2B2D7C76"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Cannot find the member</w:t>
            </w:r>
          </w:p>
        </w:tc>
        <w:tc>
          <w:tcPr>
            <w:tcW w:w="5069" w:type="dxa"/>
          </w:tcPr>
          <w:p w14:paraId="0B0C910A" w14:textId="77777777" w:rsidR="00215932" w:rsidRPr="00FF4B3B" w:rsidRDefault="00215932" w:rsidP="00215932">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Canno</w:t>
            </w:r>
            <w:r>
              <w:rPr>
                <w:rFonts w:ascii="Times New Roman" w:eastAsia="宋体" w:hAnsi="Times New Roman" w:cs="Times New Roman"/>
                <w:snapToGrid w:val="0"/>
                <w:szCs w:val="20"/>
              </w:rPr>
              <w:t>t find the member in the order.</w:t>
            </w:r>
          </w:p>
        </w:tc>
      </w:tr>
      <w:tr w:rsidR="00215932" w:rsidRPr="00FF4B3B" w14:paraId="01A9BE29" w14:textId="77777777" w:rsidTr="00160D10">
        <w:tc>
          <w:tcPr>
            <w:tcW w:w="1242" w:type="dxa"/>
          </w:tcPr>
          <w:p w14:paraId="2D0FAB59"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lang w:eastAsia="zh-CN"/>
              </w:rPr>
            </w:pPr>
            <w:r>
              <w:rPr>
                <w:rFonts w:ascii="Times New Roman" w:eastAsia="宋体" w:hAnsi="Times New Roman" w:cs="Times New Roman" w:hint="eastAsia"/>
                <w:snapToGrid w:val="0"/>
                <w:szCs w:val="20"/>
                <w:lang w:eastAsia="zh-CN"/>
              </w:rPr>
              <w:lastRenderedPageBreak/>
              <w:t>4</w:t>
            </w:r>
          </w:p>
        </w:tc>
        <w:tc>
          <w:tcPr>
            <w:tcW w:w="3544" w:type="dxa"/>
          </w:tcPr>
          <w:p w14:paraId="4D2D3133"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Cannot find the client</w:t>
            </w:r>
          </w:p>
        </w:tc>
        <w:tc>
          <w:tcPr>
            <w:tcW w:w="5069" w:type="dxa"/>
          </w:tcPr>
          <w:p w14:paraId="59C55063" w14:textId="77777777" w:rsidR="00215932" w:rsidRPr="00FF4B3B" w:rsidRDefault="00215932" w:rsidP="00215932">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Cannot find the client in the order</w:t>
            </w:r>
          </w:p>
        </w:tc>
      </w:tr>
      <w:tr w:rsidR="00215932" w:rsidRPr="00FF4B3B" w14:paraId="68BB11F8" w14:textId="77777777" w:rsidTr="00160D10">
        <w:tc>
          <w:tcPr>
            <w:tcW w:w="1242" w:type="dxa"/>
          </w:tcPr>
          <w:p w14:paraId="67F0D65A"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6</w:t>
            </w:r>
          </w:p>
        </w:tc>
        <w:tc>
          <w:tcPr>
            <w:tcW w:w="3544" w:type="dxa"/>
          </w:tcPr>
          <w:p w14:paraId="1D5C2206"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Order field error</w:t>
            </w:r>
          </w:p>
        </w:tc>
        <w:tc>
          <w:tcPr>
            <w:tcW w:w="5069" w:type="dxa"/>
          </w:tcPr>
          <w:p w14:paraId="729211A0" w14:textId="77777777" w:rsidR="00215932" w:rsidRPr="00FF4B3B" w:rsidRDefault="00215932" w:rsidP="00160D10">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The field value in the order is illegal (the enumerated value is out of bounds) or the reason for forced close was s</w:t>
            </w:r>
            <w:r>
              <w:rPr>
                <w:rFonts w:ascii="Times New Roman" w:eastAsia="宋体" w:hAnsi="Times New Roman" w:cs="Times New Roman"/>
                <w:snapToGrid w:val="0"/>
                <w:szCs w:val="20"/>
              </w:rPr>
              <w:t>et in a non-forced close order.</w:t>
            </w:r>
          </w:p>
        </w:tc>
      </w:tr>
      <w:tr w:rsidR="00215932" w:rsidRPr="00FF4B3B" w14:paraId="0800D256" w14:textId="77777777" w:rsidTr="00160D10">
        <w:tc>
          <w:tcPr>
            <w:tcW w:w="1242" w:type="dxa"/>
          </w:tcPr>
          <w:p w14:paraId="6BAD5831"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12</w:t>
            </w:r>
          </w:p>
        </w:tc>
        <w:tc>
          <w:tcPr>
            <w:tcW w:w="3544" w:type="dxa"/>
          </w:tcPr>
          <w:p w14:paraId="741D4EBA"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Repeated order</w:t>
            </w:r>
          </w:p>
        </w:tc>
        <w:tc>
          <w:tcPr>
            <w:tcW w:w="5069" w:type="dxa"/>
          </w:tcPr>
          <w:p w14:paraId="23622A63" w14:textId="77777777" w:rsidR="00215932" w:rsidRPr="00FF4B3B" w:rsidRDefault="00215932" w:rsidP="00215932">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Repeated local order ID is found in</w:t>
            </w:r>
            <w:r>
              <w:rPr>
                <w:rFonts w:ascii="Times New Roman" w:eastAsia="宋体" w:hAnsi="Times New Roman" w:cs="Times New Roman"/>
                <w:snapToGrid w:val="0"/>
                <w:szCs w:val="20"/>
              </w:rPr>
              <w:t xml:space="preserve"> the order</w:t>
            </w:r>
          </w:p>
        </w:tc>
      </w:tr>
      <w:tr w:rsidR="00215932" w:rsidRPr="00FF4B3B" w14:paraId="1B4242E7" w14:textId="77777777" w:rsidTr="00160D10">
        <w:tc>
          <w:tcPr>
            <w:tcW w:w="1242" w:type="dxa"/>
          </w:tcPr>
          <w:p w14:paraId="2291F3D4"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15</w:t>
            </w:r>
          </w:p>
        </w:tc>
        <w:tc>
          <w:tcPr>
            <w:tcW w:w="3544" w:type="dxa"/>
          </w:tcPr>
          <w:p w14:paraId="5443C389"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The client did not open an account with the member</w:t>
            </w:r>
          </w:p>
        </w:tc>
        <w:tc>
          <w:tcPr>
            <w:tcW w:w="5069" w:type="dxa"/>
          </w:tcPr>
          <w:p w14:paraId="46B14F76" w14:textId="77777777" w:rsidR="00215932" w:rsidRPr="00FF4B3B" w:rsidRDefault="00215932" w:rsidP="00215932">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The client in the order did not open an account with the designated member.</w:t>
            </w:r>
          </w:p>
        </w:tc>
      </w:tr>
      <w:tr w:rsidR="00215932" w:rsidRPr="00FF4B3B" w14:paraId="4CDDA3E4" w14:textId="77777777" w:rsidTr="00160D10">
        <w:tc>
          <w:tcPr>
            <w:tcW w:w="1242" w:type="dxa"/>
          </w:tcPr>
          <w:p w14:paraId="580D5402"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16</w:t>
            </w:r>
          </w:p>
        </w:tc>
        <w:tc>
          <w:tcPr>
            <w:tcW w:w="3544" w:type="dxa"/>
          </w:tcPr>
          <w:p w14:paraId="125CC47E"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IOC is required to be in the continuous trading stage</w:t>
            </w:r>
          </w:p>
        </w:tc>
        <w:tc>
          <w:tcPr>
            <w:tcW w:w="5069" w:type="dxa"/>
          </w:tcPr>
          <w:p w14:paraId="0BEAE19B" w14:textId="77777777" w:rsidR="00215932" w:rsidRPr="00160D10" w:rsidRDefault="00215932" w:rsidP="00160D10">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Attempting to insert an IOC order during a non-cont</w:t>
            </w:r>
            <w:r>
              <w:rPr>
                <w:rFonts w:ascii="Times New Roman" w:eastAsia="宋体" w:hAnsi="Times New Roman" w:cs="Times New Roman"/>
                <w:snapToGrid w:val="0"/>
                <w:szCs w:val="20"/>
              </w:rPr>
              <w:t>inuous trading stage</w:t>
            </w:r>
          </w:p>
        </w:tc>
      </w:tr>
      <w:tr w:rsidR="00215932" w:rsidRPr="00FF4B3B" w14:paraId="44D915B8" w14:textId="77777777" w:rsidTr="00160D10">
        <w:tc>
          <w:tcPr>
            <w:tcW w:w="1242" w:type="dxa"/>
          </w:tcPr>
          <w:p w14:paraId="6DE53E96"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17</w:t>
            </w:r>
          </w:p>
        </w:tc>
        <w:tc>
          <w:tcPr>
            <w:tcW w:w="3544" w:type="dxa"/>
          </w:tcPr>
          <w:p w14:paraId="0E9EFBC1"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GFA needs to be in the call auction stage</w:t>
            </w:r>
          </w:p>
        </w:tc>
        <w:tc>
          <w:tcPr>
            <w:tcW w:w="5069" w:type="dxa"/>
          </w:tcPr>
          <w:p w14:paraId="042CC6F3"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Attempting to insert the GFA's order in the call auction stage</w:t>
            </w:r>
          </w:p>
        </w:tc>
      </w:tr>
      <w:tr w:rsidR="00215932" w:rsidRPr="00FF4B3B" w14:paraId="0B71726B" w14:textId="77777777" w:rsidTr="00160D10">
        <w:tc>
          <w:tcPr>
            <w:tcW w:w="1242" w:type="dxa"/>
          </w:tcPr>
          <w:p w14:paraId="57230B95"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18</w:t>
            </w:r>
          </w:p>
        </w:tc>
        <w:tc>
          <w:tcPr>
            <w:tcW w:w="3544" w:type="dxa"/>
          </w:tcPr>
          <w:p w14:paraId="768047DD"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Market price order cannot be queued</w:t>
            </w:r>
          </w:p>
        </w:tc>
        <w:tc>
          <w:tcPr>
            <w:tcW w:w="5069" w:type="dxa"/>
          </w:tcPr>
          <w:p w14:paraId="3251E957" w14:textId="77777777" w:rsidR="00215932" w:rsidRPr="00160D10" w:rsidRDefault="00215932" w:rsidP="00160D10">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The time condition</w:t>
            </w:r>
            <w:r>
              <w:rPr>
                <w:rFonts w:ascii="Times New Roman" w:eastAsia="宋体" w:hAnsi="Times New Roman" w:cs="Times New Roman"/>
                <w:snapToGrid w:val="0"/>
                <w:szCs w:val="20"/>
              </w:rPr>
              <w:t xml:space="preserve"> of the market order is not IOC</w:t>
            </w:r>
          </w:p>
        </w:tc>
      </w:tr>
      <w:tr w:rsidR="00215932" w:rsidRPr="00FF4B3B" w14:paraId="00733B4A" w14:textId="77777777" w:rsidTr="00160D10">
        <w:tc>
          <w:tcPr>
            <w:tcW w:w="1242" w:type="dxa"/>
          </w:tcPr>
          <w:p w14:paraId="1A3F351C"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19</w:t>
            </w:r>
          </w:p>
        </w:tc>
        <w:tc>
          <w:tcPr>
            <w:tcW w:w="3544" w:type="dxa"/>
          </w:tcPr>
          <w:p w14:paraId="05E53C88"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The volume constraint should be on the IOC order</w:t>
            </w:r>
          </w:p>
        </w:tc>
        <w:tc>
          <w:tcPr>
            <w:tcW w:w="5069" w:type="dxa"/>
          </w:tcPr>
          <w:p w14:paraId="464FDA37"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The volume constraint is not an arbitrary number, and the time condition of the order is not IOC.</w:t>
            </w:r>
          </w:p>
        </w:tc>
      </w:tr>
      <w:tr w:rsidR="00215932" w:rsidRPr="00FF4B3B" w14:paraId="303BA7C6" w14:textId="77777777" w:rsidTr="00160D10">
        <w:tc>
          <w:tcPr>
            <w:tcW w:w="1242" w:type="dxa"/>
          </w:tcPr>
          <w:p w14:paraId="5FB6280C"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20</w:t>
            </w:r>
          </w:p>
        </w:tc>
        <w:tc>
          <w:tcPr>
            <w:tcW w:w="3544" w:type="dxa"/>
          </w:tcPr>
          <w:p w14:paraId="6A2B4DF8"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GTD order expired</w:t>
            </w:r>
          </w:p>
        </w:tc>
        <w:tc>
          <w:tcPr>
            <w:tcW w:w="5069" w:type="dxa"/>
          </w:tcPr>
          <w:p w14:paraId="1A5B00D5"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The GTD date in the GTD order has expired</w:t>
            </w:r>
          </w:p>
        </w:tc>
      </w:tr>
      <w:tr w:rsidR="00215932" w:rsidRPr="00FF4B3B" w14:paraId="638F3966" w14:textId="77777777" w:rsidTr="00160D10">
        <w:tc>
          <w:tcPr>
            <w:tcW w:w="1242" w:type="dxa"/>
          </w:tcPr>
          <w:p w14:paraId="7BA019D6"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21</w:t>
            </w:r>
          </w:p>
        </w:tc>
        <w:tc>
          <w:tcPr>
            <w:tcW w:w="3544" w:type="dxa"/>
          </w:tcPr>
          <w:p w14:paraId="480C2ED0"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The minimum volume is greater than the number of orders.</w:t>
            </w:r>
          </w:p>
        </w:tc>
        <w:tc>
          <w:tcPr>
            <w:tcW w:w="5069" w:type="dxa"/>
          </w:tcPr>
          <w:p w14:paraId="166CB602"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The order has a minimum volume condition. The minimum volume is greater than the number of orders.</w:t>
            </w:r>
          </w:p>
        </w:tc>
      </w:tr>
      <w:tr w:rsidR="00215932" w:rsidRPr="00FF4B3B" w14:paraId="23E44619" w14:textId="77777777" w:rsidTr="00160D10">
        <w:tc>
          <w:tcPr>
            <w:tcW w:w="1242" w:type="dxa"/>
          </w:tcPr>
          <w:p w14:paraId="0899F39F"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22</w:t>
            </w:r>
          </w:p>
        </w:tc>
        <w:tc>
          <w:tcPr>
            <w:tcW w:w="3544" w:type="dxa"/>
          </w:tcPr>
          <w:p w14:paraId="1523CE04"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Pr>
                <w:rFonts w:ascii="Times New Roman" w:eastAsia="宋体" w:hAnsi="Times New Roman" w:cs="Times New Roman"/>
                <w:snapToGrid w:val="0"/>
                <w:szCs w:val="20"/>
              </w:rPr>
              <w:t>T</w:t>
            </w:r>
            <w:r w:rsidRPr="00FF4B3B">
              <w:rPr>
                <w:rFonts w:ascii="Times New Roman" w:eastAsia="宋体" w:hAnsi="Times New Roman" w:cs="Times New Roman"/>
                <w:snapToGrid w:val="0"/>
                <w:szCs w:val="20"/>
              </w:rPr>
              <w:t>he Exchange’s data is not synchronized</w:t>
            </w:r>
          </w:p>
        </w:tc>
        <w:tc>
          <w:tcPr>
            <w:tcW w:w="5069" w:type="dxa"/>
          </w:tcPr>
          <w:p w14:paraId="19A32C39"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The trading system has not been initialized yet. Please try again later.</w:t>
            </w:r>
          </w:p>
        </w:tc>
      </w:tr>
      <w:tr w:rsidR="00215932" w:rsidRPr="00FF4B3B" w14:paraId="24567BBE" w14:textId="77777777" w:rsidTr="00160D10">
        <w:tc>
          <w:tcPr>
            <w:tcW w:w="1242" w:type="dxa"/>
          </w:tcPr>
          <w:p w14:paraId="0761FA30"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23</w:t>
            </w:r>
          </w:p>
        </w:tc>
        <w:tc>
          <w:tcPr>
            <w:tcW w:w="3544" w:type="dxa"/>
          </w:tcPr>
          <w:p w14:paraId="54C7B364"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The settlement group's data is not synchronized.</w:t>
            </w:r>
          </w:p>
        </w:tc>
        <w:tc>
          <w:tcPr>
            <w:tcW w:w="5069" w:type="dxa"/>
          </w:tcPr>
          <w:p w14:paraId="0C39E6C3"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The trading system has not been initialized yet. Please try again later.</w:t>
            </w:r>
          </w:p>
        </w:tc>
      </w:tr>
      <w:tr w:rsidR="00215932" w:rsidRPr="00FF4B3B" w14:paraId="1EB4BDD7" w14:textId="77777777" w:rsidTr="00160D10">
        <w:tc>
          <w:tcPr>
            <w:tcW w:w="1242" w:type="dxa"/>
          </w:tcPr>
          <w:p w14:paraId="24D5E4A4"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26</w:t>
            </w:r>
          </w:p>
        </w:tc>
        <w:tc>
          <w:tcPr>
            <w:tcW w:w="3544" w:type="dxa"/>
          </w:tcPr>
          <w:p w14:paraId="3CB13F65"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snapToGrid w:val="0"/>
                <w:szCs w:val="20"/>
              </w:rPr>
              <w:t>The current status prohibits this action</w:t>
            </w:r>
          </w:p>
        </w:tc>
        <w:tc>
          <w:tcPr>
            <w:tcW w:w="5069" w:type="dxa"/>
          </w:tcPr>
          <w:p w14:paraId="76D9DB08" w14:textId="77777777" w:rsidR="00215932" w:rsidRPr="00160D10" w:rsidRDefault="00215932" w:rsidP="00160D10">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The instrument status is not continuous trade, call auction order or call auction balance</w:t>
            </w:r>
          </w:p>
        </w:tc>
      </w:tr>
      <w:tr w:rsidR="00215932" w:rsidRPr="00FF4B3B" w14:paraId="6A48B7ED" w14:textId="77777777" w:rsidTr="00160D10">
        <w:tc>
          <w:tcPr>
            <w:tcW w:w="1242" w:type="dxa"/>
          </w:tcPr>
          <w:p w14:paraId="16E3A55E"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31</w:t>
            </w:r>
          </w:p>
        </w:tc>
        <w:tc>
          <w:tcPr>
            <w:tcW w:w="3544" w:type="dxa"/>
          </w:tcPr>
          <w:p w14:paraId="364BCCD5"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Insufficient client position when closing</w:t>
            </w:r>
          </w:p>
        </w:tc>
        <w:tc>
          <w:tcPr>
            <w:tcW w:w="5069" w:type="dxa"/>
          </w:tcPr>
          <w:p w14:paraId="14FDDE60"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When a closing order is issued, the client's position is insufficient.</w:t>
            </w:r>
          </w:p>
        </w:tc>
      </w:tr>
      <w:tr w:rsidR="00215932" w:rsidRPr="00FF4B3B" w14:paraId="4AACBE68" w14:textId="77777777" w:rsidTr="00160D10">
        <w:tc>
          <w:tcPr>
            <w:tcW w:w="1242" w:type="dxa"/>
          </w:tcPr>
          <w:p w14:paraId="02C50200"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32</w:t>
            </w:r>
          </w:p>
        </w:tc>
        <w:tc>
          <w:tcPr>
            <w:tcW w:w="3544" w:type="dxa"/>
          </w:tcPr>
          <w:p w14:paraId="5AEA79FD"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Exceeded client position limit</w:t>
            </w:r>
          </w:p>
        </w:tc>
        <w:tc>
          <w:tcPr>
            <w:tcW w:w="5069" w:type="dxa"/>
          </w:tcPr>
          <w:p w14:paraId="7056BD65"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When an opening order is issued, the client's speculative position limit is exceeded</w:t>
            </w:r>
          </w:p>
        </w:tc>
      </w:tr>
      <w:tr w:rsidR="00215932" w:rsidRPr="00FF4B3B" w14:paraId="5EC4C970" w14:textId="77777777" w:rsidTr="00160D10">
        <w:tc>
          <w:tcPr>
            <w:tcW w:w="1242" w:type="dxa"/>
          </w:tcPr>
          <w:p w14:paraId="60117937"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34</w:t>
            </w:r>
          </w:p>
        </w:tc>
        <w:tc>
          <w:tcPr>
            <w:tcW w:w="3544" w:type="dxa"/>
          </w:tcPr>
          <w:p w14:paraId="1964203B"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Exceeded member position limit</w:t>
            </w:r>
          </w:p>
        </w:tc>
        <w:tc>
          <w:tcPr>
            <w:tcW w:w="5069" w:type="dxa"/>
          </w:tcPr>
          <w:p w14:paraId="31352477"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When an opening order is issued, the member's position limit is exceeded</w:t>
            </w:r>
          </w:p>
        </w:tc>
      </w:tr>
      <w:tr w:rsidR="00215932" w:rsidRPr="00FF4B3B" w14:paraId="781B50C1" w14:textId="77777777" w:rsidTr="00160D10">
        <w:tc>
          <w:tcPr>
            <w:tcW w:w="1242" w:type="dxa"/>
          </w:tcPr>
          <w:p w14:paraId="3E70B038"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35</w:t>
            </w:r>
          </w:p>
        </w:tc>
        <w:tc>
          <w:tcPr>
            <w:tcW w:w="3544" w:type="dxa"/>
          </w:tcPr>
          <w:p w14:paraId="042528B8"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Cannot find the account</w:t>
            </w:r>
          </w:p>
        </w:tc>
        <w:tc>
          <w:tcPr>
            <w:tcW w:w="5069" w:type="dxa"/>
          </w:tcPr>
          <w:p w14:paraId="2097BC30"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Cannot find the fund account used for the order</w:t>
            </w:r>
          </w:p>
        </w:tc>
      </w:tr>
      <w:tr w:rsidR="00215932" w:rsidRPr="00FF4B3B" w14:paraId="10C15974" w14:textId="77777777" w:rsidTr="00160D10">
        <w:tc>
          <w:tcPr>
            <w:tcW w:w="1242" w:type="dxa"/>
          </w:tcPr>
          <w:p w14:paraId="4AF5FBB7"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36</w:t>
            </w:r>
          </w:p>
        </w:tc>
        <w:tc>
          <w:tcPr>
            <w:tcW w:w="3544" w:type="dxa"/>
          </w:tcPr>
          <w:p w14:paraId="59C68235"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Insufficient funds</w:t>
            </w:r>
          </w:p>
        </w:tc>
        <w:tc>
          <w:tcPr>
            <w:tcW w:w="5069" w:type="dxa"/>
          </w:tcPr>
          <w:p w14:paraId="2F7E0638"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There are not enough funds in the fund account</w:t>
            </w:r>
          </w:p>
        </w:tc>
      </w:tr>
      <w:tr w:rsidR="00215932" w:rsidRPr="00FF4B3B" w14:paraId="2D1237D2" w14:textId="77777777" w:rsidTr="00160D10">
        <w:tc>
          <w:tcPr>
            <w:tcW w:w="1242" w:type="dxa"/>
          </w:tcPr>
          <w:p w14:paraId="64917913"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lastRenderedPageBreak/>
              <w:t>37</w:t>
            </w:r>
          </w:p>
        </w:tc>
        <w:tc>
          <w:tcPr>
            <w:tcW w:w="3544" w:type="dxa"/>
          </w:tcPr>
          <w:p w14:paraId="3BDEC81C"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Illegal volume</w:t>
            </w:r>
          </w:p>
        </w:tc>
        <w:tc>
          <w:tcPr>
            <w:tcW w:w="5069" w:type="dxa"/>
          </w:tcPr>
          <w:p w14:paraId="6CAFBDD3" w14:textId="77777777" w:rsidR="00215932" w:rsidRPr="00160D10" w:rsidRDefault="00215932" w:rsidP="00160D10">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The number of orders is not a positive integer multiple of the required minimum volume, or e</w:t>
            </w:r>
            <w:r>
              <w:rPr>
                <w:rFonts w:ascii="Times New Roman" w:eastAsia="宋体" w:hAnsi="Times New Roman" w:cs="Times New Roman"/>
                <w:snapToGrid w:val="0"/>
                <w:szCs w:val="20"/>
              </w:rPr>
              <w:t>xceeds the maximum order volume</w:t>
            </w:r>
          </w:p>
        </w:tc>
      </w:tr>
      <w:tr w:rsidR="00215932" w:rsidRPr="00FF4B3B" w14:paraId="30E25CCE" w14:textId="77777777" w:rsidTr="00160D10">
        <w:tc>
          <w:tcPr>
            <w:tcW w:w="1242" w:type="dxa"/>
          </w:tcPr>
          <w:p w14:paraId="2EF449FC"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48</w:t>
            </w:r>
          </w:p>
        </w:tc>
        <w:tc>
          <w:tcPr>
            <w:tcW w:w="3544" w:type="dxa"/>
          </w:tcPr>
          <w:p w14:paraId="6CC70217"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Price is not a multiple of the smallest unit</w:t>
            </w:r>
          </w:p>
        </w:tc>
        <w:tc>
          <w:tcPr>
            <w:tcW w:w="5069" w:type="dxa"/>
          </w:tcPr>
          <w:p w14:paraId="29A81961"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The price is not an integer multiple of the minimum unit of variation of the instrument</w:t>
            </w:r>
          </w:p>
        </w:tc>
      </w:tr>
      <w:tr w:rsidR="00215932" w:rsidRPr="00FF4B3B" w14:paraId="27590896" w14:textId="77777777" w:rsidTr="00160D10">
        <w:tc>
          <w:tcPr>
            <w:tcW w:w="1242" w:type="dxa"/>
          </w:tcPr>
          <w:p w14:paraId="770F1802"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49</w:t>
            </w:r>
          </w:p>
        </w:tc>
        <w:tc>
          <w:tcPr>
            <w:tcW w:w="3544" w:type="dxa"/>
          </w:tcPr>
          <w:p w14:paraId="19190861"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Price exceeds limit up</w:t>
            </w:r>
          </w:p>
        </w:tc>
        <w:tc>
          <w:tcPr>
            <w:tcW w:w="5069" w:type="dxa"/>
          </w:tcPr>
          <w:p w14:paraId="70632A42"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The price in the order is higher than the instrument's limit up</w:t>
            </w:r>
          </w:p>
        </w:tc>
      </w:tr>
      <w:tr w:rsidR="00215932" w:rsidRPr="00FF4B3B" w14:paraId="110CAD81" w14:textId="77777777" w:rsidTr="00160D10">
        <w:tc>
          <w:tcPr>
            <w:tcW w:w="1242" w:type="dxa"/>
          </w:tcPr>
          <w:p w14:paraId="1DAB1778"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50</w:t>
            </w:r>
          </w:p>
        </w:tc>
        <w:tc>
          <w:tcPr>
            <w:tcW w:w="3544" w:type="dxa"/>
          </w:tcPr>
          <w:p w14:paraId="47B01A2E"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Price falls below the limit down</w:t>
            </w:r>
          </w:p>
        </w:tc>
        <w:tc>
          <w:tcPr>
            <w:tcW w:w="5069" w:type="dxa"/>
          </w:tcPr>
          <w:p w14:paraId="49E92A68"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The price in the order is lower than the instrument's limit down</w:t>
            </w:r>
          </w:p>
        </w:tc>
      </w:tr>
      <w:tr w:rsidR="00215932" w:rsidRPr="00FF4B3B" w14:paraId="25FA0537" w14:textId="77777777" w:rsidTr="00160D10">
        <w:tc>
          <w:tcPr>
            <w:tcW w:w="1242" w:type="dxa"/>
          </w:tcPr>
          <w:p w14:paraId="2E68D98C"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51</w:t>
            </w:r>
          </w:p>
        </w:tc>
        <w:tc>
          <w:tcPr>
            <w:tcW w:w="3544" w:type="dxa"/>
          </w:tcPr>
          <w:p w14:paraId="076EA5BB"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No trading rights</w:t>
            </w:r>
          </w:p>
        </w:tc>
        <w:tc>
          <w:tcPr>
            <w:tcW w:w="5069" w:type="dxa"/>
          </w:tcPr>
          <w:p w14:paraId="3AD8B08E" w14:textId="77777777" w:rsidR="00215932" w:rsidRPr="00FF4B3B" w:rsidRDefault="00215932" w:rsidP="00160D10">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 xml:space="preserve">The member, the client, or the trader has no trading rights </w:t>
            </w:r>
            <w:r>
              <w:rPr>
                <w:rFonts w:ascii="Times New Roman" w:eastAsia="宋体" w:hAnsi="Times New Roman" w:cs="Times New Roman"/>
                <w:snapToGrid w:val="0"/>
                <w:szCs w:val="20"/>
              </w:rPr>
              <w:t xml:space="preserve"> </w:t>
            </w:r>
            <w:r w:rsidRPr="00FF4B3B">
              <w:rPr>
                <w:rFonts w:ascii="Times New Roman" w:eastAsia="宋体" w:hAnsi="Times New Roman" w:cs="Times New Roman"/>
                <w:snapToGrid w:val="0"/>
                <w:szCs w:val="20"/>
              </w:rPr>
              <w:t>for the specified instrument</w:t>
            </w:r>
          </w:p>
        </w:tc>
      </w:tr>
      <w:tr w:rsidR="00215932" w:rsidRPr="00FF4B3B" w14:paraId="2236428B" w14:textId="77777777" w:rsidTr="00160D10">
        <w:tc>
          <w:tcPr>
            <w:tcW w:w="1242" w:type="dxa"/>
          </w:tcPr>
          <w:p w14:paraId="03A6C95B"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52</w:t>
            </w:r>
          </w:p>
        </w:tc>
        <w:tc>
          <w:tcPr>
            <w:tcW w:w="3544" w:type="dxa"/>
          </w:tcPr>
          <w:p w14:paraId="30874847"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Can only close the position</w:t>
            </w:r>
          </w:p>
        </w:tc>
        <w:tc>
          <w:tcPr>
            <w:tcW w:w="5069" w:type="dxa"/>
          </w:tcPr>
          <w:p w14:paraId="50ECA9AD" w14:textId="77777777" w:rsidR="00215932" w:rsidRPr="00160D10" w:rsidRDefault="00215932" w:rsidP="00160D10">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The member, the client, or the trader has only the right to close the position</w:t>
            </w:r>
            <w:r>
              <w:rPr>
                <w:rFonts w:ascii="Times New Roman" w:eastAsia="宋体" w:hAnsi="Times New Roman" w:cs="Times New Roman"/>
                <w:snapToGrid w:val="0"/>
                <w:szCs w:val="20"/>
              </w:rPr>
              <w:t xml:space="preserve"> </w:t>
            </w:r>
            <w:r w:rsidRPr="00FF4B3B">
              <w:rPr>
                <w:rFonts w:ascii="Times New Roman" w:eastAsia="宋体" w:hAnsi="Times New Roman" w:cs="Times New Roman"/>
                <w:snapToGrid w:val="0"/>
                <w:szCs w:val="20"/>
              </w:rPr>
              <w:t>for the specified instrument</w:t>
            </w:r>
          </w:p>
        </w:tc>
      </w:tr>
      <w:tr w:rsidR="00215932" w:rsidRPr="00FF4B3B" w14:paraId="0DC260EF" w14:textId="77777777" w:rsidTr="00160D10">
        <w:tc>
          <w:tcPr>
            <w:tcW w:w="1242" w:type="dxa"/>
          </w:tcPr>
          <w:p w14:paraId="16A3892B"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53</w:t>
            </w:r>
          </w:p>
        </w:tc>
        <w:tc>
          <w:tcPr>
            <w:tcW w:w="3544" w:type="dxa"/>
          </w:tcPr>
          <w:p w14:paraId="1AD1F2B7"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No such trading role</w:t>
            </w:r>
          </w:p>
        </w:tc>
        <w:tc>
          <w:tcPr>
            <w:tcW w:w="5069" w:type="dxa"/>
          </w:tcPr>
          <w:p w14:paraId="035923E3"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The member does not have the corresponding trading role for the client on the specified instrument</w:t>
            </w:r>
          </w:p>
        </w:tc>
      </w:tr>
      <w:tr w:rsidR="00215932" w:rsidRPr="00FF4B3B" w14:paraId="2DDC4631" w14:textId="77777777" w:rsidTr="00160D10">
        <w:tc>
          <w:tcPr>
            <w:tcW w:w="1242" w:type="dxa"/>
          </w:tcPr>
          <w:p w14:paraId="750D5D67" w14:textId="77777777" w:rsidR="00215932" w:rsidRPr="00FF4B3B" w:rsidRDefault="00215932" w:rsidP="00160D10">
            <w:pPr>
              <w:pStyle w:val="a3"/>
              <w:adjustRightInd w:val="0"/>
              <w:snapToGrid w:val="0"/>
              <w:spacing w:beforeLines="50" w:before="120" w:afterLines="50" w:after="120"/>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57</w:t>
            </w:r>
            <w:r w:rsidRPr="00FF4B3B">
              <w:rPr>
                <w:rFonts w:ascii="Times New Roman" w:eastAsia="宋体" w:hAnsi="Times New Roman" w:cs="Times New Roman"/>
                <w:snapToGrid w:val="0"/>
                <w:szCs w:val="20"/>
              </w:rPr>
              <w:tab/>
            </w:r>
          </w:p>
        </w:tc>
        <w:tc>
          <w:tcPr>
            <w:tcW w:w="3544" w:type="dxa"/>
          </w:tcPr>
          <w:p w14:paraId="1CC53B8C" w14:textId="77777777" w:rsidR="00215932" w:rsidRPr="00FF4B3B" w:rsidRDefault="00215932" w:rsidP="00160D10">
            <w:pPr>
              <w:pStyle w:val="a3"/>
              <w:adjustRightInd w:val="0"/>
              <w:snapToGrid w:val="0"/>
              <w:spacing w:beforeLines="50" w:before="120" w:afterLines="50" w:after="120"/>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Cannot operate for other members</w:t>
            </w:r>
          </w:p>
        </w:tc>
        <w:tc>
          <w:tcPr>
            <w:tcW w:w="5069" w:type="dxa"/>
          </w:tcPr>
          <w:p w14:paraId="558A188A" w14:textId="77777777" w:rsidR="00215932" w:rsidRPr="00160D10" w:rsidRDefault="00215932" w:rsidP="00160D10">
            <w:pPr>
              <w:adjustRightInd w:val="0"/>
              <w:snapToGrid w:val="0"/>
              <w:spacing w:beforeLines="50" w:before="120" w:afterLines="50" w:after="120"/>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The trader operates for other me</w:t>
            </w:r>
            <w:r>
              <w:rPr>
                <w:rFonts w:ascii="Times New Roman" w:eastAsia="宋体" w:hAnsi="Times New Roman" w:cs="Times New Roman"/>
                <w:snapToGrid w:val="0"/>
                <w:szCs w:val="20"/>
              </w:rPr>
              <w:t>mber who is not his or her own.</w:t>
            </w:r>
          </w:p>
        </w:tc>
      </w:tr>
      <w:tr w:rsidR="00215932" w:rsidRPr="00FF4B3B" w14:paraId="28A78B9D" w14:textId="77777777" w:rsidTr="00160D10">
        <w:tc>
          <w:tcPr>
            <w:tcW w:w="1242" w:type="dxa"/>
          </w:tcPr>
          <w:p w14:paraId="767D9A64"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58</w:t>
            </w:r>
          </w:p>
        </w:tc>
        <w:tc>
          <w:tcPr>
            <w:tcW w:w="3544" w:type="dxa"/>
          </w:tcPr>
          <w:p w14:paraId="4B98F14D"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User does not match</w:t>
            </w:r>
          </w:p>
        </w:tc>
        <w:tc>
          <w:tcPr>
            <w:tcW w:w="5069" w:type="dxa"/>
          </w:tcPr>
          <w:p w14:paraId="456E044B" w14:textId="77777777" w:rsidR="00215932" w:rsidRPr="00160D10" w:rsidRDefault="00215932" w:rsidP="00160D10">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The trader in the order is not the one who logged in.</w:t>
            </w:r>
          </w:p>
        </w:tc>
      </w:tr>
      <w:tr w:rsidR="00215932" w:rsidRPr="00FF4B3B" w14:paraId="6638993D" w14:textId="77777777" w:rsidTr="00160D10">
        <w:tc>
          <w:tcPr>
            <w:tcW w:w="1242" w:type="dxa"/>
          </w:tcPr>
          <w:p w14:paraId="3EA3BBC2"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66</w:t>
            </w:r>
          </w:p>
        </w:tc>
        <w:tc>
          <w:tcPr>
            <w:tcW w:w="3544" w:type="dxa"/>
          </w:tcPr>
          <w:p w14:paraId="2A66E462"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User has not logged in</w:t>
            </w:r>
          </w:p>
        </w:tc>
        <w:tc>
          <w:tcPr>
            <w:tcW w:w="5069" w:type="dxa"/>
          </w:tcPr>
          <w:p w14:paraId="48545473" w14:textId="77777777" w:rsidR="00215932" w:rsidRPr="00160D10" w:rsidRDefault="00215932" w:rsidP="00160D10">
            <w:pPr>
              <w:adjustRightInd w:val="0"/>
              <w:snapToGrid w:val="0"/>
              <w:spacing w:beforeLines="50" w:before="120" w:afterLines="50" w:after="120"/>
              <w:jc w:val="both"/>
              <w:rPr>
                <w:rFonts w:ascii="Times New Roman" w:eastAsia="宋体" w:hAnsi="Times New Roman" w:cs="Times New Roman"/>
                <w:snapToGrid w:val="0"/>
                <w:szCs w:val="20"/>
              </w:rPr>
            </w:pPr>
            <w:r>
              <w:rPr>
                <w:rFonts w:ascii="Times New Roman" w:eastAsia="宋体" w:hAnsi="Times New Roman" w:cs="Times New Roman"/>
                <w:snapToGrid w:val="0"/>
                <w:szCs w:val="20"/>
              </w:rPr>
              <w:t>Not logged in yet</w:t>
            </w:r>
          </w:p>
        </w:tc>
      </w:tr>
      <w:tr w:rsidR="00215932" w:rsidRPr="00FF4B3B" w14:paraId="0BF415EC" w14:textId="77777777" w:rsidTr="00160D10">
        <w:tc>
          <w:tcPr>
            <w:tcW w:w="1242" w:type="dxa"/>
          </w:tcPr>
          <w:p w14:paraId="245BB4B8"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78</w:t>
            </w:r>
          </w:p>
        </w:tc>
        <w:tc>
          <w:tcPr>
            <w:tcW w:w="3544" w:type="dxa"/>
          </w:tcPr>
          <w:p w14:paraId="6D30BE79"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No date specified in GTD order</w:t>
            </w:r>
          </w:p>
        </w:tc>
        <w:tc>
          <w:tcPr>
            <w:tcW w:w="5069" w:type="dxa"/>
          </w:tcPr>
          <w:p w14:paraId="02081AAD"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The GTD order does not specify a GTD date.</w:t>
            </w:r>
          </w:p>
        </w:tc>
      </w:tr>
      <w:tr w:rsidR="00215932" w:rsidRPr="00FF4B3B" w14:paraId="40A79651" w14:textId="77777777" w:rsidTr="00160D10">
        <w:tc>
          <w:tcPr>
            <w:tcW w:w="1242" w:type="dxa"/>
          </w:tcPr>
          <w:p w14:paraId="2DF9C59F"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79</w:t>
            </w:r>
          </w:p>
        </w:tc>
        <w:tc>
          <w:tcPr>
            <w:tcW w:w="3544" w:type="dxa"/>
          </w:tcPr>
          <w:p w14:paraId="621F28C9"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Unsupported order type</w:t>
            </w:r>
          </w:p>
        </w:tc>
        <w:tc>
          <w:tcPr>
            <w:tcW w:w="5069" w:type="dxa"/>
          </w:tcPr>
          <w:p w14:paraId="606C9546"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The Exchange does not support such order types</w:t>
            </w:r>
          </w:p>
        </w:tc>
      </w:tr>
      <w:tr w:rsidR="00215932" w:rsidRPr="00FF4B3B" w14:paraId="4F885CBD" w14:textId="77777777" w:rsidTr="00160D10">
        <w:tc>
          <w:tcPr>
            <w:tcW w:w="1242" w:type="dxa"/>
          </w:tcPr>
          <w:p w14:paraId="783E6CE0"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83</w:t>
            </w:r>
          </w:p>
        </w:tc>
        <w:tc>
          <w:tcPr>
            <w:tcW w:w="3544" w:type="dxa"/>
          </w:tcPr>
          <w:p w14:paraId="0DE3CA35"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Stop loss orders are only used for continuous trading</w:t>
            </w:r>
          </w:p>
        </w:tc>
        <w:tc>
          <w:tcPr>
            <w:tcW w:w="5069" w:type="dxa"/>
          </w:tcPr>
          <w:p w14:paraId="76D11E67"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Cs w:val="20"/>
              </w:rPr>
              <w:t>Attempting to issue a stop loss order during a non-continuous trading stage</w:t>
            </w:r>
          </w:p>
        </w:tc>
      </w:tr>
      <w:tr w:rsidR="00215932" w:rsidRPr="00FF4B3B" w14:paraId="50BDBAF7" w14:textId="77777777" w:rsidTr="00160D10">
        <w:tc>
          <w:tcPr>
            <w:tcW w:w="1242" w:type="dxa"/>
          </w:tcPr>
          <w:p w14:paraId="3D5A9A4C"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84</w:t>
            </w:r>
          </w:p>
        </w:tc>
        <w:tc>
          <w:tcPr>
            <w:tcW w:w="3544" w:type="dxa"/>
          </w:tcPr>
          <w:p w14:paraId="57DE3511"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The stop loss order needs to be IOC or GFD</w:t>
            </w:r>
          </w:p>
        </w:tc>
        <w:tc>
          <w:tcPr>
            <w:tcW w:w="5069" w:type="dxa"/>
          </w:tcPr>
          <w:p w14:paraId="02A6B6C1"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The time condition of stop loss order is neither IOC nor GFD.</w:t>
            </w:r>
          </w:p>
        </w:tc>
      </w:tr>
      <w:tr w:rsidR="00215932" w:rsidRPr="00FF4B3B" w14:paraId="5F57627E" w14:textId="77777777" w:rsidTr="00160D10">
        <w:tc>
          <w:tcPr>
            <w:tcW w:w="1242" w:type="dxa"/>
          </w:tcPr>
          <w:p w14:paraId="19BA800F"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95</w:t>
            </w:r>
          </w:p>
        </w:tc>
        <w:tc>
          <w:tcPr>
            <w:tcW w:w="3544" w:type="dxa"/>
          </w:tcPr>
          <w:p w14:paraId="22CF8044"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The stop loss order must state the stop price</w:t>
            </w:r>
          </w:p>
        </w:tc>
        <w:tc>
          <w:tcPr>
            <w:tcW w:w="5069" w:type="dxa"/>
          </w:tcPr>
          <w:p w14:paraId="0D7868C1"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The stop loss order do not specify the stop price</w:t>
            </w:r>
          </w:p>
        </w:tc>
      </w:tr>
      <w:tr w:rsidR="00215932" w:rsidRPr="00FF4B3B" w14:paraId="45046CE2" w14:textId="77777777" w:rsidTr="00160D10">
        <w:tc>
          <w:tcPr>
            <w:tcW w:w="1242" w:type="dxa"/>
          </w:tcPr>
          <w:p w14:paraId="366A6653"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96</w:t>
            </w:r>
          </w:p>
        </w:tc>
        <w:tc>
          <w:tcPr>
            <w:tcW w:w="3544" w:type="dxa"/>
          </w:tcPr>
          <w:p w14:paraId="2AE43CDE"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Insufficient hedge volume</w:t>
            </w:r>
          </w:p>
        </w:tc>
        <w:tc>
          <w:tcPr>
            <w:tcW w:w="5069" w:type="dxa"/>
          </w:tcPr>
          <w:p w14:paraId="10FFEBC4"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When the hedge order is issued, the client's hedge volume is insufficient.</w:t>
            </w:r>
          </w:p>
        </w:tc>
      </w:tr>
      <w:tr w:rsidR="00215932" w:rsidRPr="00FF4B3B" w14:paraId="773C4822" w14:textId="77777777" w:rsidTr="00160D10">
        <w:tc>
          <w:tcPr>
            <w:tcW w:w="1242" w:type="dxa"/>
          </w:tcPr>
          <w:p w14:paraId="55D1FA29"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103</w:t>
            </w:r>
          </w:p>
        </w:tc>
        <w:tc>
          <w:tcPr>
            <w:tcW w:w="3544" w:type="dxa"/>
          </w:tcPr>
          <w:p w14:paraId="7376CB7C"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The current hedge position cannot be closed</w:t>
            </w:r>
          </w:p>
        </w:tc>
        <w:tc>
          <w:tcPr>
            <w:tcW w:w="5069" w:type="dxa"/>
          </w:tcPr>
          <w:p w14:paraId="2F695706"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The hedge position shall not be closed using the current closing order</w:t>
            </w:r>
          </w:p>
        </w:tc>
      </w:tr>
      <w:tr w:rsidR="00215932" w:rsidRPr="00FF4B3B" w14:paraId="729273B9" w14:textId="77777777" w:rsidTr="00160D10">
        <w:tc>
          <w:tcPr>
            <w:tcW w:w="1242" w:type="dxa"/>
          </w:tcPr>
          <w:p w14:paraId="5EA84114"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114</w:t>
            </w:r>
          </w:p>
        </w:tc>
        <w:tc>
          <w:tcPr>
            <w:tcW w:w="3544" w:type="dxa"/>
          </w:tcPr>
          <w:p w14:paraId="77D57880" w14:textId="77777777" w:rsidR="00215932" w:rsidRPr="00FF4B3B" w:rsidRDefault="00215932" w:rsidP="00D67C16">
            <w:pPr>
              <w:pStyle w:val="a3"/>
              <w:adjustRightInd w:val="0"/>
              <w:snapToGrid w:val="0"/>
              <w:spacing w:beforeLines="50" w:before="120" w:afterLines="50" w:after="120"/>
              <w:jc w:val="both"/>
              <w:rPr>
                <w:rFonts w:ascii="Times New Roman" w:eastAsia="宋体" w:hAnsi="Times New Roman" w:cs="Times New Roman"/>
                <w:snapToGrid w:val="0"/>
                <w:lang w:eastAsia="zh-CN"/>
              </w:rPr>
            </w:pPr>
            <w:r w:rsidRPr="00FF4B3B">
              <w:rPr>
                <w:rFonts w:ascii="Times New Roman" w:eastAsia="宋体" w:hAnsi="Times New Roman" w:cs="Times New Roman"/>
                <w:snapToGrid w:val="0"/>
                <w:szCs w:val="20"/>
              </w:rPr>
              <w:t>The best price order cannot be queued</w:t>
            </w:r>
          </w:p>
        </w:tc>
        <w:tc>
          <w:tcPr>
            <w:tcW w:w="5069" w:type="dxa"/>
          </w:tcPr>
          <w:p w14:paraId="537CB757" w14:textId="77777777" w:rsidR="00215932" w:rsidRPr="00FF4B3B" w:rsidRDefault="00215932" w:rsidP="00160D10">
            <w:pPr>
              <w:pStyle w:val="a3"/>
              <w:adjustRightInd w:val="0"/>
              <w:snapToGrid w:val="0"/>
              <w:spacing w:beforeLines="50" w:before="120" w:afterLines="50" w:after="120"/>
              <w:ind w:left="0"/>
              <w:jc w:val="both"/>
              <w:rPr>
                <w:rFonts w:ascii="Times New Roman" w:eastAsia="宋体" w:hAnsi="Times New Roman" w:cs="Times New Roman"/>
                <w:snapToGrid w:val="0"/>
              </w:rPr>
            </w:pPr>
            <w:r w:rsidRPr="00FF4B3B">
              <w:rPr>
                <w:rFonts w:ascii="Times New Roman" w:eastAsia="宋体" w:hAnsi="Times New Roman" w:cs="Times New Roman"/>
                <w:snapToGrid w:val="0"/>
                <w:szCs w:val="20"/>
              </w:rPr>
              <w:t>The time condition of the best price order is not IOC</w:t>
            </w:r>
          </w:p>
        </w:tc>
      </w:tr>
    </w:tbl>
    <w:p w14:paraId="776E685B" w14:textId="77777777" w:rsidR="002535B7" w:rsidRPr="00FF4B3B" w:rsidRDefault="002535B7" w:rsidP="00DB31C9">
      <w:pPr>
        <w:adjustRightInd w:val="0"/>
        <w:snapToGrid w:val="0"/>
        <w:spacing w:beforeLines="50" w:before="120" w:afterLines="50" w:after="120"/>
        <w:jc w:val="both"/>
        <w:rPr>
          <w:rFonts w:ascii="Times New Roman" w:eastAsia="宋体" w:hAnsi="Times New Roman" w:cs="Times New Roman"/>
          <w:snapToGrid w:val="0"/>
          <w:szCs w:val="20"/>
        </w:rPr>
      </w:pPr>
    </w:p>
    <w:p w14:paraId="61A6577A" w14:textId="5A990563" w:rsidR="00266704" w:rsidRPr="00FF4B3B" w:rsidRDefault="00DB08D5" w:rsidP="00DB31C9">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Return the ID of the order insert action request, which is specified by the user when the order is inserted.</w:t>
      </w:r>
    </w:p>
    <w:p w14:paraId="4576DD3B" w14:textId="3B7082D4"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b/>
          <w:bCs/>
          <w:snapToGrid w:val="0"/>
          <w:sz w:val="22"/>
        </w:rPr>
        <w:t>bIsLast</w:t>
      </w:r>
      <w:r w:rsidRPr="00FF4B3B">
        <w:rPr>
          <w:rFonts w:ascii="Times New Roman" w:eastAsia="宋体" w:hAnsi="Times New Roman" w:cs="Times New Roman"/>
          <w:snapToGrid w:val="0"/>
          <w:sz w:val="22"/>
        </w:rPr>
        <w:t>: Indicate whether this return is the last return for nRequestID.</w:t>
      </w:r>
    </w:p>
    <w:p w14:paraId="7C11E836"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Note:</w:t>
      </w:r>
    </w:p>
    <w:p w14:paraId="56066045" w14:textId="6657CD04"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CFfexFtdcRspInfoField.ErrorID is zero (meaning the order is inserted successfully). In the CFfexFtdcInputOrderField *pInputOrder, only the order number (the number given by the trading system) and the local order number are meaningful, used for the association between the trading system and the </w:t>
      </w:r>
      <w:r w:rsidR="00205F0A" w:rsidRPr="00FF4B3B">
        <w:rPr>
          <w:rFonts w:ascii="Times New Roman" w:eastAsia="宋体" w:hAnsi="Times New Roman" w:cs="Times New Roman" w:hint="eastAsia"/>
          <w:snapToGrid w:val="0"/>
          <w:sz w:val="22"/>
          <w:lang w:eastAsia="zh-CN"/>
        </w:rPr>
        <w:t>member</w:t>
      </w:r>
      <w:r w:rsidRPr="00FF4B3B">
        <w:rPr>
          <w:rFonts w:ascii="Times New Roman" w:eastAsia="宋体" w:hAnsi="Times New Roman" w:cs="Times New Roman"/>
          <w:snapToGrid w:val="0"/>
          <w:sz w:val="22"/>
        </w:rPr>
        <w:t xml:space="preserve"> system. The specific content of the order needs to be obtained from the private flow.</w:t>
      </w:r>
    </w:p>
    <w:p w14:paraId="4DA80C42"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See the OnRtnOrder method for a description of each data field in CFfexFtdcInputOrderField.</w:t>
      </w:r>
    </w:p>
    <w:p w14:paraId="42EB2DF9" w14:textId="77777777" w:rsidR="00266704" w:rsidRPr="00FF4B3B" w:rsidRDefault="00DB31C9" w:rsidP="0054399C">
      <w:pPr>
        <w:pStyle w:val="3"/>
        <w:spacing w:before="48" w:after="48"/>
        <w:rPr>
          <w:rFonts w:ascii="Times New Roman" w:hAnsi="Times New Roman" w:cs="Times New Roman"/>
          <w:snapToGrid w:val="0"/>
        </w:rPr>
      </w:pPr>
      <w:bookmarkStart w:id="92" w:name="_Toc8401034"/>
      <w:r w:rsidRPr="00FF4B3B">
        <w:rPr>
          <w:rFonts w:ascii="Times New Roman" w:hAnsi="Times New Roman" w:cs="Times New Roman"/>
          <w:bCs/>
          <w:snapToGrid w:val="0"/>
        </w:rPr>
        <w:t>6.1.13</w:t>
      </w:r>
      <w:r w:rsidRPr="00FF4B3B">
        <w:rPr>
          <w:rFonts w:ascii="Times New Roman" w:hAnsi="Times New Roman" w:cs="Times New Roman"/>
          <w:b w:val="0"/>
          <w:snapToGrid w:val="0"/>
        </w:rPr>
        <w:tab/>
      </w:r>
      <w:r w:rsidRPr="00FF4B3B">
        <w:rPr>
          <w:rFonts w:ascii="Times New Roman" w:hAnsi="Times New Roman" w:cs="Times New Roman"/>
          <w:bCs/>
          <w:snapToGrid w:val="0"/>
        </w:rPr>
        <w:t>OnRspOrderAction method</w:t>
      </w:r>
      <w:bookmarkEnd w:id="92"/>
    </w:p>
    <w:p w14:paraId="534F75CF"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The current version does not open the order modification function.</w:t>
      </w:r>
    </w:p>
    <w:p w14:paraId="2A676390" w14:textId="77777777" w:rsidR="00266704" w:rsidRPr="00FF4B3B" w:rsidRDefault="00DB08D5" w:rsidP="00DB31C9">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Order action response. The order actions include the revocation, suspension, activation, and modification of an order. This method will be called when the trading backend returns a response after the client sends an order action order.</w:t>
      </w:r>
    </w:p>
    <w:p w14:paraId="5B634B3A"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Function prototype:</w:t>
      </w:r>
    </w:p>
    <w:tbl>
      <w:tblPr>
        <w:tblStyle w:val="a7"/>
        <w:tblW w:w="0" w:type="auto"/>
        <w:tblLook w:val="04A0" w:firstRow="1" w:lastRow="0" w:firstColumn="1" w:lastColumn="0" w:noHBand="0" w:noVBand="1"/>
      </w:tblPr>
      <w:tblGrid>
        <w:gridCol w:w="9629"/>
      </w:tblGrid>
      <w:tr w:rsidR="005E4AC4" w:rsidRPr="00FF4B3B" w14:paraId="21EEE39D" w14:textId="77777777" w:rsidTr="005E4AC4">
        <w:tc>
          <w:tcPr>
            <w:tcW w:w="9855" w:type="dxa"/>
          </w:tcPr>
          <w:p w14:paraId="0B49C797" w14:textId="77777777" w:rsidR="005E4AC4" w:rsidRPr="00FF4B3B" w:rsidRDefault="005E4AC4" w:rsidP="005E4AC4">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void OnRspOrderAction(</w:t>
            </w:r>
          </w:p>
          <w:p w14:paraId="287AA554" w14:textId="77777777" w:rsidR="005E4AC4" w:rsidRPr="00FF4B3B" w:rsidRDefault="005E4AC4" w:rsidP="005E4AC4">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CFfexFtdcOrderActionField *pOrderAction,</w:t>
            </w:r>
          </w:p>
          <w:p w14:paraId="04254735" w14:textId="77777777" w:rsidR="005E4AC4" w:rsidRPr="00FF4B3B" w:rsidRDefault="005E4AC4" w:rsidP="005E4AC4">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CFfexFtdcRspInfoField *pRspInfo,</w:t>
            </w:r>
          </w:p>
          <w:p w14:paraId="25297EDE" w14:textId="77777777" w:rsidR="005E4AC4" w:rsidRPr="00FF4B3B" w:rsidRDefault="005E4AC4" w:rsidP="005E4AC4">
            <w:pPr>
              <w:pStyle w:val="a3"/>
              <w:adjustRightInd w:val="0"/>
              <w:snapToGrid w:val="0"/>
              <w:spacing w:beforeLines="50" w:before="120" w:afterLines="50" w:after="12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int nRequestID,</w:t>
            </w:r>
          </w:p>
          <w:p w14:paraId="43F4D07B" w14:textId="77777777" w:rsidR="005E4AC4" w:rsidRPr="00FF4B3B" w:rsidRDefault="005E4AC4" w:rsidP="005E4AC4">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bool bIsLast)</w:t>
            </w:r>
            <w:r w:rsidR="00E6508A">
              <w:rPr>
                <w:rFonts w:ascii="Times New Roman" w:eastAsia="宋体" w:hAnsi="Times New Roman" w:cs="Times New Roman"/>
                <w:b/>
                <w:bCs/>
                <w:snapToGrid w:val="0"/>
                <w:sz w:val="22"/>
              </w:rPr>
              <w:t>;</w:t>
            </w:r>
          </w:p>
        </w:tc>
      </w:tr>
    </w:tbl>
    <w:p w14:paraId="649ECB36" w14:textId="77777777" w:rsidR="00266704" w:rsidRPr="00FF4B3B" w:rsidRDefault="00DB08D5" w:rsidP="007F60D3">
      <w:pPr>
        <w:pStyle w:val="a3"/>
        <w:adjustRightInd w:val="0"/>
        <w:snapToGrid w:val="0"/>
        <w:spacing w:beforeLines="50" w:before="120" w:afterLines="50" w:after="120"/>
        <w:ind w:left="0"/>
        <w:jc w:val="both"/>
        <w:rPr>
          <w:rFonts w:ascii="Times New Roman" w:eastAsia="宋体" w:hAnsi="Times New Roman" w:cs="Times New Roman"/>
          <w:b/>
          <w:snapToGrid w:val="0"/>
          <w:sz w:val="22"/>
        </w:rPr>
      </w:pPr>
      <w:r w:rsidRPr="00FF4B3B">
        <w:rPr>
          <w:rFonts w:ascii="Times New Roman" w:eastAsia="宋体" w:hAnsi="Times New Roman" w:cs="Times New Roman"/>
          <w:b/>
          <w:bCs/>
          <w:snapToGrid w:val="0"/>
          <w:sz w:val="22"/>
        </w:rPr>
        <w:t>Parameter:</w:t>
      </w:r>
    </w:p>
    <w:p w14:paraId="3AE6B3E7" w14:textId="77777777" w:rsidR="004B5DB0" w:rsidRPr="00FF4B3B" w:rsidRDefault="00DB08D5" w:rsidP="002535B7">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szCs w:val="24"/>
        </w:rPr>
        <w:t>pOrderAction</w:t>
      </w:r>
      <w:r w:rsidRPr="00FF4B3B">
        <w:rPr>
          <w:rFonts w:ascii="Times New Roman" w:eastAsia="宋体" w:hAnsi="Times New Roman" w:cs="Times New Roman"/>
          <w:snapToGrid w:val="0"/>
          <w:szCs w:val="24"/>
        </w:rPr>
        <w:t xml:space="preserve">: The address directing to the order action structure, including the input data for submitting the order action, </w:t>
      </w:r>
      <w:r w:rsidRPr="00FF4B3B">
        <w:rPr>
          <w:rFonts w:ascii="Times New Roman" w:eastAsia="宋体" w:hAnsi="Times New Roman" w:cs="Times New Roman"/>
          <w:snapToGrid w:val="0"/>
        </w:rPr>
        <w:t xml:space="preserve">and the order number returned by the trading system. </w:t>
      </w:r>
    </w:p>
    <w:p w14:paraId="3F90843A" w14:textId="77777777" w:rsidR="004B5DB0" w:rsidRPr="00FF4B3B" w:rsidRDefault="004B5DB0">
      <w:pPr>
        <w:rPr>
          <w:rFonts w:ascii="Times New Roman" w:eastAsia="宋体" w:hAnsi="Times New Roman" w:cs="Times New Roman"/>
          <w:snapToGrid w:val="0"/>
        </w:rPr>
      </w:pPr>
      <w:r w:rsidRPr="00FF4B3B">
        <w:rPr>
          <w:rFonts w:ascii="Times New Roman" w:eastAsia="宋体" w:hAnsi="Times New Roman" w:cs="Times New Roman"/>
          <w:snapToGrid w:val="0"/>
        </w:rPr>
        <w:br w:type="page"/>
      </w:r>
    </w:p>
    <w:p w14:paraId="262D80B6" w14:textId="77777777" w:rsidR="00E425AB" w:rsidRPr="00FF4B3B" w:rsidRDefault="00E425AB">
      <w:pPr>
        <w:rPr>
          <w:rFonts w:ascii="Times New Roman" w:eastAsia="宋体" w:hAnsi="Times New Roman" w:cs="Times New Roman"/>
          <w:snapToGrid w:val="0"/>
        </w:rPr>
      </w:pPr>
    </w:p>
    <w:p w14:paraId="3AAF7F3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Order action structure:</w:t>
      </w:r>
    </w:p>
    <w:tbl>
      <w:tblPr>
        <w:tblStyle w:val="a7"/>
        <w:tblW w:w="0" w:type="auto"/>
        <w:tblLook w:val="04A0" w:firstRow="1" w:lastRow="0" w:firstColumn="1" w:lastColumn="0" w:noHBand="0" w:noVBand="1"/>
      </w:tblPr>
      <w:tblGrid>
        <w:gridCol w:w="9629"/>
      </w:tblGrid>
      <w:tr w:rsidR="005E4AC4" w:rsidRPr="00FF4B3B" w14:paraId="6C35DE8D" w14:textId="77777777" w:rsidTr="005E4AC4">
        <w:tc>
          <w:tcPr>
            <w:tcW w:w="9855" w:type="dxa"/>
          </w:tcPr>
          <w:p w14:paraId="79B02430" w14:textId="77777777" w:rsidR="005E4AC4" w:rsidRPr="00FF4B3B" w:rsidRDefault="005E4AC4" w:rsidP="005E4AC4">
            <w:pPr>
              <w:adjustRightInd w:val="0"/>
              <w:snapToGrid w:val="0"/>
              <w:spacing w:beforeLines="50" w:before="120" w:afterLines="50" w:after="1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CFfexFtdcOrderActionField</w:t>
            </w:r>
          </w:p>
          <w:p w14:paraId="75694304" w14:textId="77777777" w:rsidR="00E6508A" w:rsidRPr="00FF4B3B" w:rsidRDefault="005E4AC4" w:rsidP="005E4AC4">
            <w:pPr>
              <w:adjustRightInd w:val="0"/>
              <w:snapToGrid w:val="0"/>
              <w:spacing w:beforeLines="50" w:before="120" w:afterLines="50" w:after="1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623CDAC6"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ID, this field is returned by the trading system.</w:t>
            </w:r>
          </w:p>
          <w:p w14:paraId="53A1D48A"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TFfexFtdcOrderSysIDType OrderSysID;</w:t>
            </w:r>
          </w:p>
          <w:p w14:paraId="0263A095"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///Local order ID</w:t>
            </w:r>
          </w:p>
          <w:p w14:paraId="43141D90"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OrderLocalID;</w:t>
            </w:r>
          </w:p>
          <w:p w14:paraId="75BF084F"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action flag</w:t>
            </w:r>
          </w:p>
          <w:p w14:paraId="3CAEBE3A"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TFfexFtdcActionFlagType ActionFlag;</w:t>
            </w:r>
          </w:p>
          <w:p w14:paraId="16C496E8"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0EDE01F9"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75FE7011"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3D1E285F"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48FFA971"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1314213B"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UserID;</w:t>
            </w:r>
          </w:p>
          <w:p w14:paraId="064B8B5C"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///Price, unused reserved field, whose value is null</w:t>
            </w:r>
          </w:p>
          <w:p w14:paraId="1B2E015F"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LimitPrice;</w:t>
            </w:r>
          </w:p>
          <w:p w14:paraId="4EF74EC9"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 change, unused reserved field, whose value is null</w:t>
            </w:r>
          </w:p>
          <w:p w14:paraId="0096547B"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VolumeChange;</w:t>
            </w:r>
          </w:p>
          <w:p w14:paraId="2233B5E5"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///Action local ID</w:t>
            </w:r>
          </w:p>
          <w:p w14:paraId="34D5E969"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ActionLocalID;</w:t>
            </w:r>
          </w:p>
          <w:p w14:paraId="0D68309C" w14:textId="77777777" w:rsidR="00E6508A"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///Business unit, unused reserved field, whose value is null</w:t>
            </w:r>
          </w:p>
          <w:p w14:paraId="711D8921" w14:textId="77777777" w:rsidR="005E4AC4" w:rsidRPr="00FF4B3B" w:rsidRDefault="005E4AC4" w:rsidP="00160D10">
            <w:pPr>
              <w:adjustRightInd w:val="0"/>
              <w:snapToGrid w:val="0"/>
              <w:spacing w:beforeLines="50" w:before="120" w:afterLines="50" w:after="120"/>
              <w:ind w:leftChars="100" w:left="2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TFfexFtdcBusinessUnitType BusinessUnit;</w:t>
            </w:r>
          </w:p>
          <w:p w14:paraId="15229EE1" w14:textId="77777777" w:rsidR="005E4AC4" w:rsidRPr="00FF4B3B" w:rsidRDefault="005E4AC4" w:rsidP="005E4AC4">
            <w:pPr>
              <w:adjustRightInd w:val="0"/>
              <w:snapToGrid w:val="0"/>
              <w:spacing w:beforeLines="50" w:before="120" w:afterLines="50" w:after="120"/>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69A7A5A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pRspInfo</w:t>
      </w:r>
      <w:r w:rsidRPr="00FF4B3B">
        <w:rPr>
          <w:rFonts w:ascii="Times New Roman" w:eastAsia="宋体" w:hAnsi="Times New Roman" w:cs="Times New Roman"/>
          <w:snapToGrid w:val="0"/>
        </w:rPr>
        <w:t>: The address directing to the structure of response information.</w:t>
      </w:r>
    </w:p>
    <w:p w14:paraId="5F8A0C9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1228"/>
        <w:gridCol w:w="3471"/>
        <w:gridCol w:w="4930"/>
      </w:tblGrid>
      <w:tr w:rsidR="008F1E6B" w:rsidRPr="00FF4B3B" w14:paraId="274929AB" w14:textId="77777777" w:rsidTr="008F1E6B">
        <w:tc>
          <w:tcPr>
            <w:tcW w:w="9855" w:type="dxa"/>
            <w:gridSpan w:val="3"/>
          </w:tcPr>
          <w:p w14:paraId="4E120DC4" w14:textId="77777777" w:rsidR="008F1E6B" w:rsidRPr="00FF4B3B" w:rsidRDefault="008F1E6B" w:rsidP="008F1E6B">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struct CFfexFtdcRspInfoField</w:t>
            </w:r>
          </w:p>
          <w:p w14:paraId="25A6FD49" w14:textId="77777777" w:rsidR="005C0EAC" w:rsidRPr="00FF4B3B" w:rsidRDefault="008F1E6B" w:rsidP="008F1E6B">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w:t>
            </w:r>
          </w:p>
          <w:p w14:paraId="124F8E46" w14:textId="77777777" w:rsidR="005C0EAC" w:rsidRPr="00FF4B3B" w:rsidRDefault="008F1E6B" w:rsidP="00160D10">
            <w:pPr>
              <w:adjustRightInd w:val="0"/>
              <w:snapToGrid w:val="0"/>
              <w:spacing w:beforeLines="50" w:before="120" w:afterLines="50" w:after="120"/>
              <w:ind w:leftChars="100" w:left="220"/>
              <w:rPr>
                <w:rFonts w:ascii="Times New Roman" w:eastAsia="宋体" w:hAnsi="Times New Roman" w:cs="Times New Roman"/>
                <w:snapToGrid w:val="0"/>
              </w:rPr>
            </w:pPr>
            <w:r w:rsidRPr="00FF4B3B">
              <w:rPr>
                <w:rFonts w:ascii="Times New Roman" w:eastAsia="宋体" w:hAnsi="Times New Roman" w:cs="Times New Roman"/>
                <w:snapToGrid w:val="0"/>
              </w:rPr>
              <w:t>///Error ID</w:t>
            </w:r>
          </w:p>
          <w:p w14:paraId="1111C21D" w14:textId="77777777" w:rsidR="005C0EAC" w:rsidRPr="00FF4B3B" w:rsidRDefault="008F1E6B" w:rsidP="00160D10">
            <w:pPr>
              <w:adjustRightInd w:val="0"/>
              <w:snapToGrid w:val="0"/>
              <w:spacing w:beforeLines="50" w:before="120" w:afterLines="50" w:after="120"/>
              <w:ind w:leftChars="100" w:left="220"/>
              <w:rPr>
                <w:rFonts w:ascii="Times New Roman" w:eastAsia="宋体" w:hAnsi="Times New Roman" w:cs="Times New Roman"/>
                <w:snapToGrid w:val="0"/>
              </w:rPr>
            </w:pPr>
            <w:r w:rsidRPr="00FF4B3B">
              <w:rPr>
                <w:rFonts w:ascii="Times New Roman" w:eastAsia="宋体" w:hAnsi="Times New Roman" w:cs="Times New Roman"/>
                <w:snapToGrid w:val="0"/>
              </w:rPr>
              <w:t>TFfexFtdcErrorIDType  ErrorID;</w:t>
            </w:r>
          </w:p>
          <w:p w14:paraId="71508C3A" w14:textId="77777777" w:rsidR="005C0EAC" w:rsidRPr="00FF4B3B" w:rsidRDefault="008F1E6B" w:rsidP="00160D10">
            <w:pPr>
              <w:adjustRightInd w:val="0"/>
              <w:snapToGrid w:val="0"/>
              <w:spacing w:beforeLines="50" w:before="120" w:afterLines="50" w:after="120"/>
              <w:ind w:leftChars="100" w:left="220"/>
              <w:rPr>
                <w:rFonts w:ascii="Times New Roman" w:eastAsia="宋体" w:hAnsi="Times New Roman" w:cs="Times New Roman"/>
                <w:snapToGrid w:val="0"/>
                <w:lang w:val="es-ES"/>
              </w:rPr>
            </w:pPr>
            <w:r w:rsidRPr="00FF4B3B">
              <w:rPr>
                <w:rFonts w:ascii="Times New Roman" w:eastAsia="宋体" w:hAnsi="Times New Roman" w:cs="Times New Roman"/>
                <w:snapToGrid w:val="0"/>
                <w:lang w:val="es-ES"/>
              </w:rPr>
              <w:t>///Error info</w:t>
            </w:r>
          </w:p>
          <w:p w14:paraId="3A208807" w14:textId="77777777" w:rsidR="008F1E6B" w:rsidRPr="00FF4B3B" w:rsidRDefault="008F1E6B" w:rsidP="00160D10">
            <w:pPr>
              <w:adjustRightInd w:val="0"/>
              <w:snapToGrid w:val="0"/>
              <w:spacing w:beforeLines="50" w:before="120" w:afterLines="50" w:after="120"/>
              <w:ind w:leftChars="100" w:left="220"/>
              <w:rPr>
                <w:rFonts w:ascii="Times New Roman" w:eastAsia="宋体" w:hAnsi="Times New Roman" w:cs="Times New Roman"/>
                <w:snapToGrid w:val="0"/>
                <w:lang w:val="es-ES"/>
              </w:rPr>
            </w:pPr>
            <w:r w:rsidRPr="00FF4B3B">
              <w:rPr>
                <w:rFonts w:ascii="Times New Roman" w:eastAsia="宋体" w:hAnsi="Times New Roman" w:cs="Times New Roman"/>
                <w:snapToGrid w:val="0"/>
                <w:lang w:val="es-ES"/>
              </w:rPr>
              <w:t>TFfexFtdcErrorMsgType ErrorMsg;</w:t>
            </w:r>
          </w:p>
          <w:p w14:paraId="0D0F513C" w14:textId="77777777" w:rsidR="008F1E6B" w:rsidRPr="00FF4B3B" w:rsidRDefault="008F1E6B" w:rsidP="008F1E6B">
            <w:pPr>
              <w:adjustRightInd w:val="0"/>
              <w:snapToGrid w:val="0"/>
              <w:spacing w:beforeLines="50" w:before="120" w:afterLines="50" w:after="120"/>
              <w:rPr>
                <w:rFonts w:ascii="Times New Roman" w:eastAsia="宋体" w:hAnsi="Times New Roman" w:cs="Times New Roman"/>
                <w:snapToGrid w:val="0"/>
                <w:lang w:val="es-ES"/>
              </w:rPr>
            </w:pPr>
            <w:r w:rsidRPr="00FF4B3B">
              <w:rPr>
                <w:rFonts w:ascii="Times New Roman" w:eastAsia="宋体" w:hAnsi="Times New Roman" w:cs="Times New Roman"/>
                <w:snapToGrid w:val="0"/>
                <w:lang w:val="es-ES"/>
              </w:rPr>
              <w:t>};</w:t>
            </w:r>
          </w:p>
          <w:p w14:paraId="1FAC125C" w14:textId="77777777" w:rsidR="008F1E6B" w:rsidRPr="00FF4B3B" w:rsidRDefault="008F1E6B" w:rsidP="00160D10">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lang w:val="es-ES"/>
              </w:rPr>
              <w:t>Possible error:</w:t>
            </w:r>
            <w:r w:rsidR="00952260" w:rsidRPr="00FF4B3B" w:rsidDel="00952260">
              <w:rPr>
                <w:rFonts w:ascii="Times New Roman" w:eastAsia="宋体" w:hAnsi="Times New Roman" w:cs="Times New Roman"/>
                <w:snapToGrid w:val="0"/>
                <w:lang w:val="es-ES"/>
              </w:rPr>
              <w:t xml:space="preserve"> </w:t>
            </w:r>
          </w:p>
        </w:tc>
      </w:tr>
      <w:tr w:rsidR="00E81344" w:rsidRPr="00FF4B3B" w14:paraId="77FFD5AF" w14:textId="77777777" w:rsidTr="00D67C16">
        <w:tblPrEx>
          <w:tblBorders>
            <w:insideH w:val="none" w:sz="0" w:space="0" w:color="auto"/>
            <w:insideV w:val="none" w:sz="0" w:space="0" w:color="auto"/>
          </w:tblBorders>
        </w:tblPrEx>
        <w:tc>
          <w:tcPr>
            <w:tcW w:w="1242" w:type="dxa"/>
          </w:tcPr>
          <w:p w14:paraId="3CD03B38"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lastRenderedPageBreak/>
              <w:t>Error ID</w:t>
            </w:r>
          </w:p>
        </w:tc>
        <w:tc>
          <w:tcPr>
            <w:tcW w:w="3544" w:type="dxa"/>
          </w:tcPr>
          <w:p w14:paraId="1B7CB2BB"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t>Error info</w:t>
            </w:r>
          </w:p>
        </w:tc>
        <w:tc>
          <w:tcPr>
            <w:tcW w:w="5069" w:type="dxa"/>
          </w:tcPr>
          <w:p w14:paraId="19E16C2E"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b/>
                <w:snapToGrid w:val="0"/>
                <w:sz w:val="22"/>
              </w:rPr>
              <w:t>Possible reason</w:t>
            </w:r>
          </w:p>
        </w:tc>
      </w:tr>
      <w:tr w:rsidR="00952260" w:rsidRPr="00FF4B3B" w14:paraId="05AD810D" w14:textId="77777777" w:rsidTr="00D67C16">
        <w:tblPrEx>
          <w:tblBorders>
            <w:insideH w:val="none" w:sz="0" w:space="0" w:color="auto"/>
            <w:insideV w:val="none" w:sz="0" w:space="0" w:color="auto"/>
          </w:tblBorders>
        </w:tblPrEx>
        <w:tc>
          <w:tcPr>
            <w:tcW w:w="1242" w:type="dxa"/>
          </w:tcPr>
          <w:p w14:paraId="2CB58486" w14:textId="77777777" w:rsidR="00952260"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lang w:eastAsia="zh-CN"/>
              </w:rPr>
            </w:pPr>
            <w:r>
              <w:rPr>
                <w:rFonts w:ascii="Times New Roman" w:eastAsia="宋体" w:hAnsi="Times New Roman" w:cs="Times New Roman" w:hint="eastAsia"/>
                <w:snapToGrid w:val="0"/>
                <w:lang w:eastAsia="zh-CN"/>
              </w:rPr>
              <w:t>3</w:t>
            </w:r>
          </w:p>
        </w:tc>
        <w:tc>
          <w:tcPr>
            <w:tcW w:w="3544" w:type="dxa"/>
          </w:tcPr>
          <w:p w14:paraId="4AA9DC86" w14:textId="77777777" w:rsidR="00952260"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Cannot find the member</w:t>
            </w:r>
          </w:p>
        </w:tc>
        <w:tc>
          <w:tcPr>
            <w:tcW w:w="5069" w:type="dxa"/>
          </w:tcPr>
          <w:p w14:paraId="717DE455" w14:textId="77777777" w:rsidR="00952260" w:rsidRPr="00FF4B3B" w:rsidRDefault="00952260" w:rsidP="00E81344">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Cannot find</w:t>
            </w:r>
            <w:r>
              <w:rPr>
                <w:rFonts w:ascii="Times New Roman" w:eastAsia="宋体" w:hAnsi="Times New Roman" w:cs="Times New Roman"/>
                <w:snapToGrid w:val="0"/>
              </w:rPr>
              <w:t xml:space="preserve"> the member in the order action</w:t>
            </w:r>
          </w:p>
        </w:tc>
      </w:tr>
      <w:tr w:rsidR="00952260" w:rsidRPr="00FF4B3B" w14:paraId="365F7B15" w14:textId="77777777" w:rsidTr="00D67C16">
        <w:tblPrEx>
          <w:tblBorders>
            <w:insideH w:val="none" w:sz="0" w:space="0" w:color="auto"/>
            <w:insideV w:val="none" w:sz="0" w:space="0" w:color="auto"/>
          </w:tblBorders>
        </w:tblPrEx>
        <w:tc>
          <w:tcPr>
            <w:tcW w:w="1242" w:type="dxa"/>
          </w:tcPr>
          <w:p w14:paraId="6C3C800D" w14:textId="77777777" w:rsidR="00952260"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4</w:t>
            </w:r>
          </w:p>
        </w:tc>
        <w:tc>
          <w:tcPr>
            <w:tcW w:w="3544" w:type="dxa"/>
          </w:tcPr>
          <w:p w14:paraId="680952A1" w14:textId="77777777" w:rsidR="00952260"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Cannot find the client</w:t>
            </w:r>
          </w:p>
        </w:tc>
        <w:tc>
          <w:tcPr>
            <w:tcW w:w="5069" w:type="dxa"/>
          </w:tcPr>
          <w:p w14:paraId="48B3D782" w14:textId="77777777" w:rsidR="00952260" w:rsidRPr="00FF4B3B" w:rsidRDefault="00952260" w:rsidP="00E81344">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Cannot find the client in the order action</w:t>
            </w:r>
          </w:p>
        </w:tc>
      </w:tr>
      <w:tr w:rsidR="00952260" w:rsidRPr="00FF4B3B" w14:paraId="5B514ED1" w14:textId="77777777" w:rsidTr="00D67C16">
        <w:tblPrEx>
          <w:tblBorders>
            <w:insideH w:val="none" w:sz="0" w:space="0" w:color="auto"/>
            <w:insideV w:val="none" w:sz="0" w:space="0" w:color="auto"/>
          </w:tblBorders>
        </w:tblPrEx>
        <w:tc>
          <w:tcPr>
            <w:tcW w:w="1242" w:type="dxa"/>
          </w:tcPr>
          <w:p w14:paraId="08019AD7" w14:textId="77777777" w:rsidR="00952260"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8</w:t>
            </w:r>
          </w:p>
        </w:tc>
        <w:tc>
          <w:tcPr>
            <w:tcW w:w="3544" w:type="dxa"/>
          </w:tcPr>
          <w:p w14:paraId="409DE526" w14:textId="77777777" w:rsidR="00952260"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Order action field error </w:t>
            </w:r>
            <w:r w:rsidRPr="00FF4B3B">
              <w:rPr>
                <w:rFonts w:ascii="Times New Roman" w:eastAsia="宋体" w:hAnsi="Times New Roman" w:cs="Times New Roman"/>
                <w:snapToGrid w:val="0"/>
              </w:rPr>
              <w:tab/>
            </w:r>
          </w:p>
        </w:tc>
        <w:tc>
          <w:tcPr>
            <w:tcW w:w="5069" w:type="dxa"/>
          </w:tcPr>
          <w:p w14:paraId="046CC1BE" w14:textId="77777777" w:rsidR="00952260" w:rsidRPr="00FF4B3B" w:rsidRDefault="00952260" w:rsidP="00E81344">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The field value in the order action is illegal (the enumerated value is out of bounds)</w:t>
            </w:r>
          </w:p>
        </w:tc>
      </w:tr>
      <w:tr w:rsidR="00E81344" w:rsidRPr="00FF4B3B" w14:paraId="28DF8B79" w14:textId="77777777" w:rsidTr="00D67C16">
        <w:tblPrEx>
          <w:tblBorders>
            <w:insideH w:val="none" w:sz="0" w:space="0" w:color="auto"/>
            <w:insideV w:val="none" w:sz="0" w:space="0" w:color="auto"/>
          </w:tblBorders>
        </w:tblPrEx>
        <w:tc>
          <w:tcPr>
            <w:tcW w:w="1242" w:type="dxa"/>
          </w:tcPr>
          <w:p w14:paraId="59499BFD" w14:textId="77777777" w:rsidR="00E81344"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15</w:t>
            </w:r>
          </w:p>
        </w:tc>
        <w:tc>
          <w:tcPr>
            <w:tcW w:w="3544" w:type="dxa"/>
          </w:tcPr>
          <w:p w14:paraId="77F2209C" w14:textId="77777777" w:rsidR="00E81344"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The client did not open an account with the member</w:t>
            </w:r>
          </w:p>
        </w:tc>
        <w:tc>
          <w:tcPr>
            <w:tcW w:w="5069" w:type="dxa"/>
          </w:tcPr>
          <w:p w14:paraId="1ED9E980" w14:textId="77777777" w:rsidR="00E81344" w:rsidRPr="00FF4B3B" w:rsidRDefault="00952260" w:rsidP="00E81344">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The client did not open an account with the designated member.</w:t>
            </w:r>
          </w:p>
        </w:tc>
      </w:tr>
      <w:tr w:rsidR="00E81344" w:rsidRPr="00FF4B3B" w14:paraId="481290F0" w14:textId="77777777" w:rsidTr="00D67C16">
        <w:tblPrEx>
          <w:tblBorders>
            <w:insideH w:val="none" w:sz="0" w:space="0" w:color="auto"/>
            <w:insideV w:val="none" w:sz="0" w:space="0" w:color="auto"/>
          </w:tblBorders>
        </w:tblPrEx>
        <w:tc>
          <w:tcPr>
            <w:tcW w:w="1242" w:type="dxa"/>
          </w:tcPr>
          <w:p w14:paraId="22F66EBC" w14:textId="77777777" w:rsidR="00E81344"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22</w:t>
            </w:r>
          </w:p>
        </w:tc>
        <w:tc>
          <w:tcPr>
            <w:tcW w:w="3544" w:type="dxa"/>
          </w:tcPr>
          <w:p w14:paraId="6302EA9A" w14:textId="77777777" w:rsidR="00E81344"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The Exchange’s data is not synchronized</w:t>
            </w:r>
          </w:p>
        </w:tc>
        <w:tc>
          <w:tcPr>
            <w:tcW w:w="5069" w:type="dxa"/>
          </w:tcPr>
          <w:p w14:paraId="01EEFAA7" w14:textId="77777777" w:rsidR="00E81344" w:rsidRPr="00FF4B3B" w:rsidRDefault="00952260" w:rsidP="00E81344">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The trading system has not been initialized yet and please try again later</w:t>
            </w:r>
          </w:p>
        </w:tc>
      </w:tr>
      <w:tr w:rsidR="00E81344" w:rsidRPr="00FF4B3B" w14:paraId="63A27007" w14:textId="77777777" w:rsidTr="00D67C16">
        <w:tblPrEx>
          <w:tblBorders>
            <w:insideH w:val="none" w:sz="0" w:space="0" w:color="auto"/>
            <w:insideV w:val="none" w:sz="0" w:space="0" w:color="auto"/>
          </w:tblBorders>
        </w:tblPrEx>
        <w:tc>
          <w:tcPr>
            <w:tcW w:w="1242" w:type="dxa"/>
          </w:tcPr>
          <w:p w14:paraId="0B4F30D8" w14:textId="77777777" w:rsidR="00E81344"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23</w:t>
            </w:r>
          </w:p>
        </w:tc>
        <w:tc>
          <w:tcPr>
            <w:tcW w:w="3544" w:type="dxa"/>
          </w:tcPr>
          <w:p w14:paraId="781176ED" w14:textId="77777777" w:rsidR="00E81344"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The settlement group’s data is not synchronized</w:t>
            </w:r>
          </w:p>
        </w:tc>
        <w:tc>
          <w:tcPr>
            <w:tcW w:w="5069" w:type="dxa"/>
          </w:tcPr>
          <w:p w14:paraId="510C6599" w14:textId="77777777" w:rsidR="00E81344" w:rsidRPr="00FF4B3B" w:rsidRDefault="00952260" w:rsidP="00E81344">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The trading system has not been initialized yet and please try again later</w:t>
            </w:r>
          </w:p>
        </w:tc>
      </w:tr>
      <w:tr w:rsidR="00E81344" w:rsidRPr="00FF4B3B" w14:paraId="03DF7B79" w14:textId="77777777" w:rsidTr="00D67C16">
        <w:tblPrEx>
          <w:tblBorders>
            <w:insideH w:val="none" w:sz="0" w:space="0" w:color="auto"/>
            <w:insideV w:val="none" w:sz="0" w:space="0" w:color="auto"/>
          </w:tblBorders>
        </w:tblPrEx>
        <w:tc>
          <w:tcPr>
            <w:tcW w:w="1242" w:type="dxa"/>
          </w:tcPr>
          <w:p w14:paraId="69B0A763" w14:textId="77777777" w:rsidR="00E81344"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24</w:t>
            </w:r>
          </w:p>
        </w:tc>
        <w:tc>
          <w:tcPr>
            <w:tcW w:w="3544" w:type="dxa"/>
          </w:tcPr>
          <w:p w14:paraId="391281EB" w14:textId="77777777" w:rsidR="00E81344"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Cannot find the order</w:t>
            </w:r>
          </w:p>
        </w:tc>
        <w:tc>
          <w:tcPr>
            <w:tcW w:w="5069" w:type="dxa"/>
          </w:tcPr>
          <w:p w14:paraId="160EDF01" w14:textId="77777777" w:rsidR="00952260" w:rsidRPr="00FF4B3B" w:rsidRDefault="00952260" w:rsidP="00952260">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The order to be operated cannot be found.</w:t>
            </w:r>
          </w:p>
          <w:p w14:paraId="538DD98B" w14:textId="77777777" w:rsidR="00E81344" w:rsidRPr="00FF4B3B" w:rsidRDefault="00E81344" w:rsidP="00E81344">
            <w:pPr>
              <w:adjustRightInd w:val="0"/>
              <w:snapToGrid w:val="0"/>
              <w:spacing w:beforeLines="50" w:before="120" w:afterLines="50" w:after="120"/>
              <w:rPr>
                <w:rFonts w:ascii="Times New Roman" w:eastAsia="宋体" w:hAnsi="Times New Roman" w:cs="Times New Roman"/>
                <w:snapToGrid w:val="0"/>
              </w:rPr>
            </w:pPr>
          </w:p>
        </w:tc>
      </w:tr>
      <w:tr w:rsidR="00E81344" w:rsidRPr="00FF4B3B" w14:paraId="003E429A" w14:textId="77777777" w:rsidTr="00D67C16">
        <w:tblPrEx>
          <w:tblBorders>
            <w:insideH w:val="none" w:sz="0" w:space="0" w:color="auto"/>
            <w:insideV w:val="none" w:sz="0" w:space="0" w:color="auto"/>
          </w:tblBorders>
        </w:tblPrEx>
        <w:tc>
          <w:tcPr>
            <w:tcW w:w="1242" w:type="dxa"/>
          </w:tcPr>
          <w:p w14:paraId="2F90797F" w14:textId="77777777" w:rsidR="00E81344"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26</w:t>
            </w:r>
          </w:p>
        </w:tc>
        <w:tc>
          <w:tcPr>
            <w:tcW w:w="3544" w:type="dxa"/>
          </w:tcPr>
          <w:p w14:paraId="5491BAE0" w14:textId="77777777" w:rsidR="00E81344" w:rsidRPr="00FF4B3B" w:rsidRDefault="00952260"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The current status prohibits this action</w:t>
            </w:r>
          </w:p>
        </w:tc>
        <w:tc>
          <w:tcPr>
            <w:tcW w:w="5069" w:type="dxa"/>
          </w:tcPr>
          <w:p w14:paraId="75BB16FD" w14:textId="77777777" w:rsidR="00F63469" w:rsidRDefault="00F63469" w:rsidP="00160D10">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For activation, the instrument status is not continuous trade, call auction order or call auction balance</w:t>
            </w:r>
          </w:p>
          <w:p w14:paraId="256DCC2B" w14:textId="77777777" w:rsidR="00E81344" w:rsidRPr="00FF4B3B" w:rsidRDefault="00F63469" w:rsidP="00160D10">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For other actions, the instrument status is not continuous trade or</w:t>
            </w:r>
            <w:r>
              <w:rPr>
                <w:rFonts w:ascii="Times New Roman" w:eastAsia="宋体" w:hAnsi="Times New Roman" w:cs="Times New Roman"/>
                <w:snapToGrid w:val="0"/>
              </w:rPr>
              <w:t xml:space="preserve"> </w:t>
            </w:r>
            <w:r w:rsidRPr="00FF4B3B">
              <w:rPr>
                <w:rFonts w:ascii="Times New Roman" w:eastAsia="宋体" w:hAnsi="Times New Roman" w:cs="Times New Roman"/>
                <w:snapToGrid w:val="0"/>
              </w:rPr>
              <w:t>call auction order</w:t>
            </w:r>
          </w:p>
        </w:tc>
      </w:tr>
      <w:tr w:rsidR="00E81344" w:rsidRPr="00FF4B3B" w14:paraId="6DB41D87" w14:textId="77777777" w:rsidTr="00D67C16">
        <w:tblPrEx>
          <w:tblBorders>
            <w:insideH w:val="none" w:sz="0" w:space="0" w:color="auto"/>
            <w:insideV w:val="none" w:sz="0" w:space="0" w:color="auto"/>
          </w:tblBorders>
        </w:tblPrEx>
        <w:tc>
          <w:tcPr>
            <w:tcW w:w="1242" w:type="dxa"/>
          </w:tcPr>
          <w:p w14:paraId="6F8DAB2A"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28</w:t>
            </w:r>
          </w:p>
        </w:tc>
        <w:tc>
          <w:tcPr>
            <w:tcW w:w="3544" w:type="dxa"/>
          </w:tcPr>
          <w:p w14:paraId="28EC6452"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The order has been fully filled</w:t>
            </w:r>
          </w:p>
        </w:tc>
        <w:tc>
          <w:tcPr>
            <w:tcW w:w="5069" w:type="dxa"/>
          </w:tcPr>
          <w:p w14:paraId="0FD15B9C" w14:textId="77777777" w:rsidR="00E81344" w:rsidRPr="00FF4B3B" w:rsidRDefault="00E81344" w:rsidP="00E81344">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The order has been fully filled</w:t>
            </w:r>
          </w:p>
        </w:tc>
      </w:tr>
      <w:tr w:rsidR="00E81344" w:rsidRPr="00FF4B3B" w14:paraId="2F709BF0" w14:textId="77777777" w:rsidTr="00D67C16">
        <w:tblPrEx>
          <w:tblBorders>
            <w:insideH w:val="none" w:sz="0" w:space="0" w:color="auto"/>
            <w:insideV w:val="none" w:sz="0" w:space="0" w:color="auto"/>
          </w:tblBorders>
        </w:tblPrEx>
        <w:tc>
          <w:tcPr>
            <w:tcW w:w="1242" w:type="dxa"/>
          </w:tcPr>
          <w:p w14:paraId="31DDA42D"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29</w:t>
            </w:r>
          </w:p>
        </w:tc>
        <w:tc>
          <w:tcPr>
            <w:tcW w:w="3544" w:type="dxa"/>
          </w:tcPr>
          <w:p w14:paraId="1EF02DFD"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The order has been revoked</w:t>
            </w:r>
          </w:p>
        </w:tc>
        <w:tc>
          <w:tcPr>
            <w:tcW w:w="5069" w:type="dxa"/>
          </w:tcPr>
          <w:p w14:paraId="7F20FC01" w14:textId="77777777" w:rsidR="00E81344" w:rsidRPr="00FF4B3B" w:rsidRDefault="00E81344" w:rsidP="00E81344">
            <w:pPr>
              <w:adjustRightInd w:val="0"/>
              <w:snapToGrid w:val="0"/>
              <w:spacing w:beforeLines="50" w:before="120" w:afterLines="50" w:after="120"/>
              <w:rPr>
                <w:rFonts w:ascii="Times New Roman" w:eastAsia="宋体" w:hAnsi="Times New Roman" w:cs="Times New Roman"/>
                <w:snapToGrid w:val="0"/>
              </w:rPr>
            </w:pPr>
            <w:r>
              <w:rPr>
                <w:rFonts w:ascii="Times New Roman" w:eastAsia="宋体" w:hAnsi="Times New Roman" w:cs="Times New Roman"/>
                <w:snapToGrid w:val="0"/>
              </w:rPr>
              <w:t>The order has been revoked</w:t>
            </w:r>
          </w:p>
        </w:tc>
      </w:tr>
      <w:tr w:rsidR="00E81344" w:rsidRPr="00FF4B3B" w14:paraId="175CACD8" w14:textId="77777777" w:rsidTr="00D67C16">
        <w:tblPrEx>
          <w:tblBorders>
            <w:insideH w:val="none" w:sz="0" w:space="0" w:color="auto"/>
            <w:insideV w:val="none" w:sz="0" w:space="0" w:color="auto"/>
          </w:tblBorders>
        </w:tblPrEx>
        <w:tc>
          <w:tcPr>
            <w:tcW w:w="1242" w:type="dxa"/>
          </w:tcPr>
          <w:p w14:paraId="0E1B1D7B"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32 </w:t>
            </w:r>
            <w:r w:rsidRPr="00FF4B3B">
              <w:rPr>
                <w:rFonts w:ascii="Times New Roman" w:eastAsia="宋体" w:hAnsi="Times New Roman" w:cs="Times New Roman"/>
                <w:snapToGrid w:val="0"/>
              </w:rPr>
              <w:tab/>
            </w:r>
          </w:p>
        </w:tc>
        <w:tc>
          <w:tcPr>
            <w:tcW w:w="3544" w:type="dxa"/>
          </w:tcPr>
          <w:p w14:paraId="4146C29D"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Exceeded client position limit</w:t>
            </w:r>
          </w:p>
        </w:tc>
        <w:tc>
          <w:tcPr>
            <w:tcW w:w="5069" w:type="dxa"/>
          </w:tcPr>
          <w:p w14:paraId="52A4CD16" w14:textId="77777777" w:rsidR="00E81344" w:rsidRPr="00FF4B3B" w:rsidRDefault="00E81344" w:rsidP="00E81344">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When modifying the order, the client's specula</w:t>
            </w:r>
            <w:r>
              <w:rPr>
                <w:rFonts w:ascii="Times New Roman" w:eastAsia="宋体" w:hAnsi="Times New Roman" w:cs="Times New Roman"/>
                <w:snapToGrid w:val="0"/>
              </w:rPr>
              <w:t>tive position limit is exceeded</w:t>
            </w:r>
          </w:p>
        </w:tc>
      </w:tr>
      <w:tr w:rsidR="00E81344" w:rsidRPr="00FF4B3B" w14:paraId="0B76FF99" w14:textId="77777777" w:rsidTr="00D67C16">
        <w:tblPrEx>
          <w:tblBorders>
            <w:insideH w:val="none" w:sz="0" w:space="0" w:color="auto"/>
            <w:insideV w:val="none" w:sz="0" w:space="0" w:color="auto"/>
          </w:tblBorders>
        </w:tblPrEx>
        <w:tc>
          <w:tcPr>
            <w:tcW w:w="1242" w:type="dxa"/>
          </w:tcPr>
          <w:p w14:paraId="595FAADE"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34 </w:t>
            </w:r>
            <w:r w:rsidRPr="00FF4B3B">
              <w:rPr>
                <w:rFonts w:ascii="Times New Roman" w:eastAsia="宋体" w:hAnsi="Times New Roman" w:cs="Times New Roman"/>
                <w:snapToGrid w:val="0"/>
              </w:rPr>
              <w:tab/>
            </w:r>
          </w:p>
        </w:tc>
        <w:tc>
          <w:tcPr>
            <w:tcW w:w="3544" w:type="dxa"/>
          </w:tcPr>
          <w:p w14:paraId="462ADCAB"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Exceeded member positi</w:t>
            </w:r>
            <w:r>
              <w:rPr>
                <w:rFonts w:ascii="Times New Roman" w:eastAsia="宋体" w:hAnsi="Times New Roman" w:cs="Times New Roman"/>
                <w:snapToGrid w:val="0"/>
              </w:rPr>
              <w:t xml:space="preserve">on limit </w:t>
            </w:r>
          </w:p>
        </w:tc>
        <w:tc>
          <w:tcPr>
            <w:tcW w:w="5069" w:type="dxa"/>
          </w:tcPr>
          <w:p w14:paraId="756053AD" w14:textId="77777777" w:rsidR="00E81344" w:rsidRPr="00FF4B3B" w:rsidRDefault="00E81344" w:rsidP="00E81344">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When modifying the order, the member's specula</w:t>
            </w:r>
            <w:r>
              <w:rPr>
                <w:rFonts w:ascii="Times New Roman" w:eastAsia="宋体" w:hAnsi="Times New Roman" w:cs="Times New Roman"/>
                <w:snapToGrid w:val="0"/>
              </w:rPr>
              <w:t>tive position limit is exceeded</w:t>
            </w:r>
          </w:p>
        </w:tc>
      </w:tr>
      <w:tr w:rsidR="00E81344" w:rsidRPr="00FF4B3B" w14:paraId="1AD59CBA" w14:textId="77777777" w:rsidTr="00D67C16">
        <w:tblPrEx>
          <w:tblBorders>
            <w:insideH w:val="none" w:sz="0" w:space="0" w:color="auto"/>
            <w:insideV w:val="none" w:sz="0" w:space="0" w:color="auto"/>
          </w:tblBorders>
        </w:tblPrEx>
        <w:tc>
          <w:tcPr>
            <w:tcW w:w="1242" w:type="dxa"/>
          </w:tcPr>
          <w:p w14:paraId="6F384BD9"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35</w:t>
            </w:r>
          </w:p>
        </w:tc>
        <w:tc>
          <w:tcPr>
            <w:tcW w:w="3544" w:type="dxa"/>
          </w:tcPr>
          <w:p w14:paraId="5DC2B7AB"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Cannot find the account</w:t>
            </w:r>
          </w:p>
        </w:tc>
        <w:tc>
          <w:tcPr>
            <w:tcW w:w="5069" w:type="dxa"/>
          </w:tcPr>
          <w:p w14:paraId="120D146F" w14:textId="77777777" w:rsidR="00E81344" w:rsidRPr="00FF4B3B" w:rsidRDefault="00E81344" w:rsidP="00E81344">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Cannot find the fund account that should be used</w:t>
            </w:r>
          </w:p>
        </w:tc>
      </w:tr>
      <w:tr w:rsidR="00E81344" w:rsidRPr="00FF4B3B" w14:paraId="54392973" w14:textId="77777777" w:rsidTr="00D67C16">
        <w:tblPrEx>
          <w:tblBorders>
            <w:insideH w:val="none" w:sz="0" w:space="0" w:color="auto"/>
            <w:insideV w:val="none" w:sz="0" w:space="0" w:color="auto"/>
          </w:tblBorders>
        </w:tblPrEx>
        <w:tc>
          <w:tcPr>
            <w:tcW w:w="1242" w:type="dxa"/>
          </w:tcPr>
          <w:p w14:paraId="0FEA3A1B"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36</w:t>
            </w:r>
          </w:p>
        </w:tc>
        <w:tc>
          <w:tcPr>
            <w:tcW w:w="3544" w:type="dxa"/>
          </w:tcPr>
          <w:p w14:paraId="27C3C992"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Insufficient funds</w:t>
            </w:r>
          </w:p>
        </w:tc>
        <w:tc>
          <w:tcPr>
            <w:tcW w:w="5069" w:type="dxa"/>
          </w:tcPr>
          <w:p w14:paraId="1D189C84" w14:textId="77777777" w:rsidR="00E81344" w:rsidRPr="00FF4B3B" w:rsidRDefault="00E81344" w:rsidP="00E81344">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There are not enough funds in the fund account</w:t>
            </w:r>
          </w:p>
        </w:tc>
      </w:tr>
      <w:tr w:rsidR="00E81344" w:rsidRPr="00FF4B3B" w14:paraId="09917878" w14:textId="77777777" w:rsidTr="00D67C16">
        <w:tblPrEx>
          <w:tblBorders>
            <w:insideH w:val="none" w:sz="0" w:space="0" w:color="auto"/>
            <w:insideV w:val="none" w:sz="0" w:space="0" w:color="auto"/>
          </w:tblBorders>
        </w:tblPrEx>
        <w:tc>
          <w:tcPr>
            <w:tcW w:w="1242" w:type="dxa"/>
          </w:tcPr>
          <w:p w14:paraId="2FF81524"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37</w:t>
            </w:r>
          </w:p>
        </w:tc>
        <w:tc>
          <w:tcPr>
            <w:tcW w:w="3544" w:type="dxa"/>
          </w:tcPr>
          <w:p w14:paraId="5B4FE34A"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Illegal volume</w:t>
            </w:r>
          </w:p>
        </w:tc>
        <w:tc>
          <w:tcPr>
            <w:tcW w:w="5069" w:type="dxa"/>
          </w:tcPr>
          <w:p w14:paraId="22CF663A" w14:textId="77777777" w:rsidR="00E81344" w:rsidRPr="00FF4B3B" w:rsidRDefault="00E81344" w:rsidP="00160D10">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t>After modified, the number of orders is not a positive integer multiple of the required minimum volume, or e</w:t>
            </w:r>
            <w:r>
              <w:rPr>
                <w:rFonts w:ascii="Times New Roman" w:eastAsia="宋体" w:hAnsi="Times New Roman" w:cs="Times New Roman"/>
                <w:snapToGrid w:val="0"/>
              </w:rPr>
              <w:t>xceeds the maximum order volume</w:t>
            </w:r>
          </w:p>
        </w:tc>
      </w:tr>
      <w:tr w:rsidR="00E81344" w:rsidRPr="00FF4B3B" w14:paraId="384B9D39" w14:textId="77777777" w:rsidTr="00D67C16">
        <w:tblPrEx>
          <w:tblBorders>
            <w:insideH w:val="none" w:sz="0" w:space="0" w:color="auto"/>
            <w:insideV w:val="none" w:sz="0" w:space="0" w:color="auto"/>
          </w:tblBorders>
        </w:tblPrEx>
        <w:tc>
          <w:tcPr>
            <w:tcW w:w="1242" w:type="dxa"/>
          </w:tcPr>
          <w:p w14:paraId="2CC74C51"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48</w:t>
            </w:r>
          </w:p>
        </w:tc>
        <w:tc>
          <w:tcPr>
            <w:tcW w:w="3544" w:type="dxa"/>
          </w:tcPr>
          <w:p w14:paraId="74C78628"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Price is not a multiple of the smallest unit</w:t>
            </w:r>
          </w:p>
        </w:tc>
        <w:tc>
          <w:tcPr>
            <w:tcW w:w="5069" w:type="dxa"/>
          </w:tcPr>
          <w:p w14:paraId="2572985B" w14:textId="77777777" w:rsidR="00E81344" w:rsidRPr="00FF4B3B" w:rsidRDefault="00E81344" w:rsidP="00D67C1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After modified, the price is not an integer multiple of the minimum unit of variation of the instrument</w:t>
            </w:r>
          </w:p>
        </w:tc>
      </w:tr>
      <w:tr w:rsidR="00E81344" w:rsidRPr="00FF4B3B" w14:paraId="7D21AFDD" w14:textId="77777777" w:rsidTr="00D67C16">
        <w:tblPrEx>
          <w:tblBorders>
            <w:insideH w:val="none" w:sz="0" w:space="0" w:color="auto"/>
            <w:insideV w:val="none" w:sz="0" w:space="0" w:color="auto"/>
          </w:tblBorders>
        </w:tblPrEx>
        <w:tc>
          <w:tcPr>
            <w:tcW w:w="1242" w:type="dxa"/>
          </w:tcPr>
          <w:p w14:paraId="47DB5618"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49</w:t>
            </w:r>
          </w:p>
        </w:tc>
        <w:tc>
          <w:tcPr>
            <w:tcW w:w="3544" w:type="dxa"/>
          </w:tcPr>
          <w:p w14:paraId="4482AE03"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Price exceeds limit up</w:t>
            </w:r>
          </w:p>
        </w:tc>
        <w:tc>
          <w:tcPr>
            <w:tcW w:w="5069" w:type="dxa"/>
          </w:tcPr>
          <w:p w14:paraId="645A7404" w14:textId="77777777" w:rsidR="00E81344" w:rsidRPr="00FF4B3B" w:rsidRDefault="00E81344" w:rsidP="00D67C1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After modified, the price in the order is higher than the instrument's limit up</w:t>
            </w:r>
          </w:p>
        </w:tc>
      </w:tr>
      <w:tr w:rsidR="00E81344" w:rsidRPr="00FF4B3B" w14:paraId="3E20C4BE" w14:textId="77777777" w:rsidTr="00D67C16">
        <w:tblPrEx>
          <w:tblBorders>
            <w:insideH w:val="none" w:sz="0" w:space="0" w:color="auto"/>
            <w:insideV w:val="none" w:sz="0" w:space="0" w:color="auto"/>
          </w:tblBorders>
        </w:tblPrEx>
        <w:tc>
          <w:tcPr>
            <w:tcW w:w="1242" w:type="dxa"/>
          </w:tcPr>
          <w:p w14:paraId="1064BF81"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50</w:t>
            </w:r>
          </w:p>
        </w:tc>
        <w:tc>
          <w:tcPr>
            <w:tcW w:w="3544" w:type="dxa"/>
          </w:tcPr>
          <w:p w14:paraId="0413620D"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Price falls below the limit down </w:t>
            </w:r>
            <w:r w:rsidRPr="00FF4B3B">
              <w:rPr>
                <w:rFonts w:ascii="Times New Roman" w:eastAsia="宋体" w:hAnsi="Times New Roman" w:cs="Times New Roman"/>
                <w:snapToGrid w:val="0"/>
              </w:rPr>
              <w:lastRenderedPageBreak/>
              <w:tab/>
            </w:r>
          </w:p>
        </w:tc>
        <w:tc>
          <w:tcPr>
            <w:tcW w:w="5069" w:type="dxa"/>
          </w:tcPr>
          <w:p w14:paraId="76A54A50" w14:textId="77777777" w:rsidR="00E81344" w:rsidRPr="00FF4B3B" w:rsidRDefault="00E81344" w:rsidP="00160D10">
            <w:pPr>
              <w:adjustRightInd w:val="0"/>
              <w:snapToGrid w:val="0"/>
              <w:spacing w:beforeLines="50" w:before="120" w:afterLines="50" w:after="120"/>
              <w:rPr>
                <w:rFonts w:ascii="Times New Roman" w:eastAsia="宋体" w:hAnsi="Times New Roman" w:cs="Times New Roman"/>
                <w:snapToGrid w:val="0"/>
              </w:rPr>
            </w:pPr>
            <w:r w:rsidRPr="00FF4B3B">
              <w:rPr>
                <w:rFonts w:ascii="Times New Roman" w:eastAsia="宋体" w:hAnsi="Times New Roman" w:cs="Times New Roman"/>
                <w:snapToGrid w:val="0"/>
              </w:rPr>
              <w:lastRenderedPageBreak/>
              <w:t>The price in the order is lower t</w:t>
            </w:r>
            <w:r>
              <w:rPr>
                <w:rFonts w:ascii="Times New Roman" w:eastAsia="宋体" w:hAnsi="Times New Roman" w:cs="Times New Roman"/>
                <w:snapToGrid w:val="0"/>
              </w:rPr>
              <w:t xml:space="preserve">han the instrument's </w:t>
            </w:r>
            <w:r>
              <w:rPr>
                <w:rFonts w:ascii="Times New Roman" w:eastAsia="宋体" w:hAnsi="Times New Roman" w:cs="Times New Roman"/>
                <w:snapToGrid w:val="0"/>
              </w:rPr>
              <w:lastRenderedPageBreak/>
              <w:t>limit down</w:t>
            </w:r>
          </w:p>
        </w:tc>
      </w:tr>
      <w:tr w:rsidR="00E81344" w:rsidRPr="00FF4B3B" w14:paraId="566170CA" w14:textId="77777777" w:rsidTr="00D67C16">
        <w:tblPrEx>
          <w:tblBorders>
            <w:insideH w:val="none" w:sz="0" w:space="0" w:color="auto"/>
            <w:insideV w:val="none" w:sz="0" w:space="0" w:color="auto"/>
          </w:tblBorders>
        </w:tblPrEx>
        <w:tc>
          <w:tcPr>
            <w:tcW w:w="1242" w:type="dxa"/>
          </w:tcPr>
          <w:p w14:paraId="0A28733C"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lastRenderedPageBreak/>
              <w:t xml:space="preserve">57 </w:t>
            </w:r>
            <w:r w:rsidRPr="00FF4B3B">
              <w:rPr>
                <w:rFonts w:ascii="Times New Roman" w:eastAsia="宋体" w:hAnsi="Times New Roman" w:cs="Times New Roman"/>
                <w:snapToGrid w:val="0"/>
              </w:rPr>
              <w:tab/>
            </w:r>
          </w:p>
        </w:tc>
        <w:tc>
          <w:tcPr>
            <w:tcW w:w="3544" w:type="dxa"/>
          </w:tcPr>
          <w:p w14:paraId="4CD97FD7"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Cannot operate for other members</w:t>
            </w:r>
          </w:p>
        </w:tc>
        <w:tc>
          <w:tcPr>
            <w:tcW w:w="5069" w:type="dxa"/>
          </w:tcPr>
          <w:p w14:paraId="4F0A3A0A" w14:textId="77777777" w:rsidR="00E81344" w:rsidRPr="00FF4B3B" w:rsidRDefault="00E81344" w:rsidP="00D67C1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The trader operates for other member who is not his or her own</w:t>
            </w:r>
          </w:p>
        </w:tc>
      </w:tr>
      <w:tr w:rsidR="00E81344" w:rsidRPr="00FF4B3B" w14:paraId="325676AF" w14:textId="77777777" w:rsidTr="00D67C16">
        <w:tblPrEx>
          <w:tblBorders>
            <w:insideH w:val="none" w:sz="0" w:space="0" w:color="auto"/>
            <w:insideV w:val="none" w:sz="0" w:space="0" w:color="auto"/>
          </w:tblBorders>
        </w:tblPrEx>
        <w:tc>
          <w:tcPr>
            <w:tcW w:w="1242" w:type="dxa"/>
          </w:tcPr>
          <w:p w14:paraId="7330E972"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58 </w:t>
            </w:r>
            <w:r w:rsidRPr="00FF4B3B">
              <w:rPr>
                <w:rFonts w:ascii="Times New Roman" w:eastAsia="宋体" w:hAnsi="Times New Roman" w:cs="Times New Roman"/>
                <w:snapToGrid w:val="0"/>
              </w:rPr>
              <w:tab/>
            </w:r>
          </w:p>
        </w:tc>
        <w:tc>
          <w:tcPr>
            <w:tcW w:w="3544" w:type="dxa"/>
          </w:tcPr>
          <w:p w14:paraId="3678A21E"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User does not match  </w:t>
            </w:r>
          </w:p>
        </w:tc>
        <w:tc>
          <w:tcPr>
            <w:tcW w:w="5069" w:type="dxa"/>
          </w:tcPr>
          <w:p w14:paraId="4CF01B5C" w14:textId="77777777" w:rsidR="00E81344" w:rsidRPr="00FF4B3B" w:rsidRDefault="00E81344" w:rsidP="00D67C1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The trader acting is not the one who logged in.</w:t>
            </w:r>
          </w:p>
        </w:tc>
      </w:tr>
      <w:tr w:rsidR="00E81344" w:rsidRPr="00FF4B3B" w14:paraId="39D22F2B" w14:textId="77777777" w:rsidTr="00D67C16">
        <w:tblPrEx>
          <w:tblBorders>
            <w:insideH w:val="none" w:sz="0" w:space="0" w:color="auto"/>
            <w:insideV w:val="none" w:sz="0" w:space="0" w:color="auto"/>
          </w:tblBorders>
        </w:tblPrEx>
        <w:tc>
          <w:tcPr>
            <w:tcW w:w="1242" w:type="dxa"/>
          </w:tcPr>
          <w:p w14:paraId="3A13DE62"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66</w:t>
            </w:r>
          </w:p>
        </w:tc>
        <w:tc>
          <w:tcPr>
            <w:tcW w:w="3544" w:type="dxa"/>
          </w:tcPr>
          <w:p w14:paraId="27472208"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User has not logged in</w:t>
            </w:r>
          </w:p>
        </w:tc>
        <w:tc>
          <w:tcPr>
            <w:tcW w:w="5069" w:type="dxa"/>
          </w:tcPr>
          <w:p w14:paraId="6EF14ADF" w14:textId="77777777" w:rsidR="00E81344" w:rsidRPr="00FF4B3B" w:rsidRDefault="00E81344" w:rsidP="00D67C1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Not logged in yet</w:t>
            </w:r>
          </w:p>
        </w:tc>
      </w:tr>
      <w:tr w:rsidR="00E81344" w:rsidRPr="00FF4B3B" w14:paraId="011DBF1E" w14:textId="77777777" w:rsidTr="00D67C16">
        <w:tblPrEx>
          <w:tblBorders>
            <w:insideH w:val="none" w:sz="0" w:space="0" w:color="auto"/>
            <w:insideV w:val="none" w:sz="0" w:space="0" w:color="auto"/>
          </w:tblBorders>
        </w:tblPrEx>
        <w:tc>
          <w:tcPr>
            <w:tcW w:w="1242" w:type="dxa"/>
          </w:tcPr>
          <w:p w14:paraId="4F685CA9"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76</w:t>
            </w:r>
          </w:p>
        </w:tc>
        <w:tc>
          <w:tcPr>
            <w:tcW w:w="3544" w:type="dxa"/>
          </w:tcPr>
          <w:p w14:paraId="71B7A9A4"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The order has been suspended</w:t>
            </w:r>
          </w:p>
        </w:tc>
        <w:tc>
          <w:tcPr>
            <w:tcW w:w="5069" w:type="dxa"/>
          </w:tcPr>
          <w:p w14:paraId="2DF3E826" w14:textId="77777777" w:rsidR="00E81344" w:rsidRPr="00FF4B3B" w:rsidRDefault="00E81344" w:rsidP="00D67C1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When suspending the order, it is found that the order has been suspended</w:t>
            </w:r>
          </w:p>
        </w:tc>
      </w:tr>
      <w:tr w:rsidR="00E81344" w:rsidRPr="00FF4B3B" w14:paraId="328C8441" w14:textId="77777777" w:rsidTr="00D67C16">
        <w:tblPrEx>
          <w:tblBorders>
            <w:insideH w:val="none" w:sz="0" w:space="0" w:color="auto"/>
            <w:insideV w:val="none" w:sz="0" w:space="0" w:color="auto"/>
          </w:tblBorders>
        </w:tblPrEx>
        <w:tc>
          <w:tcPr>
            <w:tcW w:w="1242" w:type="dxa"/>
          </w:tcPr>
          <w:p w14:paraId="6D39960C"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77</w:t>
            </w:r>
          </w:p>
        </w:tc>
        <w:tc>
          <w:tcPr>
            <w:tcW w:w="3544" w:type="dxa"/>
          </w:tcPr>
          <w:p w14:paraId="553E3462"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The order has been activated</w:t>
            </w:r>
          </w:p>
        </w:tc>
        <w:tc>
          <w:tcPr>
            <w:tcW w:w="5069" w:type="dxa"/>
          </w:tcPr>
          <w:p w14:paraId="4E6C79E1" w14:textId="77777777" w:rsidR="00E81344" w:rsidRPr="00FF4B3B" w:rsidRDefault="00E81344" w:rsidP="00D67C1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When activating the order, it is found that the order has been activated</w:t>
            </w:r>
          </w:p>
        </w:tc>
      </w:tr>
      <w:tr w:rsidR="00E81344" w:rsidRPr="00FF4B3B" w14:paraId="1E39A517" w14:textId="77777777" w:rsidTr="00D67C16">
        <w:tblPrEx>
          <w:tblBorders>
            <w:insideH w:val="none" w:sz="0" w:space="0" w:color="auto"/>
            <w:insideV w:val="none" w:sz="0" w:space="0" w:color="auto"/>
          </w:tblBorders>
        </w:tblPrEx>
        <w:tc>
          <w:tcPr>
            <w:tcW w:w="1242" w:type="dxa"/>
          </w:tcPr>
          <w:p w14:paraId="53BA9172"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96</w:t>
            </w:r>
          </w:p>
        </w:tc>
        <w:tc>
          <w:tcPr>
            <w:tcW w:w="3544" w:type="dxa"/>
          </w:tcPr>
          <w:p w14:paraId="376AA878"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Insufficient hedge volume</w:t>
            </w:r>
          </w:p>
        </w:tc>
        <w:tc>
          <w:tcPr>
            <w:tcW w:w="5069" w:type="dxa"/>
          </w:tcPr>
          <w:p w14:paraId="11CDC635" w14:textId="77777777" w:rsidR="00E81344" w:rsidRPr="00FF4B3B" w:rsidRDefault="00E81344" w:rsidP="00D67C1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When the order is issued after modified, the client's hedge volume is insufficient</w:t>
            </w:r>
          </w:p>
        </w:tc>
      </w:tr>
      <w:tr w:rsidR="00E81344" w:rsidRPr="00FF4B3B" w14:paraId="0C2C73C6" w14:textId="77777777" w:rsidTr="00D67C16">
        <w:tblPrEx>
          <w:tblBorders>
            <w:insideH w:val="none" w:sz="0" w:space="0" w:color="auto"/>
            <w:insideV w:val="none" w:sz="0" w:space="0" w:color="auto"/>
          </w:tblBorders>
        </w:tblPrEx>
        <w:tc>
          <w:tcPr>
            <w:tcW w:w="1242" w:type="dxa"/>
          </w:tcPr>
          <w:p w14:paraId="247F21EC"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97</w:t>
            </w:r>
          </w:p>
        </w:tc>
        <w:tc>
          <w:tcPr>
            <w:tcW w:w="3544" w:type="dxa"/>
          </w:tcPr>
          <w:p w14:paraId="3C4527E9"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Repeated action</w:t>
            </w:r>
          </w:p>
        </w:tc>
        <w:tc>
          <w:tcPr>
            <w:tcW w:w="5069" w:type="dxa"/>
          </w:tcPr>
          <w:p w14:paraId="4418F2EE" w14:textId="77777777" w:rsidR="00E81344" w:rsidRPr="00FF4B3B" w:rsidRDefault="00E81344" w:rsidP="00D67C1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The local action ID is repeated when performing an order action</w:t>
            </w:r>
          </w:p>
        </w:tc>
      </w:tr>
      <w:tr w:rsidR="00E81344" w:rsidRPr="00FF4B3B" w14:paraId="7CF8C092" w14:textId="77777777" w:rsidTr="00D67C16">
        <w:tblPrEx>
          <w:tblBorders>
            <w:insideH w:val="none" w:sz="0" w:space="0" w:color="auto"/>
            <w:insideV w:val="none" w:sz="0" w:space="0" w:color="auto"/>
          </w:tblBorders>
        </w:tblPrEx>
        <w:tc>
          <w:tcPr>
            <w:tcW w:w="1242" w:type="dxa"/>
          </w:tcPr>
          <w:p w14:paraId="20622835"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szCs w:val="20"/>
                <w:lang w:eastAsia="zh-CN"/>
              </w:rPr>
            </w:pPr>
            <w:r w:rsidRPr="00FF4B3B">
              <w:rPr>
                <w:rFonts w:ascii="Times New Roman" w:eastAsia="宋体" w:hAnsi="Times New Roman" w:cs="Times New Roman"/>
                <w:snapToGrid w:val="0"/>
              </w:rPr>
              <w:t>99</w:t>
            </w:r>
          </w:p>
        </w:tc>
        <w:tc>
          <w:tcPr>
            <w:tcW w:w="3544" w:type="dxa"/>
          </w:tcPr>
          <w:p w14:paraId="70AD3259" w14:textId="77777777" w:rsidR="00E81344" w:rsidRPr="00FF4B3B" w:rsidRDefault="00E81344" w:rsidP="00D67C16">
            <w:pPr>
              <w:pStyle w:val="a3"/>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rPr>
              <w:t>Cannot operate for other users</w:t>
            </w:r>
            <w:r w:rsidRPr="00FF4B3B">
              <w:rPr>
                <w:rFonts w:ascii="Times New Roman" w:eastAsia="宋体" w:hAnsi="Times New Roman" w:cs="Times New Roman"/>
                <w:snapToGrid w:val="0"/>
                <w:szCs w:val="20"/>
              </w:rPr>
              <w:tab/>
            </w:r>
          </w:p>
        </w:tc>
        <w:tc>
          <w:tcPr>
            <w:tcW w:w="5069" w:type="dxa"/>
          </w:tcPr>
          <w:p w14:paraId="3F7169E8" w14:textId="77777777" w:rsidR="00E81344" w:rsidRPr="00FF4B3B" w:rsidRDefault="00E81344" w:rsidP="00D67C16">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rPr>
              <w:t>Unauthorized user attempts to operate the order inserted by other users of the same member.</w:t>
            </w:r>
          </w:p>
        </w:tc>
      </w:tr>
    </w:tbl>
    <w:p w14:paraId="6E00925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26FA92EF" w14:textId="5160EFAA"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nRequestID</w:t>
      </w:r>
      <w:r w:rsidRPr="00FF4B3B">
        <w:rPr>
          <w:rFonts w:ascii="Times New Roman" w:eastAsia="宋体" w:hAnsi="Times New Roman" w:cs="Times New Roman"/>
          <w:snapToGrid w:val="0"/>
        </w:rPr>
        <w:t>: Return the ID of the user's order action request, which is specified by the user when performing the order action.</w:t>
      </w:r>
    </w:p>
    <w:p w14:paraId="75E39C62" w14:textId="0ED7251A"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37F35955" w14:textId="77777777" w:rsidR="00E425AB" w:rsidRPr="00FF4B3B" w:rsidRDefault="00E425AB" w:rsidP="0054399C">
      <w:pPr>
        <w:pStyle w:val="3"/>
        <w:spacing w:before="48" w:after="48"/>
        <w:rPr>
          <w:rFonts w:ascii="Times New Roman" w:hAnsi="Times New Roman" w:cs="Times New Roman"/>
          <w:snapToGrid w:val="0"/>
        </w:rPr>
      </w:pPr>
      <w:bookmarkStart w:id="93" w:name="_Toc8401035"/>
      <w:r w:rsidRPr="00FF4B3B">
        <w:rPr>
          <w:rFonts w:ascii="Times New Roman" w:hAnsi="Times New Roman" w:cs="Times New Roman"/>
          <w:bCs/>
          <w:snapToGrid w:val="0"/>
        </w:rPr>
        <w:t>6.1.14</w:t>
      </w:r>
      <w:r w:rsidRPr="00FF4B3B">
        <w:rPr>
          <w:rFonts w:ascii="Times New Roman" w:hAnsi="Times New Roman" w:cs="Times New Roman"/>
          <w:b w:val="0"/>
          <w:snapToGrid w:val="0"/>
        </w:rPr>
        <w:tab/>
      </w:r>
      <w:bookmarkStart w:id="94" w:name="bookmark0"/>
      <w:r w:rsidRPr="00FF4B3B">
        <w:rPr>
          <w:rFonts w:ascii="Times New Roman" w:hAnsi="Times New Roman" w:cs="Times New Roman"/>
          <w:bCs/>
          <w:snapToGrid w:val="0"/>
        </w:rPr>
        <w:t>OnRspQuotelnsert method</w:t>
      </w:r>
      <w:bookmarkEnd w:id="93"/>
      <w:bookmarkEnd w:id="94"/>
    </w:p>
    <w:p w14:paraId="0DB6E3E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Quote insert response. This method will be called when the trading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sends a quote insert order.</w:t>
      </w:r>
    </w:p>
    <w:p w14:paraId="3C52D0F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95" w:name="bookmark1"/>
      <w:r w:rsidRPr="00FF4B3B">
        <w:rPr>
          <w:rFonts w:ascii="Times New Roman" w:eastAsia="宋体" w:hAnsi="Times New Roman" w:cs="Times New Roman"/>
          <w:b/>
          <w:bCs/>
          <w:snapToGrid w:val="0"/>
        </w:rPr>
        <w:t>Function prototype:</w:t>
      </w:r>
      <w:bookmarkEnd w:id="95"/>
    </w:p>
    <w:tbl>
      <w:tblPr>
        <w:tblStyle w:val="a7"/>
        <w:tblW w:w="0" w:type="auto"/>
        <w:tblLook w:val="04A0" w:firstRow="1" w:lastRow="0" w:firstColumn="1" w:lastColumn="0" w:noHBand="0" w:noVBand="1"/>
      </w:tblPr>
      <w:tblGrid>
        <w:gridCol w:w="9629"/>
      </w:tblGrid>
      <w:tr w:rsidR="0054371C" w:rsidRPr="00FF4B3B" w14:paraId="42510B7F" w14:textId="77777777" w:rsidTr="0054371C">
        <w:tc>
          <w:tcPr>
            <w:tcW w:w="9855" w:type="dxa"/>
          </w:tcPr>
          <w:p w14:paraId="502773B7"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void OnRspQuoteInsert(</w:t>
            </w:r>
          </w:p>
          <w:p w14:paraId="148F011C"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CFfexFtdcInputQuoteField *pInputQuote,</w:t>
            </w:r>
          </w:p>
          <w:p w14:paraId="4D2A498A"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CFfexFtdcRspInfoField *pRspInfo,</w:t>
            </w:r>
          </w:p>
          <w:p w14:paraId="6A542014"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int nRequestID,</w:t>
            </w:r>
          </w:p>
          <w:p w14:paraId="385F7D27"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bool bIsLast)</w:t>
            </w:r>
          </w:p>
        </w:tc>
      </w:tr>
    </w:tbl>
    <w:p w14:paraId="3A32E82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4E019C1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Parameter:</w:t>
      </w:r>
    </w:p>
    <w:p w14:paraId="2ECD78A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plnputQuote</w:t>
      </w:r>
      <w:r w:rsidRPr="00FF4B3B">
        <w:rPr>
          <w:rFonts w:ascii="Times New Roman" w:eastAsia="宋体" w:hAnsi="Times New Roman" w:cs="Times New Roman"/>
          <w:snapToGrid w:val="0"/>
        </w:rPr>
        <w:t>: The address directing to the input quote structure, including the input data for the quote insert action, and the quote number returned by the trading system.</w:t>
      </w:r>
    </w:p>
    <w:p w14:paraId="1B9B03F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Input quote structure:</w:t>
      </w:r>
    </w:p>
    <w:tbl>
      <w:tblPr>
        <w:tblStyle w:val="a7"/>
        <w:tblW w:w="0" w:type="auto"/>
        <w:tblLook w:val="04A0" w:firstRow="1" w:lastRow="0" w:firstColumn="1" w:lastColumn="0" w:noHBand="0" w:noVBand="1"/>
      </w:tblPr>
      <w:tblGrid>
        <w:gridCol w:w="9629"/>
      </w:tblGrid>
      <w:tr w:rsidR="0054371C" w:rsidRPr="00FF4B3B" w14:paraId="5EC15245" w14:textId="77777777" w:rsidTr="0054371C">
        <w:tc>
          <w:tcPr>
            <w:tcW w:w="9855" w:type="dxa"/>
          </w:tcPr>
          <w:p w14:paraId="24F3543A"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CFfexFtdcInputQuoteField</w:t>
            </w:r>
          </w:p>
          <w:p w14:paraId="25F2EB78"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73402F7C"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///Quote ID, this field is returned by the trading backend.</w:t>
            </w:r>
          </w:p>
          <w:p w14:paraId="006AA089"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TFfexFtdcQuoteSysIDType QuoteSysID;</w:t>
            </w:r>
          </w:p>
          <w:p w14:paraId="159D5E3F"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51354C63"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04C04B78"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601C0020"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2D3DBB0B"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343D72A8"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UserID;</w:t>
            </w:r>
          </w:p>
          <w:p w14:paraId="346472D2"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///Bid volume</w:t>
            </w:r>
          </w:p>
          <w:p w14:paraId="0C95A953"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BidVolume;</w:t>
            </w:r>
          </w:p>
          <w:p w14:paraId="648D901E"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///Ask volume</w:t>
            </w:r>
          </w:p>
          <w:p w14:paraId="25DECD3B"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AskVolume;</w:t>
            </w:r>
          </w:p>
          <w:p w14:paraId="6F740D59"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52310305"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3D4DC20A"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///Local quote ID</w:t>
            </w:r>
          </w:p>
          <w:p w14:paraId="6B19D0B2"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TFfexFtdcQuoteLocalIDType QuoteLocalID;</w:t>
            </w:r>
          </w:p>
          <w:p w14:paraId="58683F6A"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///Business unit</w:t>
            </w:r>
          </w:p>
          <w:p w14:paraId="32559E00"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TFfexFtdcBusinessUnitType BusinessUnit;</w:t>
            </w:r>
          </w:p>
          <w:p w14:paraId="199B2D56"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///Bid combination offset flag</w:t>
            </w:r>
          </w:p>
          <w:p w14:paraId="7126ECB8"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TFfexFtdcCombOffsetFlagType BidCombOffsetFlag;</w:t>
            </w:r>
          </w:p>
          <w:p w14:paraId="7D543CAF"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///Bid combination hedge flag</w:t>
            </w:r>
          </w:p>
          <w:p w14:paraId="23A910DE"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TFfexFtdcCombHedgeFlagType BidCombHedgeFlag;</w:t>
            </w:r>
          </w:p>
          <w:p w14:paraId="27F8E1E7"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///Bid price</w:t>
            </w:r>
          </w:p>
          <w:p w14:paraId="11FF18D0"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BidPrice;</w:t>
            </w:r>
          </w:p>
          <w:p w14:paraId="02679864"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///Ask combination offset flag</w:t>
            </w:r>
          </w:p>
          <w:p w14:paraId="5B4DE9FA"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TFfexFtdcCombOffsetFlagType AskCombOffsetFlag;</w:t>
            </w:r>
          </w:p>
          <w:p w14:paraId="5715F7C2"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///Ask combination hedge flag</w:t>
            </w:r>
          </w:p>
          <w:p w14:paraId="00CEB974"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TFfexFtdcCombHedgeFlagType AskCombHedgeFlag;</w:t>
            </w:r>
          </w:p>
          <w:p w14:paraId="15AD40CE"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///Ask price</w:t>
            </w:r>
          </w:p>
          <w:p w14:paraId="329BD204"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AskPrice;</w:t>
            </w:r>
          </w:p>
          <w:p w14:paraId="1ED4A4C1" w14:textId="77777777" w:rsidR="0054371C" w:rsidRPr="00FF4B3B" w:rsidRDefault="0054371C" w:rsidP="0054371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397E149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pRspInfo</w:t>
      </w:r>
      <w:r w:rsidRPr="00FF4B3B">
        <w:rPr>
          <w:rFonts w:ascii="Times New Roman" w:eastAsia="宋体" w:hAnsi="Times New Roman" w:cs="Times New Roman"/>
          <w:snapToGrid w:val="0"/>
        </w:rPr>
        <w:t>: The address directing to the structure of response information.</w:t>
      </w:r>
    </w:p>
    <w:p w14:paraId="34E7EB9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735E61" w:rsidRPr="00FF4B3B" w14:paraId="6088B47B" w14:textId="77777777" w:rsidTr="007144A8">
        <w:tc>
          <w:tcPr>
            <w:tcW w:w="9855" w:type="dxa"/>
          </w:tcPr>
          <w:p w14:paraId="404710A6"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01567AA3"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6DAB79E2"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666FB58E"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TFfexFtdcErrorIDType  ErrorID;</w:t>
            </w:r>
          </w:p>
          <w:p w14:paraId="669507E3"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///Error info</w:t>
            </w:r>
          </w:p>
          <w:p w14:paraId="7E5C809A"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TFfexFtdcErrorMsgType ErrorMsg;</w:t>
            </w:r>
          </w:p>
          <w:p w14:paraId="3DBE9ECA"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w:t>
            </w:r>
          </w:p>
          <w:p w14:paraId="54DE7530"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Possible error:</w:t>
            </w:r>
          </w:p>
          <w:p w14:paraId="7542890D"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b/>
                <w:snapToGrid w:val="0"/>
                <w:szCs w:val="2"/>
              </w:rPr>
            </w:pPr>
            <w:r w:rsidRPr="00FF4B3B">
              <w:rPr>
                <w:rFonts w:ascii="Times New Roman" w:eastAsia="宋体" w:hAnsi="Times New Roman" w:cs="Times New Roman"/>
                <w:b/>
                <w:bCs/>
                <w:snapToGrid w:val="0"/>
                <w:szCs w:val="2"/>
              </w:rPr>
              <w:t xml:space="preserve">Error ID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Error info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Possible reason</w:t>
            </w:r>
          </w:p>
          <w:p w14:paraId="1490B707"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2  </w:t>
            </w:r>
            <w:r w:rsidRPr="00FF4B3B">
              <w:rPr>
                <w:rFonts w:ascii="Times New Roman" w:eastAsia="宋体" w:hAnsi="Times New Roman" w:cs="Times New Roman"/>
                <w:snapToGrid w:val="0"/>
                <w:szCs w:val="2"/>
              </w:rPr>
              <w:tab/>
              <w:t xml:space="preserve">Cannot find the instrument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Cannot find the instrument in the quote</w:t>
            </w:r>
          </w:p>
          <w:p w14:paraId="0ECA5266"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3  </w:t>
            </w:r>
            <w:r w:rsidRPr="00FF4B3B">
              <w:rPr>
                <w:rFonts w:ascii="Times New Roman" w:eastAsia="宋体" w:hAnsi="Times New Roman" w:cs="Times New Roman"/>
                <w:snapToGrid w:val="0"/>
                <w:szCs w:val="2"/>
              </w:rPr>
              <w:tab/>
              <w:t xml:space="preserve">Cannot find the member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Cannot find the member in the quote</w:t>
            </w:r>
          </w:p>
          <w:p w14:paraId="02C7D825"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4  </w:t>
            </w:r>
            <w:r w:rsidRPr="00FF4B3B">
              <w:rPr>
                <w:rFonts w:ascii="Times New Roman" w:eastAsia="宋体" w:hAnsi="Times New Roman" w:cs="Times New Roman"/>
                <w:snapToGrid w:val="0"/>
                <w:szCs w:val="2"/>
              </w:rPr>
              <w:tab/>
              <w:t xml:space="preserve">Cannot find the client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Cannot find the client in the quote</w:t>
            </w:r>
          </w:p>
          <w:p w14:paraId="47BBA2B0"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7  </w:t>
            </w:r>
            <w:r w:rsidRPr="00FF4B3B">
              <w:rPr>
                <w:rFonts w:ascii="Times New Roman" w:eastAsia="宋体" w:hAnsi="Times New Roman" w:cs="Times New Roman"/>
                <w:snapToGrid w:val="0"/>
                <w:szCs w:val="2"/>
              </w:rPr>
              <w:tab/>
              <w:t xml:space="preserve">Quote field error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field value in the quote is illegal (the enumerated value is out of bounds)</w:t>
            </w:r>
          </w:p>
          <w:p w14:paraId="045D09F8"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13 </w:t>
            </w:r>
            <w:r w:rsidRPr="00FF4B3B">
              <w:rPr>
                <w:rFonts w:ascii="Times New Roman" w:eastAsia="宋体" w:hAnsi="Times New Roman" w:cs="Times New Roman"/>
                <w:snapToGrid w:val="0"/>
                <w:szCs w:val="2"/>
              </w:rPr>
              <w:tab/>
              <w:t xml:space="preserve">Repeated quote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local quote ID in the quote is repeated</w:t>
            </w:r>
          </w:p>
          <w:p w14:paraId="005412EA"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15 </w:t>
            </w:r>
            <w:r w:rsidRPr="00FF4B3B">
              <w:rPr>
                <w:rFonts w:ascii="Times New Roman" w:eastAsia="宋体" w:hAnsi="Times New Roman" w:cs="Times New Roman"/>
                <w:snapToGrid w:val="0"/>
                <w:szCs w:val="2"/>
              </w:rPr>
              <w:tab/>
              <w:t xml:space="preserve">The client did not open an account with the member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client in the quote did not open an account with the designated member</w:t>
            </w:r>
          </w:p>
          <w:p w14:paraId="346647BE"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22 </w:t>
            </w:r>
            <w:r w:rsidRPr="00FF4B3B">
              <w:rPr>
                <w:rFonts w:ascii="Times New Roman" w:eastAsia="宋体" w:hAnsi="Times New Roman" w:cs="Times New Roman"/>
                <w:snapToGrid w:val="0"/>
                <w:szCs w:val="2"/>
              </w:rPr>
              <w:tab/>
              <w:t xml:space="preserve">The Exchange’s data is not synchronized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trading system has not been initialized yet and please try again later</w:t>
            </w:r>
          </w:p>
          <w:p w14:paraId="52DB085C"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23 </w:t>
            </w:r>
            <w:r w:rsidRPr="00FF4B3B">
              <w:rPr>
                <w:rFonts w:ascii="Times New Roman" w:eastAsia="宋体" w:hAnsi="Times New Roman" w:cs="Times New Roman"/>
                <w:snapToGrid w:val="0"/>
                <w:szCs w:val="2"/>
              </w:rPr>
              <w:tab/>
              <w:t xml:space="preserve">The settlement group’s data is not synchronized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trading system has not been initialized yet and please try again later</w:t>
            </w:r>
          </w:p>
          <w:p w14:paraId="37DC8C76" w14:textId="77777777" w:rsidR="00735E61" w:rsidRDefault="00735E61" w:rsidP="007144A8">
            <w:pPr>
              <w:adjustRightInd w:val="0"/>
              <w:snapToGrid w:val="0"/>
              <w:spacing w:beforeLines="50" w:before="120" w:afterLines="50" w:after="120"/>
              <w:jc w:val="both"/>
              <w:rPr>
                <w:rFonts w:ascii="Times New Roman" w:eastAsia="宋体" w:hAnsi="Times New Roman" w:cs="Times New Roman"/>
                <w:snapToGrid w:val="0"/>
                <w:szCs w:val="2"/>
                <w:lang w:eastAsia="zh-CN"/>
              </w:rPr>
            </w:pPr>
            <w:r w:rsidRPr="00FF4B3B">
              <w:rPr>
                <w:rFonts w:ascii="Times New Roman" w:eastAsia="宋体" w:hAnsi="Times New Roman" w:cs="Times New Roman"/>
                <w:snapToGrid w:val="0"/>
                <w:szCs w:val="2"/>
              </w:rPr>
              <w:t xml:space="preserve">26 </w:t>
            </w:r>
            <w:r w:rsidRPr="00FF4B3B">
              <w:rPr>
                <w:rFonts w:ascii="Times New Roman" w:eastAsia="宋体" w:hAnsi="Times New Roman" w:cs="Times New Roman"/>
                <w:snapToGrid w:val="0"/>
                <w:szCs w:val="2"/>
              </w:rPr>
              <w:tab/>
              <w:t xml:space="preserve">The current status prohibits this action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The instrument status is not continuous trade, call auction </w:t>
            </w:r>
          </w:p>
          <w:p w14:paraId="230558F2" w14:textId="77777777" w:rsidR="00735E61" w:rsidRPr="00FF4B3B" w:rsidRDefault="003F068D" w:rsidP="007144A8">
            <w:pPr>
              <w:adjustRightInd w:val="0"/>
              <w:snapToGrid w:val="0"/>
              <w:spacing w:beforeLines="50" w:before="120" w:afterLines="50" w:after="120"/>
              <w:jc w:val="both"/>
              <w:rPr>
                <w:rFonts w:ascii="Times New Roman" w:eastAsia="宋体" w:hAnsi="Times New Roman" w:cs="Times New Roman"/>
                <w:snapToGrid w:val="0"/>
                <w:szCs w:val="2"/>
                <w:lang w:eastAsia="zh-CN"/>
              </w:rPr>
            </w:pPr>
            <w:r>
              <w:rPr>
                <w:rFonts w:ascii="Times New Roman" w:eastAsia="宋体" w:hAnsi="Times New Roman" w:cs="Times New Roman" w:hint="eastAsia"/>
                <w:snapToGrid w:val="0"/>
                <w:szCs w:val="2"/>
                <w:lang w:eastAsia="zh-CN"/>
              </w:rPr>
              <w:t xml:space="preserve">                                                                                 </w:t>
            </w:r>
            <w:r w:rsidRPr="00FF4B3B">
              <w:rPr>
                <w:rFonts w:ascii="Times New Roman" w:eastAsia="宋体" w:hAnsi="Times New Roman" w:cs="Times New Roman"/>
                <w:snapToGrid w:val="0"/>
                <w:szCs w:val="2"/>
              </w:rPr>
              <w:t>order or</w:t>
            </w:r>
            <w:r>
              <w:rPr>
                <w:rFonts w:ascii="Times New Roman" w:eastAsia="宋体" w:hAnsi="Times New Roman" w:cs="Times New Roman" w:hint="eastAsia"/>
                <w:snapToGrid w:val="0"/>
                <w:szCs w:val="2"/>
                <w:lang w:eastAsia="zh-CN"/>
              </w:rPr>
              <w:t xml:space="preserve"> </w:t>
            </w:r>
            <w:r w:rsidR="00735E61" w:rsidRPr="00FF4B3B">
              <w:rPr>
                <w:rFonts w:ascii="Times New Roman" w:eastAsia="宋体" w:hAnsi="Times New Roman" w:cs="Times New Roman"/>
                <w:snapToGrid w:val="0"/>
                <w:szCs w:val="2"/>
              </w:rPr>
              <w:t>call auction balance</w:t>
            </w:r>
          </w:p>
          <w:p w14:paraId="1F31F9BB"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31 </w:t>
            </w:r>
            <w:r w:rsidRPr="00FF4B3B">
              <w:rPr>
                <w:rFonts w:ascii="Times New Roman" w:eastAsia="宋体" w:hAnsi="Times New Roman" w:cs="Times New Roman"/>
                <w:snapToGrid w:val="0"/>
                <w:szCs w:val="2"/>
              </w:rPr>
              <w:tab/>
              <w:t xml:space="preserve">Insufficient client position when closing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client position is insufficient</w:t>
            </w:r>
          </w:p>
          <w:p w14:paraId="5B464F27"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32 </w:t>
            </w:r>
            <w:r w:rsidRPr="00FF4B3B">
              <w:rPr>
                <w:rFonts w:ascii="Times New Roman" w:eastAsia="宋体" w:hAnsi="Times New Roman" w:cs="Times New Roman"/>
                <w:snapToGrid w:val="0"/>
                <w:szCs w:val="2"/>
              </w:rPr>
              <w:tab/>
              <w:t xml:space="preserve">Exceeded client position limit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client's speculative position limit is exceeded due to this quote</w:t>
            </w:r>
          </w:p>
          <w:p w14:paraId="33576B4D"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34 </w:t>
            </w:r>
            <w:r w:rsidRPr="00FF4B3B">
              <w:rPr>
                <w:rFonts w:ascii="Times New Roman" w:eastAsia="宋体" w:hAnsi="Times New Roman" w:cs="Times New Roman"/>
                <w:snapToGrid w:val="0"/>
                <w:szCs w:val="2"/>
              </w:rPr>
              <w:tab/>
              <w:t xml:space="preserve">Exceeded member position limit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member's speculative position limit is exceeded due to this quote</w:t>
            </w:r>
          </w:p>
          <w:p w14:paraId="3BBC4489"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35 </w:t>
            </w:r>
            <w:r w:rsidRPr="00FF4B3B">
              <w:rPr>
                <w:rFonts w:ascii="Times New Roman" w:eastAsia="宋体" w:hAnsi="Times New Roman" w:cs="Times New Roman"/>
                <w:snapToGrid w:val="0"/>
                <w:szCs w:val="2"/>
              </w:rPr>
              <w:tab/>
              <w:t xml:space="preserve">Cannot find the account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Cannot find the account used for the quote</w:t>
            </w:r>
          </w:p>
          <w:p w14:paraId="409E1443"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36 </w:t>
            </w:r>
            <w:r w:rsidRPr="00FF4B3B">
              <w:rPr>
                <w:rFonts w:ascii="Times New Roman" w:eastAsia="宋体" w:hAnsi="Times New Roman" w:cs="Times New Roman"/>
                <w:snapToGrid w:val="0"/>
                <w:szCs w:val="2"/>
              </w:rPr>
              <w:tab/>
              <w:t xml:space="preserve">Insufficient funds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There are not enough funds in the account </w:t>
            </w:r>
          </w:p>
          <w:p w14:paraId="0B7C15AD"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37 </w:t>
            </w:r>
            <w:r w:rsidRPr="00FF4B3B">
              <w:rPr>
                <w:rFonts w:ascii="Times New Roman" w:eastAsia="宋体" w:hAnsi="Times New Roman" w:cs="Times New Roman"/>
                <w:snapToGrid w:val="0"/>
                <w:szCs w:val="2"/>
              </w:rPr>
              <w:tab/>
              <w:t xml:space="preserve">Illegal volume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The volume is not a positive integer multiple of the minimum order </w:t>
            </w:r>
          </w:p>
          <w:p w14:paraId="32583E54"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003F068D" w:rsidRPr="00FF4B3B">
              <w:rPr>
                <w:rFonts w:ascii="Times New Roman" w:eastAsia="宋体" w:hAnsi="Times New Roman" w:cs="Times New Roman"/>
                <w:snapToGrid w:val="0"/>
                <w:szCs w:val="2"/>
              </w:rPr>
              <w:t xml:space="preserve">volume, </w:t>
            </w:r>
            <w:r w:rsidR="003F068D">
              <w:rPr>
                <w:rFonts w:ascii="Times New Roman" w:eastAsia="宋体" w:hAnsi="Times New Roman" w:cs="Times New Roman" w:hint="eastAsia"/>
                <w:snapToGrid w:val="0"/>
                <w:szCs w:val="2"/>
                <w:lang w:eastAsia="zh-CN"/>
              </w:rPr>
              <w:t xml:space="preserve"> </w:t>
            </w:r>
            <w:r w:rsidRPr="00FF4B3B">
              <w:rPr>
                <w:rFonts w:ascii="Times New Roman" w:eastAsia="宋体" w:hAnsi="Times New Roman" w:cs="Times New Roman"/>
                <w:snapToGrid w:val="0"/>
                <w:szCs w:val="2"/>
              </w:rPr>
              <w:t>or exceeds the maximum order volume</w:t>
            </w:r>
          </w:p>
          <w:p w14:paraId="7E5BE3FE"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48 </w:t>
            </w:r>
            <w:r w:rsidRPr="00FF4B3B">
              <w:rPr>
                <w:rFonts w:ascii="Times New Roman" w:eastAsia="宋体" w:hAnsi="Times New Roman" w:cs="Times New Roman"/>
                <w:snapToGrid w:val="0"/>
                <w:szCs w:val="2"/>
              </w:rPr>
              <w:tab/>
              <w:t xml:space="preserve">Price is not a multiple of the smallest unit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price is not an integer multiple of the minimum unit of variation of the instrument</w:t>
            </w:r>
          </w:p>
          <w:p w14:paraId="2646926B"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49 </w:t>
            </w:r>
            <w:r w:rsidRPr="00FF4B3B">
              <w:rPr>
                <w:rFonts w:ascii="Times New Roman" w:eastAsia="宋体" w:hAnsi="Times New Roman" w:cs="Times New Roman"/>
                <w:snapToGrid w:val="0"/>
                <w:szCs w:val="2"/>
              </w:rPr>
              <w:tab/>
              <w:t xml:space="preserve">Price exceeds limit up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price is higher than the instrument's limit up</w:t>
            </w:r>
          </w:p>
          <w:p w14:paraId="7C6BD22F"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50 </w:t>
            </w:r>
            <w:r w:rsidRPr="00FF4B3B">
              <w:rPr>
                <w:rFonts w:ascii="Times New Roman" w:eastAsia="宋体" w:hAnsi="Times New Roman" w:cs="Times New Roman"/>
                <w:snapToGrid w:val="0"/>
                <w:szCs w:val="2"/>
              </w:rPr>
              <w:tab/>
              <w:t xml:space="preserve">Price falls below the limit down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price is lower than the instrument's limit down</w:t>
            </w:r>
          </w:p>
          <w:p w14:paraId="4F6B4192"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51 </w:t>
            </w:r>
            <w:r w:rsidRPr="00FF4B3B">
              <w:rPr>
                <w:rFonts w:ascii="Times New Roman" w:eastAsia="宋体" w:hAnsi="Times New Roman" w:cs="Times New Roman"/>
                <w:snapToGrid w:val="0"/>
                <w:szCs w:val="2"/>
              </w:rPr>
              <w:tab/>
              <w:t xml:space="preserve">No trading rights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member, the client or the trader</w:t>
            </w:r>
          </w:p>
          <w:p w14:paraId="60BF587A"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has no trading rights for specified instrument.</w:t>
            </w:r>
          </w:p>
          <w:p w14:paraId="27B22361"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52 </w:t>
            </w:r>
            <w:r w:rsidRPr="00FF4B3B">
              <w:rPr>
                <w:rFonts w:ascii="Times New Roman" w:eastAsia="宋体" w:hAnsi="Times New Roman" w:cs="Times New Roman"/>
                <w:snapToGrid w:val="0"/>
                <w:szCs w:val="2"/>
              </w:rPr>
              <w:tab/>
              <w:t xml:space="preserve">Can only close the position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member, the client or the trader The member, the client, or the trader has only the right to close the position</w:t>
            </w:r>
          </w:p>
          <w:p w14:paraId="7803F8A8"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for the specified instrument</w:t>
            </w:r>
          </w:p>
          <w:p w14:paraId="4B673C9E"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53 </w:t>
            </w:r>
            <w:r w:rsidRPr="00FF4B3B">
              <w:rPr>
                <w:rFonts w:ascii="Times New Roman" w:eastAsia="宋体" w:hAnsi="Times New Roman" w:cs="Times New Roman"/>
                <w:snapToGrid w:val="0"/>
                <w:szCs w:val="2"/>
              </w:rPr>
              <w:tab/>
              <w:t xml:space="preserve">No such trading role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The member does not have the corresponding trading role for the client on the specified instrument </w:t>
            </w:r>
          </w:p>
          <w:p w14:paraId="528D4F57"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 xml:space="preserve">57 </w:t>
            </w:r>
            <w:r w:rsidRPr="00FF4B3B">
              <w:rPr>
                <w:rFonts w:ascii="Times New Roman" w:eastAsia="宋体" w:hAnsi="Times New Roman" w:cs="Times New Roman"/>
                <w:snapToGrid w:val="0"/>
                <w:szCs w:val="2"/>
              </w:rPr>
              <w:tab/>
              <w:t xml:space="preserve">Cannot operate for other members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trader operates for other member who is not his or her own</w:t>
            </w:r>
          </w:p>
          <w:p w14:paraId="1229A38F"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58 </w:t>
            </w:r>
            <w:r w:rsidRPr="00FF4B3B">
              <w:rPr>
                <w:rFonts w:ascii="Times New Roman" w:eastAsia="宋体" w:hAnsi="Times New Roman" w:cs="Times New Roman"/>
                <w:snapToGrid w:val="0"/>
                <w:szCs w:val="2"/>
              </w:rPr>
              <w:tab/>
              <w:t xml:space="preserve">User does not match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trader in the quote is not the one who logged in</w:t>
            </w:r>
          </w:p>
          <w:p w14:paraId="62746E74"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66 </w:t>
            </w:r>
            <w:r w:rsidRPr="00FF4B3B">
              <w:rPr>
                <w:rFonts w:ascii="Times New Roman" w:eastAsia="宋体" w:hAnsi="Times New Roman" w:cs="Times New Roman"/>
                <w:snapToGrid w:val="0"/>
                <w:szCs w:val="2"/>
              </w:rPr>
              <w:tab/>
              <w:t xml:space="preserve">User has not logged in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Not logged in yet.</w:t>
            </w:r>
          </w:p>
          <w:p w14:paraId="27BE3940"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79 </w:t>
            </w:r>
            <w:r w:rsidRPr="00FF4B3B">
              <w:rPr>
                <w:rFonts w:ascii="Times New Roman" w:eastAsia="宋体" w:hAnsi="Times New Roman" w:cs="Times New Roman"/>
                <w:snapToGrid w:val="0"/>
                <w:szCs w:val="2"/>
              </w:rPr>
              <w:tab/>
              <w:t xml:space="preserve">Unsupported order type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Exchange does not support such order type</w:t>
            </w:r>
          </w:p>
          <w:p w14:paraId="47A70F50"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96 </w:t>
            </w:r>
            <w:r w:rsidRPr="00FF4B3B">
              <w:rPr>
                <w:rFonts w:ascii="Times New Roman" w:eastAsia="宋体" w:hAnsi="Times New Roman" w:cs="Times New Roman"/>
                <w:snapToGrid w:val="0"/>
                <w:szCs w:val="2"/>
              </w:rPr>
              <w:tab/>
              <w:t xml:space="preserve">Insufficient hedge volume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When the hedge order is issued, the client's hedge volume is insufficient</w:t>
            </w:r>
          </w:p>
          <w:p w14:paraId="6F033957"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103 </w:t>
            </w:r>
            <w:r w:rsidRPr="00FF4B3B">
              <w:rPr>
                <w:rFonts w:ascii="Times New Roman" w:eastAsia="宋体" w:hAnsi="Times New Roman" w:cs="Times New Roman"/>
                <w:snapToGrid w:val="0"/>
                <w:szCs w:val="2"/>
              </w:rPr>
              <w:tab/>
              <w:t xml:space="preserve">The current hedge position cannot be closed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hedge position shall not be closed using the quoted price of the position</w:t>
            </w:r>
          </w:p>
          <w:p w14:paraId="69BBB12B"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121 </w:t>
            </w:r>
            <w:r w:rsidRPr="00FF4B3B">
              <w:rPr>
                <w:rFonts w:ascii="Times New Roman" w:eastAsia="宋体" w:hAnsi="Times New Roman" w:cs="Times New Roman"/>
                <w:snapToGrid w:val="0"/>
                <w:szCs w:val="2"/>
              </w:rPr>
              <w:tab/>
              <w:t xml:space="preserve">No quote permission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client does not have the right to quote as a market maker</w:t>
            </w:r>
          </w:p>
        </w:tc>
      </w:tr>
    </w:tbl>
    <w:p w14:paraId="7780C82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228C12A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nRequestID</w:t>
      </w:r>
      <w:r w:rsidRPr="00FF4B3B">
        <w:rPr>
          <w:rFonts w:ascii="Times New Roman" w:eastAsia="宋体" w:hAnsi="Times New Roman" w:cs="Times New Roman"/>
          <w:snapToGrid w:val="0"/>
        </w:rPr>
        <w:t>: Returns the ID of the user's quote insert action request, which is specified by the user during the quote is inserted.</w:t>
      </w:r>
    </w:p>
    <w:p w14:paraId="72B391D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Indicates whether this return is the last return for nRequestID.</w:t>
      </w:r>
    </w:p>
    <w:p w14:paraId="6DEDC4E8" w14:textId="77777777" w:rsidR="00E425AB" w:rsidRPr="00FF4B3B" w:rsidRDefault="00E425AB" w:rsidP="0054399C">
      <w:pPr>
        <w:pStyle w:val="3"/>
        <w:spacing w:before="48" w:after="48"/>
        <w:rPr>
          <w:rFonts w:ascii="Times New Roman" w:hAnsi="Times New Roman" w:cs="Times New Roman"/>
          <w:snapToGrid w:val="0"/>
        </w:rPr>
      </w:pPr>
      <w:bookmarkStart w:id="96" w:name="_Toc8401036"/>
      <w:r w:rsidRPr="00FF4B3B">
        <w:rPr>
          <w:rFonts w:ascii="Times New Roman" w:hAnsi="Times New Roman" w:cs="Times New Roman"/>
          <w:bCs/>
          <w:snapToGrid w:val="0"/>
        </w:rPr>
        <w:t>6.1.15</w:t>
      </w:r>
      <w:r w:rsidRPr="00FF4B3B">
        <w:rPr>
          <w:rFonts w:ascii="Times New Roman" w:hAnsi="Times New Roman" w:cs="Times New Roman"/>
          <w:b w:val="0"/>
          <w:snapToGrid w:val="0"/>
        </w:rPr>
        <w:tab/>
      </w:r>
      <w:r w:rsidRPr="00FF4B3B">
        <w:rPr>
          <w:rFonts w:ascii="Times New Roman" w:hAnsi="Times New Roman" w:cs="Times New Roman"/>
          <w:bCs/>
          <w:snapToGrid w:val="0"/>
        </w:rPr>
        <w:t>OnRspQuoteAction method</w:t>
      </w:r>
      <w:bookmarkEnd w:id="96"/>
    </w:p>
    <w:p w14:paraId="55A7EB4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This method is not open in the current version.</w:t>
      </w:r>
    </w:p>
    <w:p w14:paraId="25FA958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Quote action response. Including the revocation, suspension, activation, and modification of the quote. This method will be called when the trading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sends a quote action order.</w:t>
      </w:r>
    </w:p>
    <w:p w14:paraId="1948455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Function prototype:</w:t>
      </w:r>
    </w:p>
    <w:tbl>
      <w:tblPr>
        <w:tblStyle w:val="a7"/>
        <w:tblW w:w="0" w:type="auto"/>
        <w:tblLook w:val="04A0" w:firstRow="1" w:lastRow="0" w:firstColumn="1" w:lastColumn="0" w:noHBand="0" w:noVBand="1"/>
      </w:tblPr>
      <w:tblGrid>
        <w:gridCol w:w="9629"/>
      </w:tblGrid>
      <w:tr w:rsidR="00DF2DE1" w:rsidRPr="00FF4B3B" w14:paraId="78A45AE9" w14:textId="77777777" w:rsidTr="00DF2DE1">
        <w:tc>
          <w:tcPr>
            <w:tcW w:w="9855" w:type="dxa"/>
          </w:tcPr>
          <w:p w14:paraId="04993C3B" w14:textId="77777777" w:rsidR="00DF2DE1" w:rsidRPr="00FF4B3B" w:rsidRDefault="00DF2DE1" w:rsidP="00DF2DE1">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void OnRspQuoteAction(</w:t>
            </w:r>
          </w:p>
          <w:p w14:paraId="05A84F32" w14:textId="77777777" w:rsidR="00DF2DE1" w:rsidRPr="00FF4B3B" w:rsidRDefault="00DF2DE1" w:rsidP="00DF2DE1">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CFfexFtdcQuoteActionField *pQuoteAction,</w:t>
            </w:r>
          </w:p>
          <w:p w14:paraId="24F2E7A4" w14:textId="77777777" w:rsidR="00DF2DE1" w:rsidRPr="00FF4B3B" w:rsidRDefault="00DF2DE1" w:rsidP="00DF2DE1">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CFfexFtdcRspInfoField *pRspInfo,</w:t>
            </w:r>
          </w:p>
          <w:p w14:paraId="15AD3414" w14:textId="77777777" w:rsidR="00DF2DE1" w:rsidRPr="00FF4B3B" w:rsidRDefault="00DF2DE1" w:rsidP="00DF2DE1">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int nRequestID,</w:t>
            </w:r>
          </w:p>
          <w:p w14:paraId="30B3B144" w14:textId="77777777" w:rsidR="00DF2DE1" w:rsidRPr="00FF4B3B" w:rsidRDefault="00DF2DE1" w:rsidP="00DF2DE1">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bool bIsLast);</w:t>
            </w:r>
          </w:p>
        </w:tc>
      </w:tr>
    </w:tbl>
    <w:p w14:paraId="54409B5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4D94852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Parameter:</w:t>
      </w:r>
    </w:p>
    <w:p w14:paraId="55C5824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pQuoteAction</w:t>
      </w:r>
      <w:r w:rsidRPr="00FF4B3B">
        <w:rPr>
          <w:rFonts w:ascii="Times New Roman" w:eastAsia="宋体" w:hAnsi="Times New Roman" w:cs="Times New Roman"/>
          <w:snapToGrid w:val="0"/>
        </w:rPr>
        <w:t>: The address directing to the quote action structure, including the input data of the quote action request and the quote number returned by the trading system.</w:t>
      </w:r>
    </w:p>
    <w:p w14:paraId="1524F9AD" w14:textId="77777777" w:rsidR="00E425AB" w:rsidRPr="00FF4B3B" w:rsidRDefault="00E425AB" w:rsidP="00735E61">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rPr>
        <w:t>Quote action structure:</w:t>
      </w:r>
      <w:r w:rsidRPr="00FF4B3B">
        <w:rPr>
          <w:rFonts w:ascii="Times New Roman" w:eastAsia="宋体" w:hAnsi="Times New Roman" w:cs="Times New Roman"/>
          <w:snapToGrid w:val="0"/>
          <w:szCs w:val="2"/>
        </w:rPr>
        <w:t xml:space="preserve"> </w:t>
      </w:r>
    </w:p>
    <w:tbl>
      <w:tblPr>
        <w:tblStyle w:val="a7"/>
        <w:tblW w:w="0" w:type="auto"/>
        <w:tblLook w:val="04A0" w:firstRow="1" w:lastRow="0" w:firstColumn="1" w:lastColumn="0" w:noHBand="0" w:noVBand="1"/>
      </w:tblPr>
      <w:tblGrid>
        <w:gridCol w:w="9629"/>
      </w:tblGrid>
      <w:tr w:rsidR="00735E61" w:rsidRPr="00FF4B3B" w14:paraId="56A6A2D9" w14:textId="77777777" w:rsidTr="007144A8">
        <w:tc>
          <w:tcPr>
            <w:tcW w:w="9855" w:type="dxa"/>
          </w:tcPr>
          <w:p w14:paraId="468B27AE"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CFfexFtdcQuoteActionField</w:t>
            </w:r>
          </w:p>
          <w:p w14:paraId="637E2323"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7916E940"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///Quote ID, this field is returned by the trading system.</w:t>
            </w:r>
          </w:p>
          <w:p w14:paraId="7EFF3FE5"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TFfexFtdcQuoteSysIDType QuoteSysID;</w:t>
            </w:r>
          </w:p>
          <w:p w14:paraId="214339F1"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///Local quote ID</w:t>
            </w:r>
          </w:p>
          <w:p w14:paraId="2B128EDF"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TShfeFtdcOrderLocalIDType QuoteLocalID;</w:t>
            </w:r>
          </w:p>
          <w:p w14:paraId="01FFBCF5"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action flag</w:t>
            </w:r>
          </w:p>
          <w:p w14:paraId="4B00C278"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TFfexFtdcActionFlagType ActionFlag;</w:t>
            </w:r>
          </w:p>
          <w:p w14:paraId="773149AA"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38E3E7F5"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1A467CBF"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1D2C5D97"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4A0F3828"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44EA2941"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UserID;</w:t>
            </w:r>
          </w:p>
          <w:p w14:paraId="663D6A78"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///Action local ID</w:t>
            </w:r>
          </w:p>
          <w:p w14:paraId="5D2A5ED9"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ActionLocalID;</w:t>
            </w:r>
          </w:p>
          <w:p w14:paraId="3D85A231"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///Business unit</w:t>
            </w:r>
          </w:p>
          <w:p w14:paraId="4AAC1934"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TFfexFtdcBusinessUnitType BusinessUnit;</w:t>
            </w:r>
          </w:p>
          <w:p w14:paraId="474FACD8" w14:textId="77777777" w:rsidR="00735E61" w:rsidRPr="00FF4B3B" w:rsidRDefault="00735E61" w:rsidP="007144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51C24A8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pRspInfo</w:t>
      </w:r>
      <w:r w:rsidRPr="00FF4B3B">
        <w:rPr>
          <w:rFonts w:ascii="Times New Roman" w:eastAsia="宋体" w:hAnsi="Times New Roman" w:cs="Times New Roman"/>
          <w:snapToGrid w:val="0"/>
        </w:rPr>
        <w:t>: The address directing to the structure of response information.</w:t>
      </w:r>
    </w:p>
    <w:p w14:paraId="25B11161" w14:textId="77777777" w:rsidR="00735E61" w:rsidRPr="00FF4B3B" w:rsidRDefault="00E425AB" w:rsidP="00735E6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735E61" w:rsidRPr="00FF4B3B" w14:paraId="5ACD1822" w14:textId="77777777" w:rsidTr="00735E61">
        <w:tc>
          <w:tcPr>
            <w:tcW w:w="9855" w:type="dxa"/>
          </w:tcPr>
          <w:p w14:paraId="14F479E7"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 CFfexFtdcRspInfoField</w:t>
            </w:r>
          </w:p>
          <w:p w14:paraId="01F54739"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p w14:paraId="39BA00F1"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///Error ID</w:t>
            </w:r>
          </w:p>
          <w:p w14:paraId="2FC2EFFA"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TFfexFtdcErrorIDType  ErrorID;</w:t>
            </w:r>
          </w:p>
          <w:p w14:paraId="647D0CCE"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lang w:val="es-ES"/>
              </w:rPr>
            </w:pPr>
            <w:r w:rsidRPr="00FF4B3B">
              <w:rPr>
                <w:rFonts w:ascii="Times New Roman" w:eastAsia="宋体" w:hAnsi="Times New Roman" w:cs="Times New Roman"/>
                <w:snapToGrid w:val="0"/>
                <w:lang w:val="es-ES"/>
              </w:rPr>
              <w:t>///Error info</w:t>
            </w:r>
          </w:p>
          <w:p w14:paraId="2C612383"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lang w:val="es-ES"/>
              </w:rPr>
            </w:pPr>
            <w:r w:rsidRPr="00FF4B3B">
              <w:rPr>
                <w:rFonts w:ascii="Times New Roman" w:eastAsia="宋体" w:hAnsi="Times New Roman" w:cs="Times New Roman"/>
                <w:snapToGrid w:val="0"/>
                <w:lang w:val="es-ES"/>
              </w:rPr>
              <w:t>TFfexFtdcErrorMsgType ErrorMsg;</w:t>
            </w:r>
          </w:p>
          <w:p w14:paraId="259C28EA"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lang w:val="es-ES"/>
              </w:rPr>
            </w:pPr>
            <w:r w:rsidRPr="00FF4B3B">
              <w:rPr>
                <w:rFonts w:ascii="Times New Roman" w:eastAsia="宋体" w:hAnsi="Times New Roman" w:cs="Times New Roman"/>
                <w:snapToGrid w:val="0"/>
                <w:lang w:val="es-ES"/>
              </w:rPr>
              <w:t>};</w:t>
            </w:r>
          </w:p>
          <w:p w14:paraId="72DA680E"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lang w:val="es-ES"/>
              </w:rPr>
            </w:pPr>
            <w:r w:rsidRPr="00FF4B3B">
              <w:rPr>
                <w:rFonts w:ascii="Times New Roman" w:eastAsia="宋体" w:hAnsi="Times New Roman" w:cs="Times New Roman"/>
                <w:snapToGrid w:val="0"/>
                <w:lang w:val="es-ES"/>
              </w:rPr>
              <w:t>Possible error:</w:t>
            </w:r>
          </w:p>
          <w:p w14:paraId="3FD6D321"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 xml:space="preserve">Error ID </w:t>
            </w:r>
            <w:r w:rsidRPr="00FF4B3B">
              <w:rPr>
                <w:rFonts w:ascii="Times New Roman" w:eastAsia="宋体" w:hAnsi="Times New Roman" w:cs="Times New Roman"/>
                <w:b/>
                <w:bCs/>
                <w:snapToGrid w:val="0"/>
              </w:rPr>
              <w:tab/>
            </w:r>
            <w:r w:rsidRPr="00FF4B3B">
              <w:rPr>
                <w:rFonts w:ascii="Times New Roman" w:eastAsia="宋体" w:hAnsi="Times New Roman" w:cs="Times New Roman"/>
                <w:b/>
                <w:bCs/>
                <w:snapToGrid w:val="0"/>
              </w:rPr>
              <w:tab/>
              <w:t xml:space="preserve">Error info </w:t>
            </w:r>
            <w:r w:rsidRPr="00FF4B3B">
              <w:rPr>
                <w:rFonts w:ascii="Times New Roman" w:eastAsia="宋体" w:hAnsi="Times New Roman" w:cs="Times New Roman"/>
                <w:b/>
                <w:bCs/>
                <w:snapToGrid w:val="0"/>
              </w:rPr>
              <w:tab/>
            </w:r>
            <w:r w:rsidRPr="00FF4B3B">
              <w:rPr>
                <w:rFonts w:ascii="Times New Roman" w:eastAsia="宋体" w:hAnsi="Times New Roman" w:cs="Times New Roman"/>
                <w:b/>
                <w:bCs/>
                <w:snapToGrid w:val="0"/>
              </w:rPr>
              <w:tab/>
              <w:t>Possible reason</w:t>
            </w:r>
          </w:p>
          <w:p w14:paraId="2F6E5E26"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3  </w:t>
            </w:r>
            <w:r w:rsidRPr="00FF4B3B">
              <w:rPr>
                <w:rFonts w:ascii="Times New Roman" w:eastAsia="宋体" w:hAnsi="Times New Roman" w:cs="Times New Roman"/>
                <w:snapToGrid w:val="0"/>
              </w:rPr>
              <w:tab/>
              <w:t xml:space="preserve">Cannot find the member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Cannot find the member in the action</w:t>
            </w:r>
          </w:p>
          <w:p w14:paraId="381EA462"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4  </w:t>
            </w:r>
            <w:r w:rsidRPr="00FF4B3B">
              <w:rPr>
                <w:rFonts w:ascii="Times New Roman" w:eastAsia="宋体" w:hAnsi="Times New Roman" w:cs="Times New Roman"/>
                <w:snapToGrid w:val="0"/>
              </w:rPr>
              <w:tab/>
              <w:t xml:space="preserve">Cannot find the client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Cannot find the client in the action</w:t>
            </w:r>
          </w:p>
          <w:p w14:paraId="0A950F82"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8  </w:t>
            </w:r>
            <w:r w:rsidRPr="00FF4B3B">
              <w:rPr>
                <w:rFonts w:ascii="Times New Roman" w:eastAsia="宋体" w:hAnsi="Times New Roman" w:cs="Times New Roman"/>
                <w:snapToGrid w:val="0"/>
              </w:rPr>
              <w:tab/>
              <w:t xml:space="preserve">Order action field error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The field value in the order action is illegal (the enumerated value is out of bounds)</w:t>
            </w:r>
          </w:p>
          <w:p w14:paraId="1380A1C8" w14:textId="77777777" w:rsidR="00735E6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15 </w:t>
            </w:r>
            <w:r w:rsidRPr="00FF4B3B">
              <w:rPr>
                <w:rFonts w:ascii="Times New Roman" w:eastAsia="宋体" w:hAnsi="Times New Roman" w:cs="Times New Roman"/>
                <w:snapToGrid w:val="0"/>
              </w:rPr>
              <w:tab/>
              <w:t xml:space="preserve"> The client did not open an account with the member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 xml:space="preserve"> The client did not open an account with the designated member.</w:t>
            </w:r>
          </w:p>
          <w:p w14:paraId="48CB27EF"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22 </w:t>
            </w:r>
            <w:r w:rsidRPr="00FF4B3B">
              <w:rPr>
                <w:rFonts w:ascii="Times New Roman" w:eastAsia="宋体" w:hAnsi="Times New Roman" w:cs="Times New Roman"/>
                <w:snapToGrid w:val="0"/>
              </w:rPr>
              <w:tab/>
              <w:t xml:space="preserve">The Exchange’s data is not synchronized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The trading system has not been initialized yet. Please try again later</w:t>
            </w:r>
          </w:p>
          <w:p w14:paraId="34C7D118"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23 </w:t>
            </w:r>
            <w:r w:rsidRPr="00FF4B3B">
              <w:rPr>
                <w:rFonts w:ascii="Times New Roman" w:eastAsia="宋体" w:hAnsi="Times New Roman" w:cs="Times New Roman"/>
                <w:snapToGrid w:val="0"/>
              </w:rPr>
              <w:tab/>
              <w:t xml:space="preserve">The settlement group’s data is not synchronized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The trading system has not been initialized yet and please try again later</w:t>
            </w:r>
          </w:p>
          <w:p w14:paraId="70AD5451"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25 </w:t>
            </w:r>
            <w:r w:rsidRPr="00FF4B3B">
              <w:rPr>
                <w:rFonts w:ascii="Times New Roman" w:eastAsia="宋体" w:hAnsi="Times New Roman" w:cs="Times New Roman"/>
                <w:snapToGrid w:val="0"/>
              </w:rPr>
              <w:tab/>
              <w:t xml:space="preserve">Cannot find the quote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The quote to be operated cannot be found</w:t>
            </w:r>
          </w:p>
          <w:p w14:paraId="44889605"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lang w:eastAsia="zh-CN"/>
              </w:rPr>
            </w:pPr>
            <w:r w:rsidRPr="00FF4B3B">
              <w:rPr>
                <w:rFonts w:ascii="Times New Roman" w:eastAsia="宋体" w:hAnsi="Times New Roman" w:cs="Times New Roman"/>
                <w:snapToGrid w:val="0"/>
              </w:rPr>
              <w:t xml:space="preserve">26 </w:t>
            </w:r>
            <w:r w:rsidRPr="00FF4B3B">
              <w:rPr>
                <w:rFonts w:ascii="Times New Roman" w:eastAsia="宋体" w:hAnsi="Times New Roman" w:cs="Times New Roman"/>
                <w:snapToGrid w:val="0"/>
              </w:rPr>
              <w:tab/>
              <w:t>The current status prohibits this action</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 xml:space="preserve"> For activation, the instrument status is not continuous </w:t>
            </w:r>
          </w:p>
          <w:p w14:paraId="46F01B8D"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 xml:space="preserve">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003F068D">
              <w:rPr>
                <w:rFonts w:ascii="Times New Roman" w:eastAsia="宋体" w:hAnsi="Times New Roman" w:cs="Times New Roman" w:hint="eastAsia"/>
                <w:snapToGrid w:val="0"/>
                <w:lang w:eastAsia="zh-CN"/>
              </w:rPr>
              <w:t xml:space="preserve">              </w:t>
            </w:r>
            <w:r w:rsidR="003F068D" w:rsidRPr="00FF4B3B">
              <w:rPr>
                <w:rFonts w:ascii="Times New Roman" w:eastAsia="宋体" w:hAnsi="Times New Roman" w:cs="Times New Roman"/>
                <w:snapToGrid w:val="0"/>
              </w:rPr>
              <w:t xml:space="preserve">trade, call auction order </w:t>
            </w:r>
            <w:r w:rsidRPr="00FF4B3B">
              <w:rPr>
                <w:rFonts w:ascii="Times New Roman" w:eastAsia="宋体" w:hAnsi="Times New Roman" w:cs="Times New Roman"/>
                <w:snapToGrid w:val="0"/>
              </w:rPr>
              <w:t>or call auction balance</w:t>
            </w:r>
          </w:p>
          <w:p w14:paraId="045DD2FB"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 xml:space="preserve">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003F068D">
              <w:rPr>
                <w:rFonts w:ascii="Times New Roman" w:eastAsia="宋体" w:hAnsi="Times New Roman" w:cs="Times New Roman" w:hint="eastAsia"/>
                <w:snapToGrid w:val="0"/>
                <w:lang w:eastAsia="zh-CN"/>
              </w:rPr>
              <w:t xml:space="preserve">          </w:t>
            </w:r>
            <w:r w:rsidRPr="00FF4B3B">
              <w:rPr>
                <w:rFonts w:ascii="Times New Roman" w:eastAsia="宋体" w:hAnsi="Times New Roman" w:cs="Times New Roman"/>
                <w:snapToGrid w:val="0"/>
              </w:rPr>
              <w:t xml:space="preserve">For other actions, the trading status is not continuous trade or </w:t>
            </w:r>
          </w:p>
          <w:p w14:paraId="1E73AA19"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lastRenderedPageBreak/>
              <w:t xml:space="preserve">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 xml:space="preserve">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003F068D">
              <w:rPr>
                <w:rFonts w:ascii="Times New Roman" w:eastAsia="宋体" w:hAnsi="Times New Roman" w:cs="Times New Roman" w:hint="eastAsia"/>
                <w:snapToGrid w:val="0"/>
                <w:lang w:eastAsia="zh-CN"/>
              </w:rPr>
              <w:t xml:space="preserve">          </w:t>
            </w:r>
            <w:r w:rsidRPr="00FF4B3B">
              <w:rPr>
                <w:rFonts w:ascii="Times New Roman" w:eastAsia="宋体" w:hAnsi="Times New Roman" w:cs="Times New Roman"/>
                <w:snapToGrid w:val="0"/>
              </w:rPr>
              <w:t>call auction order</w:t>
            </w:r>
          </w:p>
          <w:p w14:paraId="56513C6D"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28 </w:t>
            </w:r>
            <w:r w:rsidRPr="00FF4B3B">
              <w:rPr>
                <w:rFonts w:ascii="Times New Roman" w:eastAsia="宋体" w:hAnsi="Times New Roman" w:cs="Times New Roman"/>
                <w:snapToGrid w:val="0"/>
              </w:rPr>
              <w:tab/>
              <w:t xml:space="preserve">The order has been fully filled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 xml:space="preserve">  </w:t>
            </w:r>
            <w:r w:rsidRPr="00FF4B3B">
              <w:rPr>
                <w:rFonts w:ascii="Times New Roman" w:eastAsia="宋体" w:hAnsi="Times New Roman" w:cs="Times New Roman"/>
                <w:snapToGrid w:val="0"/>
              </w:rPr>
              <w:tab/>
              <w:t>The order derived from quote has been fully filled</w:t>
            </w:r>
          </w:p>
          <w:p w14:paraId="0587F60C"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29 </w:t>
            </w:r>
            <w:r w:rsidRPr="00FF4B3B">
              <w:rPr>
                <w:rFonts w:ascii="Times New Roman" w:eastAsia="宋体" w:hAnsi="Times New Roman" w:cs="Times New Roman"/>
                <w:snapToGrid w:val="0"/>
              </w:rPr>
              <w:tab/>
              <w:t xml:space="preserve">The order has been revoked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 xml:space="preserve">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The order derived from quote has been revoked</w:t>
            </w:r>
          </w:p>
          <w:p w14:paraId="4BF6D2AC"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35 </w:t>
            </w:r>
            <w:r w:rsidRPr="00FF4B3B">
              <w:rPr>
                <w:rFonts w:ascii="Times New Roman" w:eastAsia="宋体" w:hAnsi="Times New Roman" w:cs="Times New Roman"/>
                <w:snapToGrid w:val="0"/>
              </w:rPr>
              <w:tab/>
              <w:t xml:space="preserve">Cannot find the account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 xml:space="preserve">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Cannot find the account that should be used</w:t>
            </w:r>
          </w:p>
          <w:p w14:paraId="56FCDFAF"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36 </w:t>
            </w:r>
            <w:r w:rsidRPr="00FF4B3B">
              <w:rPr>
                <w:rFonts w:ascii="Times New Roman" w:eastAsia="宋体" w:hAnsi="Times New Roman" w:cs="Times New Roman"/>
                <w:snapToGrid w:val="0"/>
              </w:rPr>
              <w:tab/>
              <w:t xml:space="preserve">Insufficient funds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 xml:space="preserve">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 xml:space="preserve">There are not enough funds in the account </w:t>
            </w:r>
          </w:p>
          <w:p w14:paraId="3E1E1630"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57 </w:t>
            </w:r>
            <w:r w:rsidRPr="00FF4B3B">
              <w:rPr>
                <w:rFonts w:ascii="Times New Roman" w:eastAsia="宋体" w:hAnsi="Times New Roman" w:cs="Times New Roman"/>
                <w:snapToGrid w:val="0"/>
              </w:rPr>
              <w:tab/>
              <w:t>Cannot</w:t>
            </w:r>
            <w:r w:rsidR="00CD610C" w:rsidRPr="00FF4B3B">
              <w:rPr>
                <w:rFonts w:ascii="Times New Roman" w:eastAsia="宋体" w:hAnsi="Times New Roman" w:cs="Times New Roman"/>
                <w:snapToGrid w:val="0"/>
              </w:rPr>
              <w:t xml:space="preserve"> operate for other members </w:t>
            </w:r>
            <w:r w:rsidR="00CD610C" w:rsidRPr="00FF4B3B">
              <w:rPr>
                <w:rFonts w:ascii="Times New Roman" w:eastAsia="宋体" w:hAnsi="Times New Roman" w:cs="Times New Roman"/>
                <w:snapToGrid w:val="0"/>
              </w:rPr>
              <w:tab/>
            </w:r>
            <w:r w:rsidR="00CD610C" w:rsidRPr="00FF4B3B">
              <w:rPr>
                <w:rFonts w:ascii="Times New Roman" w:eastAsia="宋体" w:hAnsi="Times New Roman" w:cs="Times New Roman"/>
                <w:snapToGrid w:val="0"/>
              </w:rPr>
              <w:tab/>
              <w:t xml:space="preserve">  </w:t>
            </w:r>
            <w:r w:rsidRPr="00FF4B3B">
              <w:rPr>
                <w:rFonts w:ascii="Times New Roman" w:eastAsia="宋体" w:hAnsi="Times New Roman" w:cs="Times New Roman"/>
                <w:snapToGrid w:val="0"/>
              </w:rPr>
              <w:t>The trader operates for other member who is not his or her own</w:t>
            </w:r>
          </w:p>
          <w:p w14:paraId="23461292"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58</w:t>
            </w:r>
            <w:r w:rsidR="00CD610C" w:rsidRPr="00FF4B3B">
              <w:rPr>
                <w:rFonts w:ascii="Times New Roman" w:eastAsia="宋体" w:hAnsi="Times New Roman" w:cs="Times New Roman"/>
                <w:snapToGrid w:val="0"/>
              </w:rPr>
              <w:t xml:space="preserve"> </w:t>
            </w:r>
            <w:r w:rsidR="00CD610C" w:rsidRPr="00FF4B3B">
              <w:rPr>
                <w:rFonts w:ascii="Times New Roman" w:eastAsia="宋体" w:hAnsi="Times New Roman" w:cs="Times New Roman"/>
                <w:snapToGrid w:val="0"/>
              </w:rPr>
              <w:tab/>
              <w:t xml:space="preserve">User does not match </w:t>
            </w:r>
            <w:r w:rsidR="00CD610C" w:rsidRPr="00FF4B3B">
              <w:rPr>
                <w:rFonts w:ascii="Times New Roman" w:eastAsia="宋体" w:hAnsi="Times New Roman" w:cs="Times New Roman"/>
                <w:snapToGrid w:val="0"/>
              </w:rPr>
              <w:tab/>
            </w:r>
            <w:r w:rsidR="00CD610C" w:rsidRPr="00FF4B3B">
              <w:rPr>
                <w:rFonts w:ascii="Times New Roman" w:eastAsia="宋体" w:hAnsi="Times New Roman" w:cs="Times New Roman"/>
                <w:snapToGrid w:val="0"/>
              </w:rPr>
              <w:tab/>
              <w:t xml:space="preserve">  </w:t>
            </w:r>
            <w:r w:rsidR="00CD610C" w:rsidRPr="00FF4B3B">
              <w:rPr>
                <w:rFonts w:ascii="Times New Roman" w:eastAsia="宋体" w:hAnsi="Times New Roman" w:cs="Times New Roman"/>
                <w:snapToGrid w:val="0"/>
              </w:rPr>
              <w:tab/>
            </w:r>
            <w:r w:rsidR="00CD610C" w:rsidRPr="00FF4B3B">
              <w:rPr>
                <w:rFonts w:ascii="Times New Roman" w:eastAsia="宋体" w:hAnsi="Times New Roman" w:cs="Times New Roman"/>
                <w:snapToGrid w:val="0"/>
              </w:rPr>
              <w:tab/>
            </w:r>
            <w:r w:rsidRPr="00FF4B3B">
              <w:rPr>
                <w:rFonts w:ascii="Times New Roman" w:eastAsia="宋体" w:hAnsi="Times New Roman" w:cs="Times New Roman"/>
                <w:snapToGrid w:val="0"/>
              </w:rPr>
              <w:t>The trader in the quote is not the one who logged in</w:t>
            </w:r>
          </w:p>
          <w:p w14:paraId="52432A6D"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66 </w:t>
            </w:r>
            <w:r w:rsidRPr="00FF4B3B">
              <w:rPr>
                <w:rFonts w:ascii="Times New Roman" w:eastAsia="宋体" w:hAnsi="Times New Roman" w:cs="Times New Roman"/>
                <w:snapToGrid w:val="0"/>
              </w:rPr>
              <w:tab/>
              <w:t xml:space="preserve">User has not logged in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 xml:space="preserve">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Not logged in yet.</w:t>
            </w:r>
          </w:p>
          <w:p w14:paraId="75BF8B0F"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70 </w:t>
            </w:r>
            <w:r w:rsidR="00CD610C" w:rsidRPr="00FF4B3B">
              <w:rPr>
                <w:rFonts w:ascii="Times New Roman" w:eastAsia="宋体" w:hAnsi="Times New Roman" w:cs="Times New Roman"/>
                <w:snapToGrid w:val="0"/>
              </w:rPr>
              <w:tab/>
              <w:t xml:space="preserve">Quote has been cancelled </w:t>
            </w:r>
            <w:r w:rsidR="00CD610C" w:rsidRPr="00FF4B3B">
              <w:rPr>
                <w:rFonts w:ascii="Times New Roman" w:eastAsia="宋体" w:hAnsi="Times New Roman" w:cs="Times New Roman"/>
                <w:snapToGrid w:val="0"/>
              </w:rPr>
              <w:tab/>
            </w:r>
            <w:r w:rsidR="00CD610C" w:rsidRPr="00FF4B3B">
              <w:rPr>
                <w:rFonts w:ascii="Times New Roman" w:eastAsia="宋体" w:hAnsi="Times New Roman" w:cs="Times New Roman"/>
                <w:snapToGrid w:val="0"/>
              </w:rPr>
              <w:tab/>
              <w:t xml:space="preserve">  </w:t>
            </w:r>
            <w:r w:rsidR="00CD610C" w:rsidRPr="00FF4B3B">
              <w:rPr>
                <w:rFonts w:ascii="Times New Roman" w:eastAsia="宋体" w:hAnsi="Times New Roman" w:cs="Times New Roman"/>
                <w:snapToGrid w:val="0"/>
              </w:rPr>
              <w:tab/>
            </w:r>
            <w:r w:rsidRPr="00FF4B3B">
              <w:rPr>
                <w:rFonts w:ascii="Times New Roman" w:eastAsia="宋体" w:hAnsi="Times New Roman" w:cs="Times New Roman"/>
                <w:snapToGrid w:val="0"/>
              </w:rPr>
              <w:t>The quote has been cancelled</w:t>
            </w:r>
          </w:p>
          <w:p w14:paraId="5046BB21"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97 </w:t>
            </w:r>
            <w:r w:rsidRPr="00FF4B3B">
              <w:rPr>
                <w:rFonts w:ascii="Times New Roman" w:eastAsia="宋体" w:hAnsi="Times New Roman" w:cs="Times New Roman"/>
                <w:snapToGrid w:val="0"/>
              </w:rPr>
              <w:tab/>
              <w:t xml:space="preserve">Repeated action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 xml:space="preserve">  </w:t>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r>
            <w:r w:rsidRPr="00FF4B3B">
              <w:rPr>
                <w:rFonts w:ascii="Times New Roman" w:eastAsia="宋体" w:hAnsi="Times New Roman" w:cs="Times New Roman"/>
                <w:snapToGrid w:val="0"/>
              </w:rPr>
              <w:tab/>
              <w:t>The local action number for quote action is repeated</w:t>
            </w:r>
          </w:p>
          <w:p w14:paraId="4485C46B" w14:textId="77777777" w:rsidR="00237AB1" w:rsidRPr="00FF4B3B" w:rsidRDefault="00237AB1" w:rsidP="00237AB1">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99 </w:t>
            </w:r>
            <w:r w:rsidRPr="00FF4B3B">
              <w:rPr>
                <w:rFonts w:ascii="Times New Roman" w:eastAsia="宋体" w:hAnsi="Times New Roman" w:cs="Times New Roman"/>
                <w:snapToGrid w:val="0"/>
              </w:rPr>
              <w:tab/>
              <w:t>Cann</w:t>
            </w:r>
            <w:r w:rsidR="00CD610C" w:rsidRPr="00FF4B3B">
              <w:rPr>
                <w:rFonts w:ascii="Times New Roman" w:eastAsia="宋体" w:hAnsi="Times New Roman" w:cs="Times New Roman"/>
                <w:snapToGrid w:val="0"/>
              </w:rPr>
              <w:t xml:space="preserve">ot operate for other users </w:t>
            </w:r>
            <w:r w:rsidR="00CD610C" w:rsidRPr="00FF4B3B">
              <w:rPr>
                <w:rFonts w:ascii="Times New Roman" w:eastAsia="宋体" w:hAnsi="Times New Roman" w:cs="Times New Roman"/>
                <w:snapToGrid w:val="0"/>
              </w:rPr>
              <w:tab/>
            </w:r>
            <w:r w:rsidR="00CD610C" w:rsidRPr="00FF4B3B">
              <w:rPr>
                <w:rFonts w:ascii="Times New Roman" w:eastAsia="宋体" w:hAnsi="Times New Roman" w:cs="Times New Roman"/>
                <w:snapToGrid w:val="0"/>
              </w:rPr>
              <w:tab/>
              <w:t xml:space="preserve">  </w:t>
            </w:r>
            <w:r w:rsidRPr="00FF4B3B">
              <w:rPr>
                <w:rFonts w:ascii="Times New Roman" w:eastAsia="宋体" w:hAnsi="Times New Roman" w:cs="Times New Roman"/>
                <w:snapToGrid w:val="0"/>
              </w:rPr>
              <w:t xml:space="preserve"> Unauthorized trader attempts to operate the order inserted by other traders of the member</w:t>
            </w:r>
          </w:p>
        </w:tc>
      </w:tr>
    </w:tbl>
    <w:p w14:paraId="0923B356" w14:textId="6EB70FD6"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nRequestID</w:t>
      </w:r>
      <w:r w:rsidRPr="00FF4B3B">
        <w:rPr>
          <w:rFonts w:ascii="Times New Roman" w:eastAsia="宋体" w:hAnsi="Times New Roman" w:cs="Times New Roman"/>
          <w:snapToGrid w:val="0"/>
        </w:rPr>
        <w:t>: Return the</w:t>
      </w:r>
      <w:r w:rsidRPr="00FF4B3B">
        <w:rPr>
          <w:rFonts w:ascii="Times New Roman" w:eastAsia="宋体" w:hAnsi="Times New Roman" w:cs="Times New Roman"/>
          <w:b/>
          <w:bCs/>
          <w:snapToGrid w:val="0"/>
        </w:rPr>
        <w:t xml:space="preserve"> ID </w:t>
      </w:r>
      <w:r w:rsidRPr="00FF4B3B">
        <w:rPr>
          <w:rFonts w:ascii="Times New Roman" w:eastAsia="宋体" w:hAnsi="Times New Roman" w:cs="Times New Roman"/>
          <w:snapToGrid w:val="0"/>
        </w:rPr>
        <w:t>of the user's quote action request, which is specified by the user during the quote action.</w:t>
      </w:r>
    </w:p>
    <w:p w14:paraId="39A39BB2" w14:textId="7FE78A30"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5498D102" w14:textId="77777777" w:rsidR="00E425AB" w:rsidRPr="00FF4B3B" w:rsidRDefault="00E425AB" w:rsidP="0054399C">
      <w:pPr>
        <w:pStyle w:val="3"/>
        <w:spacing w:before="48" w:after="48"/>
        <w:rPr>
          <w:rFonts w:ascii="Times New Roman" w:hAnsi="Times New Roman" w:cs="Times New Roman"/>
          <w:snapToGrid w:val="0"/>
        </w:rPr>
      </w:pPr>
      <w:bookmarkStart w:id="97" w:name="_Toc8401037"/>
      <w:r w:rsidRPr="00FF4B3B">
        <w:rPr>
          <w:rFonts w:ascii="Times New Roman" w:hAnsi="Times New Roman" w:cs="Times New Roman"/>
          <w:bCs/>
          <w:snapToGrid w:val="0"/>
        </w:rPr>
        <w:t>6.1.16</w:t>
      </w:r>
      <w:r w:rsidRPr="00FF4B3B">
        <w:rPr>
          <w:rFonts w:ascii="Times New Roman" w:hAnsi="Times New Roman" w:cs="Times New Roman"/>
          <w:b w:val="0"/>
          <w:snapToGrid w:val="0"/>
        </w:rPr>
        <w:tab/>
      </w:r>
      <w:bookmarkStart w:id="98" w:name="bookmark2"/>
      <w:r w:rsidRPr="00FF4B3B">
        <w:rPr>
          <w:rFonts w:ascii="Times New Roman" w:hAnsi="Times New Roman" w:cs="Times New Roman"/>
          <w:bCs/>
          <w:snapToGrid w:val="0"/>
        </w:rPr>
        <w:t>OnRspExecOrderlnsert method</w:t>
      </w:r>
      <w:bookmarkEnd w:id="97"/>
      <w:bookmarkEnd w:id="98"/>
    </w:p>
    <w:p w14:paraId="05970F4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This method is not open in the current version.</w:t>
      </w:r>
    </w:p>
    <w:p w14:paraId="0F329AB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Response to execution order insert. This method will be called when the trading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executes an order insert.</w:t>
      </w:r>
    </w:p>
    <w:p w14:paraId="236662F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99" w:name="bookmark3"/>
      <w:r w:rsidRPr="00FF4B3B">
        <w:rPr>
          <w:rFonts w:ascii="Times New Roman" w:eastAsia="宋体" w:hAnsi="Times New Roman" w:cs="Times New Roman"/>
          <w:b/>
          <w:bCs/>
          <w:snapToGrid w:val="0"/>
        </w:rPr>
        <w:t>Function prototype:</w:t>
      </w:r>
      <w:bookmarkEnd w:id="99"/>
    </w:p>
    <w:tbl>
      <w:tblPr>
        <w:tblStyle w:val="a7"/>
        <w:tblW w:w="0" w:type="auto"/>
        <w:tblLook w:val="04A0" w:firstRow="1" w:lastRow="0" w:firstColumn="1" w:lastColumn="0" w:noHBand="0" w:noVBand="1"/>
      </w:tblPr>
      <w:tblGrid>
        <w:gridCol w:w="9629"/>
      </w:tblGrid>
      <w:tr w:rsidR="00C60D45" w:rsidRPr="00FF4B3B" w14:paraId="396106AF" w14:textId="77777777" w:rsidTr="00C60D45">
        <w:tc>
          <w:tcPr>
            <w:tcW w:w="9855" w:type="dxa"/>
          </w:tcPr>
          <w:p w14:paraId="29EF09E0"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void OnRspExecOrderInsert(</w:t>
            </w:r>
          </w:p>
          <w:p w14:paraId="525AAB0B"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CFfexFtdcInputExecOrderField *pInputExecOrder,</w:t>
            </w:r>
          </w:p>
          <w:p w14:paraId="7B60A893"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CFfexFtdcRspInfoField *pRspInfo,</w:t>
            </w:r>
          </w:p>
          <w:p w14:paraId="462FF89A" w14:textId="77777777" w:rsidR="00C60D45"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int nRequestID, bool bIsLast);</w:t>
            </w:r>
          </w:p>
        </w:tc>
      </w:tr>
    </w:tbl>
    <w:p w14:paraId="5A4A402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00" w:name="bookmark4"/>
      <w:r w:rsidRPr="00FF4B3B">
        <w:rPr>
          <w:rFonts w:ascii="Times New Roman" w:eastAsia="宋体" w:hAnsi="Times New Roman" w:cs="Times New Roman"/>
          <w:b/>
          <w:bCs/>
          <w:snapToGrid w:val="0"/>
        </w:rPr>
        <w:t>Parameter:</w:t>
      </w:r>
      <w:bookmarkEnd w:id="100"/>
    </w:p>
    <w:p w14:paraId="6D8B736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plnputExecOrder</w:t>
      </w:r>
      <w:r w:rsidRPr="00FF4B3B">
        <w:rPr>
          <w:rFonts w:ascii="Times New Roman" w:eastAsia="宋体" w:hAnsi="Times New Roman" w:cs="Times New Roman"/>
          <w:snapToGrid w:val="0"/>
        </w:rPr>
        <w:t>: The address directing to the order insert structure.</w:t>
      </w:r>
    </w:p>
    <w:p w14:paraId="19D622F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Input execution order structure:</w:t>
      </w:r>
    </w:p>
    <w:tbl>
      <w:tblPr>
        <w:tblStyle w:val="a7"/>
        <w:tblW w:w="0" w:type="auto"/>
        <w:tblLook w:val="04A0" w:firstRow="1" w:lastRow="0" w:firstColumn="1" w:lastColumn="0" w:noHBand="0" w:noVBand="1"/>
      </w:tblPr>
      <w:tblGrid>
        <w:gridCol w:w="9629"/>
      </w:tblGrid>
      <w:tr w:rsidR="00B53AA5" w:rsidRPr="00FF4B3B" w14:paraId="3DE60B8A" w14:textId="77777777" w:rsidTr="00B53AA5">
        <w:tc>
          <w:tcPr>
            <w:tcW w:w="9855" w:type="dxa"/>
          </w:tcPr>
          <w:p w14:paraId="4707FF39"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CFfexFtdcInputExecOrderField</w:t>
            </w:r>
          </w:p>
          <w:p w14:paraId="18D70EF7"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0D65EABB"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19EAC8F9"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5F2CC568"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539E1586"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72ACA159"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63B6D435"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77F7DF46"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7B3D8174"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TFfexFtdcUserIDType UserID;</w:t>
            </w:r>
          </w:p>
          <w:p w14:paraId="019C3741"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///Local execution order ID</w:t>
            </w:r>
          </w:p>
          <w:p w14:paraId="610072AE"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ExecOrderLocalID;</w:t>
            </w:r>
          </w:p>
          <w:p w14:paraId="693C74A5"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w:t>
            </w:r>
          </w:p>
          <w:p w14:paraId="4F53D7C6"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w:t>
            </w:r>
          </w:p>
          <w:p w14:paraId="5E89AE1B"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///Business unit</w:t>
            </w:r>
          </w:p>
          <w:p w14:paraId="62E92037" w14:textId="77777777" w:rsidR="00B53AA5"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TFfexFtdcBusinessUnitType BusinessUnit;</w:t>
            </w:r>
          </w:p>
          <w:p w14:paraId="2485D917"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3D55923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pRspInfo</w:t>
      </w:r>
      <w:r w:rsidRPr="00FF4B3B">
        <w:rPr>
          <w:rFonts w:ascii="Times New Roman" w:eastAsia="宋体" w:hAnsi="Times New Roman" w:cs="Times New Roman"/>
          <w:snapToGrid w:val="0"/>
        </w:rPr>
        <w:t>: The address directing to the response information structure.</w:t>
      </w:r>
    </w:p>
    <w:p w14:paraId="16D6FCB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932690" w:rsidRPr="00FF4B3B" w14:paraId="248F2D76" w14:textId="77777777" w:rsidTr="00932690">
        <w:tc>
          <w:tcPr>
            <w:tcW w:w="9855" w:type="dxa"/>
          </w:tcPr>
          <w:p w14:paraId="50AA66FA"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343D64E1"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3253E055"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56D1F97D"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505D1DBB"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///Error info</w:t>
            </w:r>
          </w:p>
          <w:p w14:paraId="1F4A694D"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TFfexFtdcErrorMsgType ErrorMsg;</w:t>
            </w:r>
          </w:p>
          <w:p w14:paraId="04B664B3"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w:t>
            </w:r>
          </w:p>
          <w:p w14:paraId="6441E391"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Possible error:</w:t>
            </w:r>
          </w:p>
          <w:p w14:paraId="4EC428E3"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b/>
                <w:snapToGrid w:val="0"/>
                <w:szCs w:val="2"/>
              </w:rPr>
            </w:pPr>
            <w:r w:rsidRPr="00FF4B3B">
              <w:rPr>
                <w:rFonts w:ascii="Times New Roman" w:eastAsia="宋体" w:hAnsi="Times New Roman" w:cs="Times New Roman"/>
                <w:b/>
                <w:snapToGrid w:val="0"/>
                <w:szCs w:val="2"/>
              </w:rPr>
              <w:t xml:space="preserve">Error ID </w:t>
            </w:r>
            <w:r w:rsidRPr="00FF4B3B">
              <w:rPr>
                <w:rFonts w:ascii="Times New Roman" w:eastAsia="宋体" w:hAnsi="Times New Roman" w:cs="Times New Roman"/>
                <w:b/>
                <w:snapToGrid w:val="0"/>
                <w:szCs w:val="2"/>
              </w:rPr>
              <w:tab/>
            </w:r>
            <w:r w:rsidRPr="00FF4B3B">
              <w:rPr>
                <w:rFonts w:ascii="Times New Roman" w:eastAsia="宋体" w:hAnsi="Times New Roman" w:cs="Times New Roman"/>
                <w:b/>
                <w:snapToGrid w:val="0"/>
                <w:szCs w:val="2"/>
              </w:rPr>
              <w:tab/>
            </w:r>
            <w:r w:rsidRPr="00FF4B3B">
              <w:rPr>
                <w:rFonts w:ascii="Times New Roman" w:eastAsia="宋体" w:hAnsi="Times New Roman" w:cs="Times New Roman"/>
                <w:b/>
                <w:snapToGrid w:val="0"/>
                <w:szCs w:val="2"/>
              </w:rPr>
              <w:tab/>
              <w:t xml:space="preserve"> Error info </w:t>
            </w:r>
            <w:r w:rsidRPr="00FF4B3B">
              <w:rPr>
                <w:rFonts w:ascii="Times New Roman" w:eastAsia="宋体" w:hAnsi="Times New Roman" w:cs="Times New Roman"/>
                <w:b/>
                <w:snapToGrid w:val="0"/>
                <w:szCs w:val="2"/>
              </w:rPr>
              <w:tab/>
            </w:r>
            <w:r w:rsidRPr="00FF4B3B">
              <w:rPr>
                <w:rFonts w:ascii="Times New Roman" w:eastAsia="宋体" w:hAnsi="Times New Roman" w:cs="Times New Roman"/>
                <w:b/>
                <w:snapToGrid w:val="0"/>
                <w:szCs w:val="2"/>
              </w:rPr>
              <w:tab/>
              <w:t xml:space="preserve"> Possible reason</w:t>
            </w:r>
          </w:p>
          <w:p w14:paraId="566165EE"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2 </w:t>
            </w:r>
            <w:r w:rsidRPr="00FF4B3B">
              <w:rPr>
                <w:rFonts w:ascii="Times New Roman" w:eastAsia="宋体" w:hAnsi="Times New Roman" w:cs="Times New Roman"/>
                <w:snapToGrid w:val="0"/>
                <w:szCs w:val="2"/>
              </w:rPr>
              <w:tab/>
              <w:t xml:space="preserve">Cannot find the instrument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Cannot find the instrument in the execution order</w:t>
            </w:r>
          </w:p>
          <w:p w14:paraId="719030A7"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3 </w:t>
            </w:r>
            <w:r w:rsidRPr="00FF4B3B">
              <w:rPr>
                <w:rFonts w:ascii="Times New Roman" w:eastAsia="宋体" w:hAnsi="Times New Roman" w:cs="Times New Roman"/>
                <w:snapToGrid w:val="0"/>
                <w:szCs w:val="2"/>
              </w:rPr>
              <w:tab/>
              <w:t xml:space="preserve">Cannot find the member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Cannot find the member in the execution order</w:t>
            </w:r>
          </w:p>
          <w:p w14:paraId="43A764AA"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4 </w:t>
            </w:r>
            <w:r w:rsidRPr="00FF4B3B">
              <w:rPr>
                <w:rFonts w:ascii="Times New Roman" w:eastAsia="宋体" w:hAnsi="Times New Roman" w:cs="Times New Roman"/>
                <w:snapToGrid w:val="0"/>
                <w:szCs w:val="2"/>
              </w:rPr>
              <w:tab/>
              <w:t xml:space="preserve">Cannot find the client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Cannot find the client in the execution order</w:t>
            </w:r>
          </w:p>
          <w:p w14:paraId="07CD9A1D"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15 </w:t>
            </w:r>
            <w:r w:rsidRPr="00FF4B3B">
              <w:rPr>
                <w:rFonts w:ascii="Times New Roman" w:eastAsia="宋体" w:hAnsi="Times New Roman" w:cs="Times New Roman"/>
                <w:snapToGrid w:val="0"/>
                <w:szCs w:val="2"/>
              </w:rPr>
              <w:tab/>
              <w:t xml:space="preserve">The client did not open an account with the member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client in the execution order did not open an account with the designated member</w:t>
            </w:r>
          </w:p>
          <w:p w14:paraId="759E0188"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22 </w:t>
            </w:r>
            <w:r w:rsidRPr="00FF4B3B">
              <w:rPr>
                <w:rFonts w:ascii="Times New Roman" w:eastAsia="宋体" w:hAnsi="Times New Roman" w:cs="Times New Roman"/>
                <w:snapToGrid w:val="0"/>
                <w:szCs w:val="2"/>
              </w:rPr>
              <w:tab/>
              <w:t xml:space="preserve">The Exchange’s data is not synchronized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trading system has not been initialized yet. Please try again later</w:t>
            </w:r>
          </w:p>
          <w:p w14:paraId="49ADA4AF"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23 </w:t>
            </w:r>
            <w:r w:rsidRPr="00FF4B3B">
              <w:rPr>
                <w:rFonts w:ascii="Times New Roman" w:eastAsia="宋体" w:hAnsi="Times New Roman" w:cs="Times New Roman"/>
                <w:snapToGrid w:val="0"/>
                <w:szCs w:val="2"/>
              </w:rPr>
              <w:tab/>
              <w:t xml:space="preserve">The settlement group’s data is not synchronized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trading system has not been initialized yet and please try again later</w:t>
            </w:r>
          </w:p>
          <w:p w14:paraId="2593A52B"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26 </w:t>
            </w:r>
            <w:r w:rsidRPr="00FF4B3B">
              <w:rPr>
                <w:rFonts w:ascii="Times New Roman" w:eastAsia="宋体" w:hAnsi="Times New Roman" w:cs="Times New Roman"/>
                <w:snapToGrid w:val="0"/>
                <w:szCs w:val="2"/>
              </w:rPr>
              <w:tab/>
              <w:t xml:space="preserve">The current status prohibits this action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instrument status is the closing status</w:t>
            </w:r>
          </w:p>
          <w:p w14:paraId="2C342310"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51 </w:t>
            </w:r>
            <w:r w:rsidRPr="00FF4B3B">
              <w:rPr>
                <w:rFonts w:ascii="Times New Roman" w:eastAsia="宋体" w:hAnsi="Times New Roman" w:cs="Times New Roman"/>
                <w:snapToGrid w:val="0"/>
                <w:szCs w:val="2"/>
              </w:rPr>
              <w:tab/>
              <w:t xml:space="preserve">No trading rights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member, the client or the trader</w:t>
            </w:r>
          </w:p>
          <w:p w14:paraId="6731D861" w14:textId="77777777" w:rsidR="009C3889" w:rsidRPr="00FF4B3B" w:rsidRDefault="00A0242D"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has no trading rights for specified instrument.</w:t>
            </w:r>
          </w:p>
          <w:p w14:paraId="7E46EA95"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53 </w:t>
            </w:r>
            <w:r w:rsidRPr="00FF4B3B">
              <w:rPr>
                <w:rFonts w:ascii="Times New Roman" w:eastAsia="宋体" w:hAnsi="Times New Roman" w:cs="Times New Roman"/>
                <w:snapToGrid w:val="0"/>
                <w:szCs w:val="2"/>
              </w:rPr>
              <w:tab/>
              <w:t>No such trading role</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The member does not have the corresponding trading role for the client on the specified instrument</w:t>
            </w:r>
          </w:p>
          <w:p w14:paraId="01A2652C"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57 </w:t>
            </w:r>
            <w:r w:rsidRPr="00FF4B3B">
              <w:rPr>
                <w:rFonts w:ascii="Times New Roman" w:eastAsia="宋体" w:hAnsi="Times New Roman" w:cs="Times New Roman"/>
                <w:snapToGrid w:val="0"/>
                <w:szCs w:val="2"/>
              </w:rPr>
              <w:tab/>
              <w:t xml:space="preserve">Cannot operate for other members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trader operates for other member who is not his or her own</w:t>
            </w:r>
          </w:p>
          <w:p w14:paraId="4E0FF305"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58 </w:t>
            </w:r>
            <w:r w:rsidRPr="00FF4B3B">
              <w:rPr>
                <w:rFonts w:ascii="Times New Roman" w:eastAsia="宋体" w:hAnsi="Times New Roman" w:cs="Times New Roman"/>
                <w:snapToGrid w:val="0"/>
                <w:szCs w:val="2"/>
              </w:rPr>
              <w:tab/>
              <w:t xml:space="preserve">User does not match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trader in the execution order is not the one who logged in</w:t>
            </w:r>
          </w:p>
          <w:p w14:paraId="54EADCD6"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66 </w:t>
            </w:r>
            <w:r w:rsidRPr="00FF4B3B">
              <w:rPr>
                <w:rFonts w:ascii="Times New Roman" w:eastAsia="宋体" w:hAnsi="Times New Roman" w:cs="Times New Roman"/>
                <w:snapToGrid w:val="0"/>
                <w:szCs w:val="2"/>
              </w:rPr>
              <w:tab/>
              <w:t xml:space="preserve">User has not logged in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Not logged in yet.</w:t>
            </w:r>
          </w:p>
          <w:p w14:paraId="5126D0C3"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 xml:space="preserve">79 </w:t>
            </w:r>
            <w:r w:rsidRPr="00FF4B3B">
              <w:rPr>
                <w:rFonts w:ascii="Times New Roman" w:eastAsia="宋体" w:hAnsi="Times New Roman" w:cs="Times New Roman"/>
                <w:snapToGrid w:val="0"/>
                <w:szCs w:val="2"/>
              </w:rPr>
              <w:tab/>
              <w:t xml:space="preserve">Unsupported order type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Exchange does not support such order type</w:t>
            </w:r>
          </w:p>
          <w:p w14:paraId="5923AC91"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89 </w:t>
            </w:r>
            <w:r w:rsidRPr="00FF4B3B">
              <w:rPr>
                <w:rFonts w:ascii="Times New Roman" w:eastAsia="宋体" w:hAnsi="Times New Roman" w:cs="Times New Roman"/>
                <w:snapToGrid w:val="0"/>
                <w:szCs w:val="2"/>
              </w:rPr>
              <w:tab/>
              <w:t xml:space="preserve">Execution order field error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field value in the execution order is illegal (the enumerated value is out of bounds)</w:t>
            </w:r>
          </w:p>
          <w:p w14:paraId="48A02DD0" w14:textId="77777777" w:rsidR="009C3889"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91 </w:t>
            </w:r>
            <w:r w:rsidRPr="00FF4B3B">
              <w:rPr>
                <w:rFonts w:ascii="Times New Roman" w:eastAsia="宋体" w:hAnsi="Times New Roman" w:cs="Times New Roman"/>
                <w:snapToGrid w:val="0"/>
                <w:szCs w:val="2"/>
              </w:rPr>
              <w:tab/>
              <w:t xml:space="preserve">Repeated execution order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local execution order ID in the execution order is repeated</w:t>
            </w:r>
          </w:p>
          <w:p w14:paraId="440A570F" w14:textId="77777777" w:rsidR="00932690" w:rsidRPr="00FF4B3B" w:rsidRDefault="009C3889" w:rsidP="009C3889">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94 </w:t>
            </w:r>
            <w:r w:rsidRPr="00FF4B3B">
              <w:rPr>
                <w:rFonts w:ascii="Times New Roman" w:eastAsia="宋体" w:hAnsi="Times New Roman" w:cs="Times New Roman"/>
                <w:snapToGrid w:val="0"/>
                <w:szCs w:val="2"/>
              </w:rPr>
              <w:tab/>
              <w:t xml:space="preserve">Execution order can only be used on options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instrument in the execution order is a non-option instrument</w:t>
            </w:r>
          </w:p>
          <w:p w14:paraId="5BBAB3C3" w14:textId="77777777" w:rsidR="009C3889" w:rsidRPr="00FF4B3B" w:rsidRDefault="009C3889" w:rsidP="00932690">
            <w:pPr>
              <w:adjustRightInd w:val="0"/>
              <w:snapToGrid w:val="0"/>
              <w:spacing w:beforeLines="50" w:before="120" w:afterLines="50" w:after="120"/>
              <w:jc w:val="both"/>
              <w:rPr>
                <w:rFonts w:ascii="Times New Roman" w:eastAsia="宋体" w:hAnsi="Times New Roman" w:cs="Times New Roman"/>
                <w:snapToGrid w:val="0"/>
                <w:szCs w:val="2"/>
              </w:rPr>
            </w:pPr>
          </w:p>
        </w:tc>
      </w:tr>
    </w:tbl>
    <w:p w14:paraId="23CFD7BE" w14:textId="70AD409B"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nRequestID</w:t>
      </w:r>
      <w:r w:rsidRPr="00FF4B3B">
        <w:rPr>
          <w:rFonts w:ascii="Times New Roman" w:eastAsia="宋体" w:hAnsi="Times New Roman" w:cs="Times New Roman"/>
          <w:snapToGrid w:val="0"/>
        </w:rPr>
        <w:t>: Return the ID of the execution order insert request, which is specified by the user when performing the order insert.</w:t>
      </w:r>
    </w:p>
    <w:p w14:paraId="77945F9F" w14:textId="41946D2D"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12256188" w14:textId="77777777" w:rsidR="00E425AB" w:rsidRPr="00FF4B3B" w:rsidRDefault="00E425AB" w:rsidP="0054399C">
      <w:pPr>
        <w:pStyle w:val="3"/>
        <w:spacing w:before="48" w:after="48"/>
        <w:rPr>
          <w:rFonts w:ascii="Times New Roman" w:hAnsi="Times New Roman" w:cs="Times New Roman"/>
          <w:snapToGrid w:val="0"/>
        </w:rPr>
      </w:pPr>
      <w:bookmarkStart w:id="101" w:name="_Toc8401038"/>
      <w:r w:rsidRPr="00FF4B3B">
        <w:rPr>
          <w:rFonts w:ascii="Times New Roman" w:hAnsi="Times New Roman" w:cs="Times New Roman"/>
          <w:bCs/>
          <w:snapToGrid w:val="0"/>
        </w:rPr>
        <w:t>6.1.17</w:t>
      </w:r>
      <w:r w:rsidRPr="00FF4B3B">
        <w:rPr>
          <w:rFonts w:ascii="Times New Roman" w:hAnsi="Times New Roman" w:cs="Times New Roman"/>
          <w:b w:val="0"/>
          <w:snapToGrid w:val="0"/>
        </w:rPr>
        <w:tab/>
      </w:r>
      <w:bookmarkStart w:id="102" w:name="bookmark5"/>
      <w:r w:rsidRPr="00FF4B3B">
        <w:rPr>
          <w:rFonts w:ascii="Times New Roman" w:hAnsi="Times New Roman" w:cs="Times New Roman"/>
          <w:bCs/>
          <w:snapToGrid w:val="0"/>
        </w:rPr>
        <w:t>OnRspExecOrderAction method</w:t>
      </w:r>
      <w:bookmarkEnd w:id="101"/>
      <w:bookmarkEnd w:id="102"/>
    </w:p>
    <w:p w14:paraId="3F1B612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This method is not open in the current version.</w:t>
      </w:r>
    </w:p>
    <w:p w14:paraId="186B826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Response to execution order action. This method will be called when the transaction returns a response after the client end performs an execution order action.</w:t>
      </w:r>
    </w:p>
    <w:p w14:paraId="6F76130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03" w:name="bookmark6"/>
      <w:r w:rsidRPr="00FF4B3B">
        <w:rPr>
          <w:rFonts w:ascii="Times New Roman" w:eastAsia="宋体" w:hAnsi="Times New Roman" w:cs="Times New Roman"/>
          <w:b/>
          <w:bCs/>
          <w:snapToGrid w:val="0"/>
        </w:rPr>
        <w:t>Function prototype:</w:t>
      </w:r>
      <w:bookmarkEnd w:id="103"/>
    </w:p>
    <w:tbl>
      <w:tblPr>
        <w:tblStyle w:val="a7"/>
        <w:tblW w:w="0" w:type="auto"/>
        <w:tblLook w:val="04A0" w:firstRow="1" w:lastRow="0" w:firstColumn="1" w:lastColumn="0" w:noHBand="0" w:noVBand="1"/>
      </w:tblPr>
      <w:tblGrid>
        <w:gridCol w:w="9629"/>
      </w:tblGrid>
      <w:tr w:rsidR="00D40CBB" w:rsidRPr="00FF4B3B" w14:paraId="6AE91250" w14:textId="77777777" w:rsidTr="00D40CBB">
        <w:tc>
          <w:tcPr>
            <w:tcW w:w="9855" w:type="dxa"/>
          </w:tcPr>
          <w:p w14:paraId="1FC44E61"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void OnRspExecOrderAction(</w:t>
            </w:r>
          </w:p>
          <w:p w14:paraId="48FFB57B"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CFfexFtdcExecOrderActionField *pExecOrderAction,</w:t>
            </w:r>
          </w:p>
          <w:p w14:paraId="14E20C26"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CFfexFtdcRspInfoField *pRspInfo,</w:t>
            </w:r>
          </w:p>
          <w:p w14:paraId="3EF8C6D3"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int nRequestID,</w:t>
            </w:r>
          </w:p>
          <w:p w14:paraId="68F06F41"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bool bIsLast);</w:t>
            </w:r>
          </w:p>
        </w:tc>
      </w:tr>
    </w:tbl>
    <w:p w14:paraId="0A70710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04" w:name="bookmark7"/>
      <w:r w:rsidRPr="00FF4B3B">
        <w:rPr>
          <w:rFonts w:ascii="Times New Roman" w:eastAsia="宋体" w:hAnsi="Times New Roman" w:cs="Times New Roman"/>
          <w:b/>
          <w:bCs/>
          <w:snapToGrid w:val="0"/>
        </w:rPr>
        <w:t>Parameter:</w:t>
      </w:r>
      <w:bookmarkEnd w:id="104"/>
    </w:p>
    <w:p w14:paraId="16AC53F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plnputExecAction</w:t>
      </w:r>
      <w:r w:rsidRPr="00FF4B3B">
        <w:rPr>
          <w:rFonts w:ascii="Times New Roman" w:eastAsia="宋体" w:hAnsi="Times New Roman" w:cs="Times New Roman"/>
          <w:snapToGrid w:val="0"/>
        </w:rPr>
        <w:t>: The address directing to the order action structure.</w:t>
      </w:r>
    </w:p>
    <w:p w14:paraId="6C1CDB7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Order action structure:</w:t>
      </w:r>
    </w:p>
    <w:tbl>
      <w:tblPr>
        <w:tblStyle w:val="a7"/>
        <w:tblW w:w="0" w:type="auto"/>
        <w:tblLook w:val="04A0" w:firstRow="1" w:lastRow="0" w:firstColumn="1" w:lastColumn="0" w:noHBand="0" w:noVBand="1"/>
      </w:tblPr>
      <w:tblGrid>
        <w:gridCol w:w="9629"/>
      </w:tblGrid>
      <w:tr w:rsidR="00D40CBB" w:rsidRPr="00FF4B3B" w14:paraId="77F818D8" w14:textId="77777777" w:rsidTr="00D40CBB">
        <w:tc>
          <w:tcPr>
            <w:tcW w:w="9855" w:type="dxa"/>
          </w:tcPr>
          <w:p w14:paraId="2A1CC77D"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CFfexFtdcExecOrderActionField</w:t>
            </w:r>
          </w:p>
          <w:p w14:paraId="2D1DDD1B"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6DB80E5A"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///Execution order ID</w:t>
            </w:r>
          </w:p>
          <w:p w14:paraId="490B7FB7"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TFfexFtdcExecOrderSysIDType ExecOrderSysID;</w:t>
            </w:r>
          </w:p>
          <w:p w14:paraId="592F7468"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///Local execution order ID</w:t>
            </w:r>
          </w:p>
          <w:p w14:paraId="0C91AD53"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ExecOrderLocalID;</w:t>
            </w:r>
          </w:p>
          <w:p w14:paraId="4BB30013"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action flag</w:t>
            </w:r>
          </w:p>
          <w:p w14:paraId="2D16B836"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TFfexFtdcActionFlagType ActionFlag;</w:t>
            </w:r>
          </w:p>
          <w:p w14:paraId="5BA5CB41"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02735C13"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1EA0081E"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7C6417C0"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26F02214"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65582085"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TFfexFtdcUserIDType UserID;</w:t>
            </w:r>
          </w:p>
          <w:p w14:paraId="00E4848F"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///Action local ID</w:t>
            </w:r>
          </w:p>
          <w:p w14:paraId="59BE0730"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ActionLocalID;</w:t>
            </w:r>
          </w:p>
          <w:p w14:paraId="6A26A0D7"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///Business unit</w:t>
            </w:r>
          </w:p>
          <w:p w14:paraId="66F54CB1"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TFfexFtdcBusinessUnitType BusinessUnit;</w:t>
            </w:r>
          </w:p>
          <w:p w14:paraId="6B8C146A"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03DE1DD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pRspInfo</w:t>
      </w:r>
      <w:r w:rsidRPr="00FF4B3B">
        <w:rPr>
          <w:rFonts w:ascii="Times New Roman" w:eastAsia="宋体" w:hAnsi="Times New Roman" w:cs="Times New Roman"/>
          <w:snapToGrid w:val="0"/>
        </w:rPr>
        <w:t>: The address directing to the structure of response information.</w:t>
      </w:r>
    </w:p>
    <w:p w14:paraId="7B2C89D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D40CBB" w:rsidRPr="00FF4B3B" w14:paraId="0581B0B6" w14:textId="77777777" w:rsidTr="00D40CBB">
        <w:tc>
          <w:tcPr>
            <w:tcW w:w="9855" w:type="dxa"/>
          </w:tcPr>
          <w:p w14:paraId="76AFEB4B"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55E28A77"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6EE6D88F"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290EE448"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3B585B39"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///Error info</w:t>
            </w:r>
          </w:p>
          <w:p w14:paraId="47B074F8"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TFfexFtdcErrorMsgType ErrorMsg;</w:t>
            </w:r>
          </w:p>
          <w:p w14:paraId="57843113"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w:t>
            </w:r>
          </w:p>
          <w:p w14:paraId="055B7DB9"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Possible error:</w:t>
            </w:r>
          </w:p>
          <w:p w14:paraId="21F2D130"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b/>
                <w:snapToGrid w:val="0"/>
                <w:szCs w:val="2"/>
              </w:rPr>
            </w:pPr>
            <w:r w:rsidRPr="00FF4B3B">
              <w:rPr>
                <w:rFonts w:ascii="Times New Roman" w:eastAsia="宋体" w:hAnsi="Times New Roman" w:cs="Times New Roman"/>
                <w:b/>
                <w:bCs/>
                <w:snapToGrid w:val="0"/>
                <w:szCs w:val="2"/>
              </w:rPr>
              <w:t xml:space="preserve">Error ID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Error info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Possible reason</w:t>
            </w:r>
          </w:p>
          <w:p w14:paraId="7B4FF401"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2 </w:t>
            </w:r>
            <w:r w:rsidRPr="00FF4B3B">
              <w:rPr>
                <w:rFonts w:ascii="Times New Roman" w:eastAsia="宋体" w:hAnsi="Times New Roman" w:cs="Times New Roman"/>
                <w:snapToGrid w:val="0"/>
                <w:szCs w:val="2"/>
              </w:rPr>
              <w:tab/>
              <w:t xml:space="preserve">Cannot find the instrument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Cannot find the instrument in the execution order</w:t>
            </w:r>
          </w:p>
          <w:p w14:paraId="4550B4D6"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3  </w:t>
            </w:r>
            <w:r w:rsidRPr="00FF4B3B">
              <w:rPr>
                <w:rFonts w:ascii="Times New Roman" w:eastAsia="宋体" w:hAnsi="Times New Roman" w:cs="Times New Roman"/>
                <w:snapToGrid w:val="0"/>
                <w:szCs w:val="2"/>
              </w:rPr>
              <w:tab/>
              <w:t xml:space="preserve">Cannot find the member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Cannot find the member in the execution order</w:t>
            </w:r>
          </w:p>
          <w:p w14:paraId="443653ED"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4  </w:t>
            </w:r>
            <w:r w:rsidRPr="00FF4B3B">
              <w:rPr>
                <w:rFonts w:ascii="Times New Roman" w:eastAsia="宋体" w:hAnsi="Times New Roman" w:cs="Times New Roman"/>
                <w:snapToGrid w:val="0"/>
                <w:szCs w:val="2"/>
              </w:rPr>
              <w:tab/>
              <w:t xml:space="preserve">Cannot find the client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Cannot find the client in the execution order</w:t>
            </w:r>
          </w:p>
          <w:p w14:paraId="733E914C"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15 </w:t>
            </w:r>
            <w:r w:rsidRPr="00FF4B3B">
              <w:rPr>
                <w:rFonts w:ascii="Times New Roman" w:eastAsia="宋体" w:hAnsi="Times New Roman" w:cs="Times New Roman"/>
                <w:snapToGrid w:val="0"/>
                <w:szCs w:val="2"/>
              </w:rPr>
              <w:tab/>
              <w:t xml:space="preserve">The client did not open an account with the member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client in the execution order did not open an account with the designated member</w:t>
            </w:r>
          </w:p>
          <w:p w14:paraId="42590785"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22 </w:t>
            </w:r>
            <w:r w:rsidRPr="00FF4B3B">
              <w:rPr>
                <w:rFonts w:ascii="Times New Roman" w:eastAsia="宋体" w:hAnsi="Times New Roman" w:cs="Times New Roman"/>
                <w:snapToGrid w:val="0"/>
                <w:szCs w:val="2"/>
              </w:rPr>
              <w:tab/>
              <w:t xml:space="preserve">The Exchange’s data is not synchronized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trading system has not been initialized yet and please try again later</w:t>
            </w:r>
          </w:p>
          <w:p w14:paraId="6C825D58"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23 </w:t>
            </w:r>
            <w:r w:rsidRPr="00FF4B3B">
              <w:rPr>
                <w:rFonts w:ascii="Times New Roman" w:eastAsia="宋体" w:hAnsi="Times New Roman" w:cs="Times New Roman"/>
                <w:snapToGrid w:val="0"/>
                <w:szCs w:val="2"/>
              </w:rPr>
              <w:tab/>
              <w:t xml:space="preserve">The settlement group’s data is not synchronized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trading system has not been initialized yet and please try again later</w:t>
            </w:r>
          </w:p>
          <w:p w14:paraId="6043E59D"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26 </w:t>
            </w:r>
            <w:r w:rsidRPr="00FF4B3B">
              <w:rPr>
                <w:rFonts w:ascii="Times New Roman" w:eastAsia="宋体" w:hAnsi="Times New Roman" w:cs="Times New Roman"/>
                <w:snapToGrid w:val="0"/>
                <w:szCs w:val="2"/>
              </w:rPr>
              <w:tab/>
              <w:t xml:space="preserve">The current status prohibits this action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instrument status is the closing status</w:t>
            </w:r>
          </w:p>
          <w:p w14:paraId="27CCA090"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51 </w:t>
            </w:r>
            <w:r w:rsidRPr="00FF4B3B">
              <w:rPr>
                <w:rFonts w:ascii="Times New Roman" w:eastAsia="宋体" w:hAnsi="Times New Roman" w:cs="Times New Roman"/>
                <w:snapToGrid w:val="0"/>
                <w:szCs w:val="2"/>
              </w:rPr>
              <w:tab/>
              <w:t xml:space="preserve">No trading rights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member, the client or the trader</w:t>
            </w:r>
          </w:p>
          <w:p w14:paraId="703876B2" w14:textId="77777777" w:rsidR="00D40CBB" w:rsidRPr="00FF4B3B" w:rsidRDefault="00ED523C"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has no trading rights for specified instrument.</w:t>
            </w:r>
          </w:p>
          <w:p w14:paraId="412E8852"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53 </w:t>
            </w:r>
            <w:r w:rsidRPr="00FF4B3B">
              <w:rPr>
                <w:rFonts w:ascii="Times New Roman" w:eastAsia="宋体" w:hAnsi="Times New Roman" w:cs="Times New Roman"/>
                <w:snapToGrid w:val="0"/>
                <w:szCs w:val="2"/>
              </w:rPr>
              <w:tab/>
              <w:t xml:space="preserve">No such trading role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member does not have the corresponding trading role for the client on the specified instrument</w:t>
            </w:r>
          </w:p>
          <w:p w14:paraId="31307CCB"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57 </w:t>
            </w:r>
            <w:r w:rsidRPr="00FF4B3B">
              <w:rPr>
                <w:rFonts w:ascii="Times New Roman" w:eastAsia="宋体" w:hAnsi="Times New Roman" w:cs="Times New Roman"/>
                <w:snapToGrid w:val="0"/>
                <w:szCs w:val="2"/>
              </w:rPr>
              <w:tab/>
              <w:t xml:space="preserve">Cannot operate for other members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trader operates for other member who is not his or her own</w:t>
            </w:r>
          </w:p>
          <w:p w14:paraId="2C304AC5"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58 </w:t>
            </w:r>
            <w:r w:rsidRPr="00FF4B3B">
              <w:rPr>
                <w:rFonts w:ascii="Times New Roman" w:eastAsia="宋体" w:hAnsi="Times New Roman" w:cs="Times New Roman"/>
                <w:snapToGrid w:val="0"/>
                <w:szCs w:val="2"/>
              </w:rPr>
              <w:tab/>
              <w:t xml:space="preserve">User does not match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trader in the execution order is not the one who logged in</w:t>
            </w:r>
          </w:p>
          <w:p w14:paraId="53B124EF"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66 </w:t>
            </w:r>
            <w:r w:rsidRPr="00FF4B3B">
              <w:rPr>
                <w:rFonts w:ascii="Times New Roman" w:eastAsia="宋体" w:hAnsi="Times New Roman" w:cs="Times New Roman"/>
                <w:snapToGrid w:val="0"/>
                <w:szCs w:val="2"/>
              </w:rPr>
              <w:tab/>
              <w:t xml:space="preserve"> User has not logged in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Not logged in yet</w:t>
            </w:r>
          </w:p>
          <w:p w14:paraId="4DE2B599"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79 </w:t>
            </w:r>
            <w:r w:rsidRPr="00FF4B3B">
              <w:rPr>
                <w:rFonts w:ascii="Times New Roman" w:eastAsia="宋体" w:hAnsi="Times New Roman" w:cs="Times New Roman"/>
                <w:snapToGrid w:val="0"/>
                <w:szCs w:val="2"/>
              </w:rPr>
              <w:tab/>
              <w:t xml:space="preserve">Unsupported order type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Exchange does not support such order type</w:t>
            </w:r>
          </w:p>
          <w:p w14:paraId="0D5D8115"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90 </w:t>
            </w:r>
            <w:r w:rsidRPr="00FF4B3B">
              <w:rPr>
                <w:rFonts w:ascii="Times New Roman" w:eastAsia="宋体" w:hAnsi="Times New Roman" w:cs="Times New Roman"/>
                <w:snapToGrid w:val="0"/>
                <w:szCs w:val="2"/>
              </w:rPr>
              <w:tab/>
              <w:t xml:space="preserve">Execution order action field error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The field value in the execution action is illegal (the </w:t>
            </w:r>
            <w:r w:rsidRPr="00FF4B3B">
              <w:rPr>
                <w:rFonts w:ascii="Times New Roman" w:eastAsia="宋体" w:hAnsi="Times New Roman" w:cs="Times New Roman"/>
                <w:snapToGrid w:val="0"/>
                <w:szCs w:val="2"/>
              </w:rPr>
              <w:lastRenderedPageBreak/>
              <w:t>enumerated value is out of bounds)</w:t>
            </w:r>
          </w:p>
          <w:p w14:paraId="572DB594"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92 </w:t>
            </w:r>
            <w:r w:rsidRPr="00FF4B3B">
              <w:rPr>
                <w:rFonts w:ascii="Times New Roman" w:eastAsia="宋体" w:hAnsi="Times New Roman" w:cs="Times New Roman"/>
                <w:snapToGrid w:val="0"/>
                <w:szCs w:val="2"/>
              </w:rPr>
              <w:tab/>
              <w:t xml:space="preserve">Execution order has been canceled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execution order to be operated has been cancelled</w:t>
            </w:r>
          </w:p>
          <w:p w14:paraId="0F9BDC64"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93 </w:t>
            </w:r>
            <w:r w:rsidRPr="00FF4B3B">
              <w:rPr>
                <w:rFonts w:ascii="Times New Roman" w:eastAsia="宋体" w:hAnsi="Times New Roman" w:cs="Times New Roman"/>
                <w:snapToGrid w:val="0"/>
                <w:szCs w:val="2"/>
              </w:rPr>
              <w:tab/>
              <w:t xml:space="preserve">Cannot find the execution order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execution order to be operated is not found</w:t>
            </w:r>
          </w:p>
          <w:p w14:paraId="696291D6" w14:textId="77777777" w:rsidR="00D40CBB" w:rsidRPr="00FF4B3B" w:rsidRDefault="00D40CBB" w:rsidP="00D40CBB">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97 </w:t>
            </w:r>
            <w:r w:rsidRPr="00FF4B3B">
              <w:rPr>
                <w:rFonts w:ascii="Times New Roman" w:eastAsia="宋体" w:hAnsi="Times New Roman" w:cs="Times New Roman"/>
                <w:snapToGrid w:val="0"/>
                <w:szCs w:val="2"/>
              </w:rPr>
              <w:tab/>
              <w:t xml:space="preserve">Repeated action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The local action number of the execution order action is repeated  </w:t>
            </w:r>
          </w:p>
        </w:tc>
      </w:tr>
    </w:tbl>
    <w:p w14:paraId="5B64F428" w14:textId="762D1C5B"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nRequestID</w:t>
      </w:r>
      <w:r w:rsidRPr="00FF4B3B">
        <w:rPr>
          <w:rFonts w:ascii="Times New Roman" w:eastAsia="宋体" w:hAnsi="Times New Roman" w:cs="Times New Roman"/>
          <w:snapToGrid w:val="0"/>
        </w:rPr>
        <w:t>: Return the ID of the execution order action request specified by the user when executing the order action.</w:t>
      </w:r>
    </w:p>
    <w:p w14:paraId="4AF78BA8" w14:textId="3BA5B410"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15B57FCE" w14:textId="77777777" w:rsidR="00E425AB" w:rsidRPr="00FF4B3B" w:rsidRDefault="00E425AB" w:rsidP="0054399C">
      <w:pPr>
        <w:pStyle w:val="3"/>
        <w:spacing w:before="48" w:after="48"/>
        <w:rPr>
          <w:rFonts w:ascii="Times New Roman" w:hAnsi="Times New Roman" w:cs="Times New Roman"/>
          <w:snapToGrid w:val="0"/>
        </w:rPr>
      </w:pPr>
      <w:bookmarkStart w:id="105" w:name="_Toc8401039"/>
      <w:r w:rsidRPr="00FF4B3B">
        <w:rPr>
          <w:rFonts w:ascii="Times New Roman" w:hAnsi="Times New Roman" w:cs="Times New Roman"/>
          <w:bCs/>
          <w:snapToGrid w:val="0"/>
        </w:rPr>
        <w:t>6.1.18</w:t>
      </w:r>
      <w:r w:rsidRPr="00FF4B3B">
        <w:rPr>
          <w:rFonts w:ascii="Times New Roman" w:hAnsi="Times New Roman" w:cs="Times New Roman"/>
          <w:b w:val="0"/>
          <w:snapToGrid w:val="0"/>
        </w:rPr>
        <w:tab/>
      </w:r>
      <w:r w:rsidRPr="00FF4B3B">
        <w:rPr>
          <w:rFonts w:ascii="Times New Roman" w:hAnsi="Times New Roman" w:cs="Times New Roman"/>
          <w:bCs/>
          <w:snapToGrid w:val="0"/>
        </w:rPr>
        <w:t>OnRspQryPartAccount method</w:t>
      </w:r>
      <w:bookmarkEnd w:id="105"/>
    </w:p>
    <w:p w14:paraId="6EF4B82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Response to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account query. This method will be called when the client returns a response after the client sends a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account query order.</w:t>
      </w:r>
    </w:p>
    <w:p w14:paraId="3D49CAD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06" w:name="bookmark8"/>
      <w:r w:rsidRPr="00FF4B3B">
        <w:rPr>
          <w:rFonts w:ascii="Times New Roman" w:eastAsia="宋体" w:hAnsi="Times New Roman" w:cs="Times New Roman"/>
          <w:b/>
          <w:bCs/>
          <w:snapToGrid w:val="0"/>
        </w:rPr>
        <w:t>Function prototype:</w:t>
      </w:r>
      <w:bookmarkEnd w:id="106"/>
    </w:p>
    <w:tbl>
      <w:tblPr>
        <w:tblStyle w:val="a7"/>
        <w:tblW w:w="0" w:type="auto"/>
        <w:tblLook w:val="04A0" w:firstRow="1" w:lastRow="0" w:firstColumn="1" w:lastColumn="0" w:noHBand="0" w:noVBand="1"/>
      </w:tblPr>
      <w:tblGrid>
        <w:gridCol w:w="9629"/>
      </w:tblGrid>
      <w:tr w:rsidR="00C305B6" w:rsidRPr="00FF4B3B" w14:paraId="144A680D" w14:textId="77777777" w:rsidTr="00C305B6">
        <w:tc>
          <w:tcPr>
            <w:tcW w:w="9855" w:type="dxa"/>
          </w:tcPr>
          <w:p w14:paraId="52F6B088"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void OnRspQryPartAccount(</w:t>
            </w:r>
          </w:p>
          <w:p w14:paraId="5CDF2DDE"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CFfexFtdcRspPartAccountField *pRspPartAccount,</w:t>
            </w:r>
          </w:p>
          <w:p w14:paraId="78EF7D07"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CFfexFtdcRspInfoField *pRspInfo,</w:t>
            </w:r>
          </w:p>
          <w:p w14:paraId="169C7E84"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int nRequestID,</w:t>
            </w:r>
          </w:p>
          <w:p w14:paraId="0CAE42EE"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bool bIsLast)</w:t>
            </w:r>
          </w:p>
        </w:tc>
      </w:tr>
    </w:tbl>
    <w:p w14:paraId="0586680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07" w:name="bookmark9"/>
      <w:r w:rsidRPr="00FF4B3B">
        <w:rPr>
          <w:rFonts w:ascii="Times New Roman" w:eastAsia="宋体" w:hAnsi="Times New Roman" w:cs="Times New Roman"/>
          <w:b/>
          <w:bCs/>
          <w:snapToGrid w:val="0"/>
        </w:rPr>
        <w:t>Parameter:</w:t>
      </w:r>
      <w:bookmarkEnd w:id="107"/>
    </w:p>
    <w:p w14:paraId="1052B6C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pRspPartAccount</w:t>
      </w:r>
      <w:r w:rsidRPr="00FF4B3B">
        <w:rPr>
          <w:rFonts w:ascii="Times New Roman" w:eastAsia="宋体" w:hAnsi="Times New Roman" w:cs="Times New Roman"/>
          <w:snapToGrid w:val="0"/>
        </w:rPr>
        <w:t xml:space="preserve">: The address directing to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accounts response structure.</w:t>
      </w:r>
    </w:p>
    <w:p w14:paraId="503BCEE2" w14:textId="77777777" w:rsidR="00E425AB" w:rsidRPr="00FF4B3B" w:rsidRDefault="00205F0A"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Member</w:t>
      </w:r>
      <w:r w:rsidR="00E425AB" w:rsidRPr="00FF4B3B">
        <w:rPr>
          <w:rFonts w:ascii="Times New Roman" w:eastAsia="宋体" w:hAnsi="Times New Roman" w:cs="Times New Roman"/>
          <w:snapToGrid w:val="0"/>
        </w:rPr>
        <w:t xml:space="preserve"> account response structure:</w:t>
      </w:r>
    </w:p>
    <w:tbl>
      <w:tblPr>
        <w:tblStyle w:val="a7"/>
        <w:tblW w:w="0" w:type="auto"/>
        <w:tblLook w:val="04A0" w:firstRow="1" w:lastRow="0" w:firstColumn="1" w:lastColumn="0" w:noHBand="0" w:noVBand="1"/>
      </w:tblPr>
      <w:tblGrid>
        <w:gridCol w:w="9629"/>
      </w:tblGrid>
      <w:tr w:rsidR="00C305B6" w:rsidRPr="00FF4B3B" w14:paraId="0B7FA81E" w14:textId="77777777" w:rsidTr="00C305B6">
        <w:tc>
          <w:tcPr>
            <w:tcW w:w="9855" w:type="dxa"/>
          </w:tcPr>
          <w:p w14:paraId="217C89F9"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CFfexFtdcRspPartAccountField</w:t>
            </w:r>
          </w:p>
          <w:p w14:paraId="41C5CF14"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5CA5FFE4"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6756AE8F"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TradingDay;</w:t>
            </w:r>
          </w:p>
          <w:p w14:paraId="037390E6"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038A7F15"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7339EC97"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ID</w:t>
            </w:r>
          </w:p>
          <w:p w14:paraId="10366441"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TFfexFtdcSettlementIDType SettlementID;</w:t>
            </w:r>
          </w:p>
          <w:p w14:paraId="11B0CDC9"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///Previous balance </w:t>
            </w:r>
          </w:p>
          <w:p w14:paraId="46D34607"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PreBalance;</w:t>
            </w:r>
          </w:p>
          <w:p w14:paraId="32324240"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///Current margin</w:t>
            </w:r>
          </w:p>
          <w:p w14:paraId="4D246492"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CurrMargin;</w:t>
            </w:r>
          </w:p>
          <w:p w14:paraId="08330E48"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///Close profit</w:t>
            </w:r>
          </w:p>
          <w:p w14:paraId="29B7A072"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CloseProfit;</w:t>
            </w:r>
          </w:p>
          <w:p w14:paraId="0493096A"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///Income and expense of option premium</w:t>
            </w:r>
          </w:p>
          <w:p w14:paraId="17DCCC60"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Premium;</w:t>
            </w:r>
          </w:p>
          <w:p w14:paraId="0C994071"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///Deposit amount</w:t>
            </w:r>
          </w:p>
          <w:p w14:paraId="6E49E00D"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Deposit;</w:t>
            </w:r>
          </w:p>
          <w:p w14:paraId="23254AFC"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///Withdrawal amount</w:t>
            </w:r>
          </w:p>
          <w:p w14:paraId="68BA6D8D"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Withdraw;</w:t>
            </w:r>
          </w:p>
          <w:p w14:paraId="5309A96A"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///Balance</w:t>
            </w:r>
          </w:p>
          <w:p w14:paraId="34B536A1"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Balance;</w:t>
            </w:r>
          </w:p>
          <w:p w14:paraId="26FD8047"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///Available fund </w:t>
            </w:r>
          </w:p>
          <w:p w14:paraId="662EE9B3"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Available;</w:t>
            </w:r>
          </w:p>
          <w:p w14:paraId="30C863ED"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///Account ID</w:t>
            </w:r>
          </w:p>
          <w:p w14:paraId="12AE4428"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TFfexFtdcAccountIDType AccountID;</w:t>
            </w:r>
          </w:p>
          <w:p w14:paraId="427969D4"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///Frozen margin</w:t>
            </w:r>
          </w:p>
          <w:p w14:paraId="46DDC5CD"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FrozenMargin;</w:t>
            </w:r>
          </w:p>
          <w:p w14:paraId="44FA36DE"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///Frozen premium</w:t>
            </w:r>
          </w:p>
          <w:p w14:paraId="4E17C3FB"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FrozenPremium;</w:t>
            </w:r>
          </w:p>
          <w:p w14:paraId="00C64C27"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///Basic reserve</w:t>
            </w:r>
          </w:p>
          <w:p w14:paraId="52643115"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BaseReserve;</w:t>
            </w:r>
          </w:p>
          <w:p w14:paraId="68BBE651"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3B612F9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pRspInfo</w:t>
      </w:r>
      <w:r w:rsidRPr="00FF4B3B">
        <w:rPr>
          <w:rFonts w:ascii="Times New Roman" w:eastAsia="宋体" w:hAnsi="Times New Roman" w:cs="Times New Roman"/>
          <w:snapToGrid w:val="0"/>
        </w:rPr>
        <w:t>: The address directing to the structure of response information.</w:t>
      </w:r>
    </w:p>
    <w:p w14:paraId="1A6B592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C305B6" w:rsidRPr="00FF4B3B" w14:paraId="6FD3FE61" w14:textId="77777777" w:rsidTr="00C305B6">
        <w:tc>
          <w:tcPr>
            <w:tcW w:w="9855" w:type="dxa"/>
          </w:tcPr>
          <w:p w14:paraId="2348B1FF"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36E14247"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7AB871EF"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10F7DD5B"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0FF3A588"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///Error info</w:t>
            </w:r>
          </w:p>
          <w:p w14:paraId="11221219"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TFfexFtdcErrorMsgType ErrorMsg;</w:t>
            </w:r>
          </w:p>
          <w:p w14:paraId="631D0BB1"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w:t>
            </w:r>
          </w:p>
          <w:p w14:paraId="6C56717F"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Possible error:</w:t>
            </w:r>
          </w:p>
          <w:p w14:paraId="4B4CFA11"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b/>
                <w:snapToGrid w:val="0"/>
                <w:szCs w:val="2"/>
              </w:rPr>
            </w:pPr>
            <w:r w:rsidRPr="00FF4B3B">
              <w:rPr>
                <w:rFonts w:ascii="Times New Roman" w:eastAsia="宋体" w:hAnsi="Times New Roman" w:cs="Times New Roman"/>
                <w:b/>
                <w:bCs/>
                <w:snapToGrid w:val="0"/>
                <w:szCs w:val="2"/>
              </w:rPr>
              <w:t xml:space="preserve">Error ID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Error info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Possible reason</w:t>
            </w:r>
          </w:p>
          <w:p w14:paraId="63222B6D"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80 </w:t>
            </w:r>
            <w:r w:rsidRPr="00FF4B3B">
              <w:rPr>
                <w:rFonts w:ascii="Times New Roman" w:eastAsia="宋体" w:hAnsi="Times New Roman" w:cs="Times New Roman"/>
                <w:snapToGrid w:val="0"/>
                <w:szCs w:val="2"/>
              </w:rPr>
              <w:tab/>
              <w:t xml:space="preserve">User does not have this right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this user can only be queried</w:t>
            </w:r>
          </w:p>
          <w:p w14:paraId="30E8D8DA" w14:textId="77777777" w:rsidR="00C305B6" w:rsidRPr="00FF4B3B" w:rsidRDefault="00C305B6" w:rsidP="00C305B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57 </w:t>
            </w:r>
            <w:r w:rsidRPr="00FF4B3B">
              <w:rPr>
                <w:rFonts w:ascii="Times New Roman" w:eastAsia="宋体" w:hAnsi="Times New Roman" w:cs="Times New Roman"/>
                <w:snapToGrid w:val="0"/>
                <w:szCs w:val="2"/>
              </w:rPr>
              <w:tab/>
              <w:t xml:space="preserve">Cannot operate for other members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other users cannot be queried</w:t>
            </w:r>
          </w:p>
        </w:tc>
      </w:tr>
    </w:tbl>
    <w:p w14:paraId="32D2D19D" w14:textId="5EF99DF5"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nRequestID</w:t>
      </w:r>
      <w:r w:rsidRPr="00FF4B3B">
        <w:rPr>
          <w:rFonts w:ascii="Times New Roman" w:eastAsia="宋体" w:hAnsi="Times New Roman" w:cs="Times New Roman"/>
          <w:snapToGrid w:val="0"/>
        </w:rPr>
        <w:t xml:space="preserve">: Return the ID of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account query request, which is specified by the user when performing the account query.</w:t>
      </w:r>
    </w:p>
    <w:p w14:paraId="5CC04FF9" w14:textId="292D992C"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58C8D86D" w14:textId="77777777" w:rsidR="00E425AB" w:rsidRPr="00FF4B3B" w:rsidRDefault="00E425AB" w:rsidP="0054399C">
      <w:pPr>
        <w:pStyle w:val="3"/>
        <w:spacing w:before="48" w:after="48"/>
        <w:rPr>
          <w:rFonts w:ascii="Times New Roman" w:hAnsi="Times New Roman" w:cs="Times New Roman"/>
          <w:snapToGrid w:val="0"/>
        </w:rPr>
      </w:pPr>
      <w:bookmarkStart w:id="108" w:name="_Toc8401040"/>
      <w:r w:rsidRPr="00FF4B3B">
        <w:rPr>
          <w:rFonts w:ascii="Times New Roman" w:hAnsi="Times New Roman" w:cs="Times New Roman"/>
          <w:bCs/>
          <w:snapToGrid w:val="0"/>
        </w:rPr>
        <w:t>6.1.19</w:t>
      </w:r>
      <w:r w:rsidRPr="00FF4B3B">
        <w:rPr>
          <w:rFonts w:ascii="Times New Roman" w:hAnsi="Times New Roman" w:cs="Times New Roman"/>
          <w:b w:val="0"/>
          <w:snapToGrid w:val="0"/>
        </w:rPr>
        <w:tab/>
      </w:r>
      <w:bookmarkStart w:id="109" w:name="bookmark10"/>
      <w:r w:rsidRPr="00FF4B3B">
        <w:rPr>
          <w:rFonts w:ascii="Times New Roman" w:hAnsi="Times New Roman" w:cs="Times New Roman"/>
          <w:bCs/>
          <w:snapToGrid w:val="0"/>
        </w:rPr>
        <w:t>OnRspQryOrder method</w:t>
      </w:r>
      <w:bookmarkEnd w:id="108"/>
      <w:bookmarkEnd w:id="109"/>
    </w:p>
    <w:p w14:paraId="2C23A6B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Order query request. This method will be called when the trading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sends an order query order.</w:t>
      </w:r>
    </w:p>
    <w:p w14:paraId="6EBE86A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10" w:name="bookmark11"/>
      <w:r w:rsidRPr="00FF4B3B">
        <w:rPr>
          <w:rFonts w:ascii="Times New Roman" w:eastAsia="宋体" w:hAnsi="Times New Roman" w:cs="Times New Roman"/>
          <w:b/>
          <w:bCs/>
          <w:snapToGrid w:val="0"/>
        </w:rPr>
        <w:t>Function prototype:</w:t>
      </w:r>
      <w:bookmarkEnd w:id="110"/>
    </w:p>
    <w:tbl>
      <w:tblPr>
        <w:tblStyle w:val="a7"/>
        <w:tblW w:w="0" w:type="auto"/>
        <w:tblLook w:val="04A0" w:firstRow="1" w:lastRow="0" w:firstColumn="1" w:lastColumn="0" w:noHBand="0" w:noVBand="1"/>
      </w:tblPr>
      <w:tblGrid>
        <w:gridCol w:w="9629"/>
      </w:tblGrid>
      <w:tr w:rsidR="0098079F" w:rsidRPr="00FF4B3B" w14:paraId="398C8FBB" w14:textId="77777777" w:rsidTr="0098079F">
        <w:tc>
          <w:tcPr>
            <w:tcW w:w="9855" w:type="dxa"/>
          </w:tcPr>
          <w:p w14:paraId="1E4090E8"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void OnRspQryOrder(</w:t>
            </w:r>
          </w:p>
          <w:p w14:paraId="2E03DED6"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CFfexFtdcOrderField *pOrder,</w:t>
            </w:r>
          </w:p>
          <w:p w14:paraId="65888750"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CFfexFtdcRspInfoField *pRspInfo,</w:t>
            </w:r>
          </w:p>
          <w:p w14:paraId="41BC0485"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int nRequestID,</w:t>
            </w:r>
          </w:p>
          <w:p w14:paraId="650630D7"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bool bIsLast);</w:t>
            </w:r>
          </w:p>
        </w:tc>
      </w:tr>
    </w:tbl>
    <w:p w14:paraId="6072DAC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11" w:name="bookmark12"/>
      <w:r w:rsidRPr="00FF4B3B">
        <w:rPr>
          <w:rFonts w:ascii="Times New Roman" w:eastAsia="宋体" w:hAnsi="Times New Roman" w:cs="Times New Roman"/>
          <w:b/>
          <w:bCs/>
          <w:snapToGrid w:val="0"/>
        </w:rPr>
        <w:t>Parameter:</w:t>
      </w:r>
      <w:bookmarkEnd w:id="111"/>
    </w:p>
    <w:p w14:paraId="314059C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pOrder</w:t>
      </w:r>
      <w:r w:rsidRPr="00FF4B3B">
        <w:rPr>
          <w:rFonts w:ascii="Times New Roman" w:eastAsia="宋体" w:hAnsi="Times New Roman" w:cs="Times New Roman"/>
          <w:snapToGrid w:val="0"/>
        </w:rPr>
        <w:t>: The address directing to the order information structure. Order information structure:</w:t>
      </w:r>
    </w:p>
    <w:tbl>
      <w:tblPr>
        <w:tblStyle w:val="a7"/>
        <w:tblW w:w="0" w:type="auto"/>
        <w:tblLook w:val="04A0" w:firstRow="1" w:lastRow="0" w:firstColumn="1" w:lastColumn="0" w:noHBand="0" w:noVBand="1"/>
      </w:tblPr>
      <w:tblGrid>
        <w:gridCol w:w="9629"/>
      </w:tblGrid>
      <w:tr w:rsidR="0098079F" w:rsidRPr="00FF4B3B" w14:paraId="195DFD22" w14:textId="77777777" w:rsidTr="0098079F">
        <w:tc>
          <w:tcPr>
            <w:tcW w:w="9855" w:type="dxa"/>
          </w:tcPr>
          <w:p w14:paraId="0CC07AA4"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CFfexFtdcOrderField</w:t>
            </w:r>
          </w:p>
          <w:p w14:paraId="4F2D8F2A"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21DA10D5"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45C4754C"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TradingDay;</w:t>
            </w:r>
          </w:p>
          <w:p w14:paraId="1CD4CE1C"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2AF3D86C"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67C26F50"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ID</w:t>
            </w:r>
          </w:p>
          <w:p w14:paraId="2935463A"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TFfexFtdcSettlementIDType SettlementID;</w:t>
            </w:r>
          </w:p>
          <w:p w14:paraId="7BD3E3B4"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ID</w:t>
            </w:r>
          </w:p>
          <w:p w14:paraId="0AD358EB"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TFfexFtdcOrderSysIDType OrderSysID;</w:t>
            </w:r>
          </w:p>
          <w:p w14:paraId="6906F1D5"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4A7856A3"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05A09864"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7D02DA63"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718112A8"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7FB59942"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UserID;</w:t>
            </w:r>
          </w:p>
          <w:p w14:paraId="74C57E45"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578A22AA"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6960A880"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price condition</w:t>
            </w:r>
          </w:p>
          <w:p w14:paraId="3C2D210C"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TFfexFtdcOrderPriceTypeType OrderPriceType;</w:t>
            </w:r>
          </w:p>
          <w:p w14:paraId="2A59AE70"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///Direction</w:t>
            </w:r>
          </w:p>
          <w:p w14:paraId="4D85D9CD"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TFfexFtdcDirectionType Direction;</w:t>
            </w:r>
          </w:p>
          <w:p w14:paraId="23016285"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///combination offset flag</w:t>
            </w:r>
          </w:p>
          <w:p w14:paraId="072D4204"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TFfexFtdcCombOffsetFlagType CombOffsetFlag;</w:t>
            </w:r>
          </w:p>
          <w:p w14:paraId="6E4A41AE"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Combination speculative hedge flag</w:t>
            </w:r>
          </w:p>
          <w:p w14:paraId="31C6B330"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TFfexFtdcCombHedgeFlagType CombHedgeFlag;</w:t>
            </w:r>
          </w:p>
          <w:p w14:paraId="2ED4FF65"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///Price</w:t>
            </w:r>
          </w:p>
          <w:p w14:paraId="3C56A00E"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LimitPrice;</w:t>
            </w:r>
          </w:p>
          <w:p w14:paraId="6247152C"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w:t>
            </w:r>
          </w:p>
          <w:p w14:paraId="5C041BE3"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TFfexFtdcVolumeType VolumeTotalOriginal;</w:t>
            </w:r>
          </w:p>
          <w:p w14:paraId="24AECAAE"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///Validity type </w:t>
            </w:r>
          </w:p>
          <w:p w14:paraId="60A2284F"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TFfexFtdcTimeConditionType TimeCondition;</w:t>
            </w:r>
          </w:p>
          <w:p w14:paraId="47F15A41"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///GTD date, </w:t>
            </w:r>
            <w:r w:rsidRPr="00FF4B3B">
              <w:rPr>
                <w:rFonts w:ascii="Times New Roman" w:eastAsia="宋体" w:hAnsi="Times New Roman" w:cs="Times New Roman"/>
                <w:b/>
                <w:snapToGrid w:val="0"/>
                <w:szCs w:val="2"/>
              </w:rPr>
              <w:t>not used</w:t>
            </w:r>
          </w:p>
          <w:p w14:paraId="11205D9C"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GTDDate;</w:t>
            </w:r>
          </w:p>
          <w:p w14:paraId="21B3F607"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 type</w:t>
            </w:r>
          </w:p>
          <w:p w14:paraId="0FF2218B"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TFfexFtdcVolumeConditionType  VolumeCondition;</w:t>
            </w:r>
          </w:p>
          <w:p w14:paraId="56FD9169"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///Minimum volume</w:t>
            </w:r>
          </w:p>
          <w:p w14:paraId="58C040A9"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MinVolume;</w:t>
            </w:r>
          </w:p>
          <w:p w14:paraId="627D733A"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///Contingent condition</w:t>
            </w:r>
          </w:p>
          <w:p w14:paraId="01BA5E20"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TFfexFtdcContingentConditionType  ContingentCondition;</w:t>
            </w:r>
          </w:p>
          <w:p w14:paraId="65B9B43C"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///Stop price,</w:t>
            </w:r>
            <w:r w:rsidRPr="00FF4B3B">
              <w:rPr>
                <w:rFonts w:ascii="Times New Roman" w:eastAsia="宋体" w:hAnsi="Times New Roman" w:cs="Times New Roman"/>
                <w:b/>
                <w:snapToGrid w:val="0"/>
                <w:szCs w:val="2"/>
              </w:rPr>
              <w:t xml:space="preserve"> not used</w:t>
            </w:r>
          </w:p>
          <w:p w14:paraId="20444DFF"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StopPrice;</w:t>
            </w:r>
          </w:p>
          <w:p w14:paraId="77710534"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///Forced close reason</w:t>
            </w:r>
          </w:p>
          <w:p w14:paraId="45E1865D"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TFfexFtdcForceCloseReasonType ForceCloseReason;</w:t>
            </w:r>
          </w:p>
          <w:p w14:paraId="77EC7BF8"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///Local order ID</w:t>
            </w:r>
          </w:p>
          <w:p w14:paraId="465CBF4C"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OrderLocalID;</w:t>
            </w:r>
          </w:p>
          <w:p w14:paraId="6F239728"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///Automatic suspend flag</w:t>
            </w:r>
          </w:p>
          <w:p w14:paraId="436ABD7C"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TFfexFtdcBoolType  IsAutoSuspend;</w:t>
            </w:r>
          </w:p>
          <w:p w14:paraId="70F423DF"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source</w:t>
            </w:r>
          </w:p>
          <w:p w14:paraId="61111C71"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TFfexFtdcOrderSourceType  OrderSource;</w:t>
            </w:r>
          </w:p>
          <w:p w14:paraId="687D13C2"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status</w:t>
            </w:r>
          </w:p>
          <w:p w14:paraId="216BEB38"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TFfexFtdcOrderStatusType  OrderStatus;</w:t>
            </w:r>
          </w:p>
          <w:p w14:paraId="442B92D8"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type</w:t>
            </w:r>
          </w:p>
          <w:p w14:paraId="56AD3798"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TFfexFtdcOrderTypeType OrderType;</w:t>
            </w:r>
          </w:p>
          <w:p w14:paraId="4E3A94DD"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 traded today</w:t>
            </w:r>
          </w:p>
          <w:p w14:paraId="386DC98A"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VolumeTraded;</w:t>
            </w:r>
          </w:p>
          <w:p w14:paraId="66D97225"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///Remaining volume</w:t>
            </w:r>
          </w:p>
          <w:p w14:paraId="3EFCEC6E"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VolumeTotal;</w:t>
            </w:r>
          </w:p>
          <w:p w14:paraId="0806FC86"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date</w:t>
            </w:r>
          </w:p>
          <w:p w14:paraId="0F125BE0"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InsertDate;</w:t>
            </w:r>
          </w:p>
          <w:p w14:paraId="4E5B66E2"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///Insert time</w:t>
            </w:r>
          </w:p>
          <w:p w14:paraId="2386C305"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InsertTime;</w:t>
            </w:r>
          </w:p>
          <w:p w14:paraId="03F46545"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///Active time</w:t>
            </w:r>
          </w:p>
          <w:p w14:paraId="51DDC25C"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ActiveTime;</w:t>
            </w:r>
          </w:p>
          <w:p w14:paraId="43762966"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///Suspend time</w:t>
            </w:r>
          </w:p>
          <w:p w14:paraId="271F1010"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SuspendTime;</w:t>
            </w:r>
          </w:p>
          <w:p w14:paraId="6DB7FFC4"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 xml:space="preserve">///Update time </w:t>
            </w:r>
          </w:p>
          <w:p w14:paraId="46DBE6C2"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UpdateTime;</w:t>
            </w:r>
          </w:p>
          <w:p w14:paraId="7D307152"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///Cancel time</w:t>
            </w:r>
          </w:p>
          <w:p w14:paraId="4678569E"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CancelTime;</w:t>
            </w:r>
          </w:p>
          <w:p w14:paraId="119FC0BF"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///Update user ID</w:t>
            </w:r>
          </w:p>
          <w:p w14:paraId="38B20E98"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ActiveUserID;</w:t>
            </w:r>
          </w:p>
          <w:p w14:paraId="21E6A155"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///Priority, </w:t>
            </w:r>
            <w:r w:rsidRPr="00FF4B3B">
              <w:rPr>
                <w:rFonts w:ascii="Times New Roman" w:eastAsia="宋体" w:hAnsi="Times New Roman" w:cs="Times New Roman"/>
                <w:b/>
                <w:snapToGrid w:val="0"/>
                <w:szCs w:val="2"/>
              </w:rPr>
              <w:t>not used</w:t>
            </w:r>
          </w:p>
          <w:p w14:paraId="27C7F1A1"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TFfexFtdcPriorityType Priority;</w:t>
            </w:r>
          </w:p>
          <w:p w14:paraId="3C8D665C"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///Time sort ID,</w:t>
            </w:r>
            <w:r w:rsidRPr="00FF4B3B">
              <w:rPr>
                <w:rFonts w:ascii="Times New Roman" w:eastAsia="宋体" w:hAnsi="Times New Roman" w:cs="Times New Roman"/>
                <w:b/>
                <w:snapToGrid w:val="0"/>
                <w:szCs w:val="2"/>
              </w:rPr>
              <w:t xml:space="preserve"> not used</w:t>
            </w:r>
          </w:p>
          <w:p w14:paraId="179CAC18"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TFfexFtdcTimeSortIDType TimeSortID;</w:t>
            </w:r>
          </w:p>
          <w:p w14:paraId="7082D1EF"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///Settlement member ID, </w:t>
            </w:r>
            <w:r w:rsidRPr="00FF4B3B">
              <w:rPr>
                <w:rFonts w:ascii="Times New Roman" w:eastAsia="宋体" w:hAnsi="Times New Roman" w:cs="Times New Roman"/>
                <w:b/>
                <w:snapToGrid w:val="0"/>
                <w:szCs w:val="2"/>
              </w:rPr>
              <w:t>not used</w:t>
            </w:r>
          </w:p>
          <w:p w14:paraId="65BCA706"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ClearingPartID;</w:t>
            </w:r>
          </w:p>
          <w:p w14:paraId="11606BEC"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///Business unit, </w:t>
            </w:r>
            <w:r w:rsidRPr="00FF4B3B">
              <w:rPr>
                <w:rFonts w:ascii="Times New Roman" w:eastAsia="宋体" w:hAnsi="Times New Roman" w:cs="Times New Roman"/>
                <w:b/>
                <w:snapToGrid w:val="0"/>
                <w:szCs w:val="2"/>
              </w:rPr>
              <w:t>not used</w:t>
            </w:r>
          </w:p>
          <w:p w14:paraId="3B18EEF0"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TFfexFtdcBusinessUnitType BusinessUnit;</w:t>
            </w:r>
          </w:p>
          <w:p w14:paraId="46933B7D"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45C4C93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pRspInfo</w:t>
      </w:r>
      <w:r w:rsidRPr="00FF4B3B">
        <w:rPr>
          <w:rFonts w:ascii="Times New Roman" w:eastAsia="宋体" w:hAnsi="Times New Roman" w:cs="Times New Roman"/>
          <w:snapToGrid w:val="0"/>
        </w:rPr>
        <w:t>: The address directing to the structure of response information.</w:t>
      </w:r>
    </w:p>
    <w:p w14:paraId="2967D78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98079F" w:rsidRPr="00FF4B3B" w14:paraId="2FDDDFD0" w14:textId="77777777" w:rsidTr="0098079F">
        <w:tc>
          <w:tcPr>
            <w:tcW w:w="9855" w:type="dxa"/>
          </w:tcPr>
          <w:p w14:paraId="0FC38D97"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5C1B9AE4"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2A121025"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120223D3"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77251AF5"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///Error info</w:t>
            </w:r>
          </w:p>
          <w:p w14:paraId="658829E1"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TFfexFtdcErrorMsgType ErrorMsg;</w:t>
            </w:r>
          </w:p>
          <w:p w14:paraId="33BB86C3"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w:t>
            </w:r>
          </w:p>
          <w:p w14:paraId="3C2DC181"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Possible error:</w:t>
            </w:r>
          </w:p>
          <w:p w14:paraId="42654376"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b/>
                <w:snapToGrid w:val="0"/>
                <w:szCs w:val="2"/>
              </w:rPr>
            </w:pPr>
            <w:r w:rsidRPr="00FF4B3B">
              <w:rPr>
                <w:rFonts w:ascii="Times New Roman" w:eastAsia="宋体" w:hAnsi="Times New Roman" w:cs="Times New Roman"/>
                <w:b/>
                <w:snapToGrid w:val="0"/>
                <w:szCs w:val="2"/>
              </w:rPr>
              <w:t xml:space="preserve">Error ID </w:t>
            </w:r>
            <w:r w:rsidRPr="00FF4B3B">
              <w:rPr>
                <w:rFonts w:ascii="Times New Roman" w:eastAsia="宋体" w:hAnsi="Times New Roman" w:cs="Times New Roman"/>
                <w:b/>
                <w:snapToGrid w:val="0"/>
                <w:szCs w:val="2"/>
              </w:rPr>
              <w:tab/>
            </w:r>
            <w:r w:rsidRPr="00FF4B3B">
              <w:rPr>
                <w:rFonts w:ascii="Times New Roman" w:eastAsia="宋体" w:hAnsi="Times New Roman" w:cs="Times New Roman"/>
                <w:b/>
                <w:snapToGrid w:val="0"/>
                <w:szCs w:val="2"/>
              </w:rPr>
              <w:tab/>
              <w:t xml:space="preserve"> Error info </w:t>
            </w:r>
            <w:r w:rsidRPr="00FF4B3B">
              <w:rPr>
                <w:rFonts w:ascii="Times New Roman" w:eastAsia="宋体" w:hAnsi="Times New Roman" w:cs="Times New Roman"/>
                <w:b/>
                <w:snapToGrid w:val="0"/>
                <w:szCs w:val="2"/>
              </w:rPr>
              <w:tab/>
            </w:r>
            <w:r w:rsidRPr="00FF4B3B">
              <w:rPr>
                <w:rFonts w:ascii="Times New Roman" w:eastAsia="宋体" w:hAnsi="Times New Roman" w:cs="Times New Roman"/>
                <w:b/>
                <w:snapToGrid w:val="0"/>
                <w:szCs w:val="2"/>
              </w:rPr>
              <w:tab/>
              <w:t xml:space="preserve"> Possible reason</w:t>
            </w:r>
          </w:p>
          <w:p w14:paraId="41D9D84A"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80 </w:t>
            </w:r>
            <w:r w:rsidRPr="00FF4B3B">
              <w:rPr>
                <w:rFonts w:ascii="Times New Roman" w:eastAsia="宋体" w:hAnsi="Times New Roman" w:cs="Times New Roman"/>
                <w:snapToGrid w:val="0"/>
                <w:szCs w:val="2"/>
              </w:rPr>
              <w:tab/>
              <w:t xml:space="preserve">User does not have this right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this user can only be queried</w:t>
            </w:r>
          </w:p>
          <w:p w14:paraId="5D4B613A" w14:textId="77777777" w:rsidR="0098079F" w:rsidRPr="00FF4B3B" w:rsidRDefault="0098079F" w:rsidP="0098079F">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57 </w:t>
            </w:r>
            <w:r w:rsidRPr="00FF4B3B">
              <w:rPr>
                <w:rFonts w:ascii="Times New Roman" w:eastAsia="宋体" w:hAnsi="Times New Roman" w:cs="Times New Roman"/>
                <w:snapToGrid w:val="0"/>
                <w:szCs w:val="2"/>
              </w:rPr>
              <w:tab/>
              <w:t xml:space="preserve">Cannot operate for other members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other users cannot be queried</w:t>
            </w:r>
          </w:p>
        </w:tc>
      </w:tr>
    </w:tbl>
    <w:p w14:paraId="6DDFFE0F" w14:textId="5559E64E"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nRequestID</w:t>
      </w:r>
      <w:r w:rsidRPr="00FF4B3B">
        <w:rPr>
          <w:rFonts w:ascii="Times New Roman" w:eastAsia="宋体" w:hAnsi="Times New Roman" w:cs="Times New Roman"/>
          <w:snapToGrid w:val="0"/>
        </w:rPr>
        <w:t>: Return the ID of the user's order query request, which is specified by the user when performing the order query.</w:t>
      </w:r>
    </w:p>
    <w:p w14:paraId="45227AF0" w14:textId="74E51673"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56D31BD5" w14:textId="77777777" w:rsidR="00E425AB" w:rsidRPr="00FF4B3B" w:rsidRDefault="00E425AB" w:rsidP="0054399C">
      <w:pPr>
        <w:pStyle w:val="3"/>
        <w:spacing w:before="48" w:after="48"/>
        <w:rPr>
          <w:rFonts w:ascii="Times New Roman" w:hAnsi="Times New Roman" w:cs="Times New Roman"/>
          <w:snapToGrid w:val="0"/>
        </w:rPr>
      </w:pPr>
      <w:bookmarkStart w:id="112" w:name="_Toc8401041"/>
      <w:r w:rsidRPr="00FF4B3B">
        <w:rPr>
          <w:rFonts w:ascii="Times New Roman" w:hAnsi="Times New Roman" w:cs="Times New Roman"/>
          <w:bCs/>
          <w:snapToGrid w:val="0"/>
        </w:rPr>
        <w:t>6.1.20</w:t>
      </w:r>
      <w:r w:rsidRPr="00FF4B3B">
        <w:rPr>
          <w:rFonts w:ascii="Times New Roman" w:hAnsi="Times New Roman" w:cs="Times New Roman"/>
          <w:b w:val="0"/>
          <w:snapToGrid w:val="0"/>
        </w:rPr>
        <w:tab/>
      </w:r>
      <w:bookmarkStart w:id="113" w:name="bookmark13"/>
      <w:r w:rsidRPr="00FF4B3B">
        <w:rPr>
          <w:rFonts w:ascii="Times New Roman" w:hAnsi="Times New Roman" w:cs="Times New Roman"/>
          <w:bCs/>
          <w:snapToGrid w:val="0"/>
        </w:rPr>
        <w:t>OnRspQryQuote method</w:t>
      </w:r>
      <w:bookmarkEnd w:id="112"/>
      <w:bookmarkEnd w:id="113"/>
    </w:p>
    <w:p w14:paraId="7BDFA1A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This method is not open in the current version.</w:t>
      </w:r>
    </w:p>
    <w:p w14:paraId="4D4882D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Response to quote query. This method will be called when the trading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sends a quote query order.</w:t>
      </w:r>
    </w:p>
    <w:p w14:paraId="71D14F5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14" w:name="bookmark14"/>
      <w:r w:rsidRPr="00FF4B3B">
        <w:rPr>
          <w:rFonts w:ascii="Times New Roman" w:eastAsia="宋体" w:hAnsi="Times New Roman" w:cs="Times New Roman"/>
          <w:b/>
          <w:bCs/>
          <w:snapToGrid w:val="0"/>
        </w:rPr>
        <w:t>Function prototype:</w:t>
      </w:r>
      <w:bookmarkEnd w:id="114"/>
    </w:p>
    <w:tbl>
      <w:tblPr>
        <w:tblStyle w:val="a7"/>
        <w:tblW w:w="0" w:type="auto"/>
        <w:tblLook w:val="04A0" w:firstRow="1" w:lastRow="0" w:firstColumn="1" w:lastColumn="0" w:noHBand="0" w:noVBand="1"/>
      </w:tblPr>
      <w:tblGrid>
        <w:gridCol w:w="9629"/>
      </w:tblGrid>
      <w:tr w:rsidR="00B729A8" w:rsidRPr="00FF4B3B" w14:paraId="4E37A99C" w14:textId="77777777" w:rsidTr="00B729A8">
        <w:tc>
          <w:tcPr>
            <w:tcW w:w="9855" w:type="dxa"/>
          </w:tcPr>
          <w:p w14:paraId="05DDD4DD"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void OnRspQryQuote(</w:t>
            </w:r>
          </w:p>
          <w:p w14:paraId="2A3BD95C"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CFfexFtdcQuoteField *pQuote,</w:t>
            </w:r>
          </w:p>
          <w:p w14:paraId="550E654E"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CFfexFtdcRspInfoField *pRspInfo,</w:t>
            </w:r>
          </w:p>
          <w:p w14:paraId="245134BC"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int nRequestID,</w:t>
            </w:r>
          </w:p>
          <w:p w14:paraId="5A60CA24"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bool bIsLast) </w:t>
            </w:r>
            <w:r w:rsidRPr="00FF4B3B">
              <w:rPr>
                <w:rFonts w:ascii="Times New Roman" w:eastAsia="宋体" w:hAnsi="Times New Roman" w:cs="Times New Roman"/>
                <w:snapToGrid w:val="0"/>
                <w:szCs w:val="2"/>
              </w:rPr>
              <w:t>；</w:t>
            </w:r>
          </w:p>
        </w:tc>
      </w:tr>
    </w:tbl>
    <w:p w14:paraId="48729A0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15" w:name="bookmark15"/>
      <w:r w:rsidRPr="00FF4B3B">
        <w:rPr>
          <w:rFonts w:ascii="Times New Roman" w:eastAsia="宋体" w:hAnsi="Times New Roman" w:cs="Times New Roman"/>
          <w:b/>
          <w:bCs/>
          <w:snapToGrid w:val="0"/>
        </w:rPr>
        <w:t>Parameter:</w:t>
      </w:r>
      <w:bookmarkEnd w:id="115"/>
    </w:p>
    <w:p w14:paraId="6F8C5FB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pQuote</w:t>
      </w:r>
      <w:r w:rsidRPr="00FF4B3B">
        <w:rPr>
          <w:rFonts w:ascii="Times New Roman" w:eastAsia="宋体" w:hAnsi="Times New Roman" w:cs="Times New Roman"/>
          <w:snapToGrid w:val="0"/>
        </w:rPr>
        <w:t>: The address directing to the structure of the quote information. Quote information structure:</w:t>
      </w:r>
    </w:p>
    <w:tbl>
      <w:tblPr>
        <w:tblStyle w:val="a7"/>
        <w:tblW w:w="0" w:type="auto"/>
        <w:tblLook w:val="04A0" w:firstRow="1" w:lastRow="0" w:firstColumn="1" w:lastColumn="0" w:noHBand="0" w:noVBand="1"/>
      </w:tblPr>
      <w:tblGrid>
        <w:gridCol w:w="9629"/>
      </w:tblGrid>
      <w:tr w:rsidR="00B729A8" w:rsidRPr="00FF4B3B" w14:paraId="63AED37D" w14:textId="77777777" w:rsidTr="00B729A8">
        <w:tc>
          <w:tcPr>
            <w:tcW w:w="9855" w:type="dxa"/>
          </w:tcPr>
          <w:p w14:paraId="77404FB5"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CFfexFtdcQuoteField</w:t>
            </w:r>
          </w:p>
          <w:p w14:paraId="793ED25B"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7A18D3C8"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2581A10F"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TradingDay;</w:t>
            </w:r>
          </w:p>
          <w:p w14:paraId="790C8A99"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712DFABA"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0BF8A82F"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ID</w:t>
            </w:r>
          </w:p>
          <w:p w14:paraId="5D58DB3B"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TFfexFtdcSettlementIDType SettlementID;</w:t>
            </w:r>
          </w:p>
          <w:p w14:paraId="34DF3D34"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number</w:t>
            </w:r>
          </w:p>
          <w:p w14:paraId="733BB467"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TFfexFtdcQuoteSysIDType QuoteSysID;</w:t>
            </w:r>
          </w:p>
          <w:p w14:paraId="5484BC51"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033954A8"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497173B8"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207126A6"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2FE47FC1"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6C05D398"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UserID;</w:t>
            </w:r>
          </w:p>
          <w:p w14:paraId="36936F2C"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w:t>
            </w:r>
          </w:p>
          <w:p w14:paraId="511CB5B0"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w:t>
            </w:r>
          </w:p>
          <w:p w14:paraId="5572FE72"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37984FA1"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6933A2C3"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///Local quote ID</w:t>
            </w:r>
          </w:p>
          <w:p w14:paraId="7CF7F36B"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TFfexFtdcQuoteLocalIDType QuoteLocalID;</w:t>
            </w:r>
          </w:p>
          <w:p w14:paraId="4F42553E"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///Business unit</w:t>
            </w:r>
          </w:p>
          <w:p w14:paraId="3ECD11A7"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TFfexFtdcBusinessUnitType BusinessUnit;</w:t>
            </w:r>
          </w:p>
          <w:p w14:paraId="5C2AFD3F"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///Bid combination offset flag</w:t>
            </w:r>
          </w:p>
          <w:p w14:paraId="784241F6"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TFfexFtdcCombOffsetFlagType BidCombOffsetFlag;</w:t>
            </w:r>
          </w:p>
          <w:p w14:paraId="20E95FAC"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///Bid combination hedge flag</w:t>
            </w:r>
          </w:p>
          <w:p w14:paraId="34081324"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TFfexFtdcCombHedgeFlagType BidCombHedgeFlag;</w:t>
            </w:r>
          </w:p>
          <w:p w14:paraId="34D314C2"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///Bid price</w:t>
            </w:r>
          </w:p>
          <w:p w14:paraId="20D037A9"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TFfexFtdcPriceType BidPrice;</w:t>
            </w:r>
          </w:p>
          <w:p w14:paraId="6EF4186C"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///Ask combination offset flag</w:t>
            </w:r>
          </w:p>
          <w:p w14:paraId="2559D2C2"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TFfexFtdcCombOffsetFlagType AskCombOffsetFlag;</w:t>
            </w:r>
          </w:p>
          <w:p w14:paraId="01F72922"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///Ask combination hedge flag</w:t>
            </w:r>
          </w:p>
          <w:p w14:paraId="01F1A9DD"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TFfexFtdcCombHedgeFlagType AskCombHedgeFlag;</w:t>
            </w:r>
          </w:p>
          <w:p w14:paraId="2F0E32B8"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///Ask price</w:t>
            </w:r>
          </w:p>
          <w:p w14:paraId="4EBC867E"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AskPrice;</w:t>
            </w:r>
          </w:p>
          <w:p w14:paraId="3180772D"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///Insert time</w:t>
            </w:r>
          </w:p>
          <w:p w14:paraId="2868C64D"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InsertTime;</w:t>
            </w:r>
          </w:p>
          <w:p w14:paraId="568C405A"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///Cancel time</w:t>
            </w:r>
          </w:p>
          <w:p w14:paraId="5D8DA85E"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CancelTime;</w:t>
            </w:r>
          </w:p>
          <w:p w14:paraId="1E80F8AA"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///Trade time</w:t>
            </w:r>
          </w:p>
          <w:p w14:paraId="54D0556B"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TradeTime;</w:t>
            </w:r>
          </w:p>
          <w:p w14:paraId="5769C489"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///Bid order ID</w:t>
            </w:r>
          </w:p>
          <w:p w14:paraId="0FA58D5F"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TFfexFtdcOrderSysIDType BidOrderSysID;</w:t>
            </w:r>
          </w:p>
          <w:p w14:paraId="5D2D2191"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///Ask order ID</w:t>
            </w:r>
          </w:p>
          <w:p w14:paraId="276DB063"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TFfexFtdcOrderSysIDType AskOrderSysID;</w:t>
            </w:r>
          </w:p>
          <w:p w14:paraId="36149158"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member ID</w:t>
            </w:r>
          </w:p>
          <w:p w14:paraId="4E18AC78"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ClearingPartID;</w:t>
            </w:r>
          </w:p>
          <w:p w14:paraId="239D46B8" w14:textId="77777777" w:rsidR="00B729A8" w:rsidRPr="00FF4B3B" w:rsidRDefault="00B729A8" w:rsidP="00B729A8">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44F449A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pRspInfo</w:t>
      </w:r>
      <w:r w:rsidRPr="00FF4B3B">
        <w:rPr>
          <w:rFonts w:ascii="Times New Roman" w:eastAsia="宋体" w:hAnsi="Times New Roman" w:cs="Times New Roman"/>
          <w:snapToGrid w:val="0"/>
        </w:rPr>
        <w:t>: The address directing to the structure of response information.</w:t>
      </w:r>
    </w:p>
    <w:p w14:paraId="6ABABDC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2721D2" w:rsidRPr="00FF4B3B" w14:paraId="2C8799B5" w14:textId="77777777" w:rsidTr="002721D2">
        <w:tc>
          <w:tcPr>
            <w:tcW w:w="9855" w:type="dxa"/>
          </w:tcPr>
          <w:p w14:paraId="190F258E" w14:textId="77777777" w:rsidR="002721D2" w:rsidRPr="00FF4B3B" w:rsidRDefault="002721D2" w:rsidP="002721D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75207D24" w14:textId="77777777" w:rsidR="002721D2" w:rsidRPr="00FF4B3B" w:rsidRDefault="002721D2" w:rsidP="002721D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7A6DD5FF" w14:textId="77777777" w:rsidR="002721D2" w:rsidRPr="00FF4B3B" w:rsidRDefault="002721D2" w:rsidP="002721D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62B784A8" w14:textId="77777777" w:rsidR="002721D2" w:rsidRPr="00FF4B3B" w:rsidRDefault="002721D2" w:rsidP="002721D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356905F6" w14:textId="77777777" w:rsidR="002721D2" w:rsidRPr="00FF4B3B" w:rsidRDefault="002721D2" w:rsidP="002721D2">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///Error info</w:t>
            </w:r>
          </w:p>
          <w:p w14:paraId="19167B8C" w14:textId="77777777" w:rsidR="002721D2" w:rsidRPr="00FF4B3B" w:rsidRDefault="002721D2" w:rsidP="002721D2">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TFfexFtdcErrorMsgType ErrorMsg;</w:t>
            </w:r>
          </w:p>
          <w:p w14:paraId="0E8E60C9" w14:textId="77777777" w:rsidR="002721D2" w:rsidRPr="00FF4B3B" w:rsidRDefault="002721D2" w:rsidP="002721D2">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w:t>
            </w:r>
          </w:p>
          <w:p w14:paraId="0723B7F8" w14:textId="77777777" w:rsidR="002721D2" w:rsidRPr="00FF4B3B" w:rsidRDefault="002721D2" w:rsidP="002721D2">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Possible error:</w:t>
            </w:r>
          </w:p>
          <w:p w14:paraId="00555A5F" w14:textId="77777777" w:rsidR="002721D2" w:rsidRPr="00FF4B3B" w:rsidRDefault="002721D2" w:rsidP="002721D2">
            <w:pPr>
              <w:adjustRightInd w:val="0"/>
              <w:snapToGrid w:val="0"/>
              <w:spacing w:beforeLines="50" w:before="120" w:afterLines="50" w:after="120"/>
              <w:jc w:val="both"/>
              <w:rPr>
                <w:rFonts w:ascii="Times New Roman" w:eastAsia="宋体" w:hAnsi="Times New Roman" w:cs="Times New Roman"/>
                <w:b/>
                <w:snapToGrid w:val="0"/>
                <w:szCs w:val="2"/>
              </w:rPr>
            </w:pPr>
            <w:r w:rsidRPr="00FF4B3B">
              <w:rPr>
                <w:rFonts w:ascii="Times New Roman" w:eastAsia="宋体" w:hAnsi="Times New Roman" w:cs="Times New Roman"/>
                <w:b/>
                <w:snapToGrid w:val="0"/>
                <w:szCs w:val="2"/>
              </w:rPr>
              <w:t xml:space="preserve">Error ID </w:t>
            </w:r>
            <w:r w:rsidRPr="00FF4B3B">
              <w:rPr>
                <w:rFonts w:ascii="Times New Roman" w:eastAsia="宋体" w:hAnsi="Times New Roman" w:cs="Times New Roman"/>
                <w:b/>
                <w:snapToGrid w:val="0"/>
                <w:szCs w:val="2"/>
              </w:rPr>
              <w:tab/>
            </w:r>
            <w:r w:rsidRPr="00FF4B3B">
              <w:rPr>
                <w:rFonts w:ascii="Times New Roman" w:eastAsia="宋体" w:hAnsi="Times New Roman" w:cs="Times New Roman"/>
                <w:b/>
                <w:snapToGrid w:val="0"/>
                <w:szCs w:val="2"/>
              </w:rPr>
              <w:tab/>
              <w:t xml:space="preserve"> Error info </w:t>
            </w:r>
            <w:r w:rsidRPr="00FF4B3B">
              <w:rPr>
                <w:rFonts w:ascii="Times New Roman" w:eastAsia="宋体" w:hAnsi="Times New Roman" w:cs="Times New Roman"/>
                <w:b/>
                <w:snapToGrid w:val="0"/>
                <w:szCs w:val="2"/>
              </w:rPr>
              <w:tab/>
            </w:r>
            <w:r w:rsidRPr="00FF4B3B">
              <w:rPr>
                <w:rFonts w:ascii="Times New Roman" w:eastAsia="宋体" w:hAnsi="Times New Roman" w:cs="Times New Roman"/>
                <w:b/>
                <w:snapToGrid w:val="0"/>
                <w:szCs w:val="2"/>
              </w:rPr>
              <w:tab/>
              <w:t xml:space="preserve"> Possible reason</w:t>
            </w:r>
          </w:p>
          <w:p w14:paraId="6578A79B" w14:textId="77777777" w:rsidR="002721D2" w:rsidRPr="00FF4B3B" w:rsidRDefault="002721D2" w:rsidP="002721D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80 </w:t>
            </w:r>
            <w:r w:rsidRPr="00FF4B3B">
              <w:rPr>
                <w:rFonts w:ascii="Times New Roman" w:eastAsia="宋体" w:hAnsi="Times New Roman" w:cs="Times New Roman"/>
                <w:snapToGrid w:val="0"/>
                <w:szCs w:val="2"/>
              </w:rPr>
              <w:tab/>
              <w:t xml:space="preserve">User does not have this right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this user can only be queried</w:t>
            </w:r>
          </w:p>
          <w:p w14:paraId="60C2CEE2" w14:textId="77777777" w:rsidR="002721D2" w:rsidRPr="00FF4B3B" w:rsidRDefault="002721D2" w:rsidP="002721D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57 </w:t>
            </w:r>
            <w:r w:rsidRPr="00FF4B3B">
              <w:rPr>
                <w:rFonts w:ascii="Times New Roman" w:eastAsia="宋体" w:hAnsi="Times New Roman" w:cs="Times New Roman"/>
                <w:snapToGrid w:val="0"/>
                <w:szCs w:val="2"/>
              </w:rPr>
              <w:tab/>
              <w:t xml:space="preserve">Cannot operate for other members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other users cannot be queried</w:t>
            </w:r>
          </w:p>
        </w:tc>
      </w:tr>
    </w:tbl>
    <w:p w14:paraId="692073E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1D0BDCE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nRequestID</w:t>
      </w:r>
      <w:r w:rsidRPr="00FF4B3B">
        <w:rPr>
          <w:rFonts w:ascii="Times New Roman" w:eastAsia="宋体" w:hAnsi="Times New Roman" w:cs="Times New Roman"/>
          <w:snapToGrid w:val="0"/>
        </w:rPr>
        <w:t>: Returns the ID of the user's quote query request, which is specified by the user when performing the quote query.</w:t>
      </w:r>
    </w:p>
    <w:p w14:paraId="6B27792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blsLast</w:t>
      </w:r>
      <w:r w:rsidRPr="00FF4B3B">
        <w:rPr>
          <w:rFonts w:ascii="Times New Roman" w:eastAsia="宋体" w:hAnsi="Times New Roman" w:cs="Times New Roman"/>
          <w:snapToGrid w:val="0"/>
        </w:rPr>
        <w:t>: Indicates whether this return is the last return for nRequestID.</w:t>
      </w:r>
    </w:p>
    <w:p w14:paraId="645F3C62" w14:textId="77777777" w:rsidR="00E425AB" w:rsidRPr="00FF4B3B" w:rsidRDefault="00E425AB" w:rsidP="0054399C">
      <w:pPr>
        <w:pStyle w:val="3"/>
        <w:spacing w:before="48" w:after="48"/>
        <w:rPr>
          <w:rFonts w:ascii="Times New Roman" w:hAnsi="Times New Roman" w:cs="Times New Roman"/>
          <w:snapToGrid w:val="0"/>
        </w:rPr>
      </w:pPr>
      <w:bookmarkStart w:id="116" w:name="_Toc8401042"/>
      <w:r w:rsidRPr="00FF4B3B">
        <w:rPr>
          <w:rFonts w:ascii="Times New Roman" w:hAnsi="Times New Roman" w:cs="Times New Roman"/>
          <w:bCs/>
          <w:snapToGrid w:val="0"/>
        </w:rPr>
        <w:t>6.1.21</w:t>
      </w:r>
      <w:r w:rsidRPr="00FF4B3B">
        <w:rPr>
          <w:rFonts w:ascii="Times New Roman" w:hAnsi="Times New Roman" w:cs="Times New Roman"/>
          <w:b w:val="0"/>
          <w:snapToGrid w:val="0"/>
        </w:rPr>
        <w:tab/>
      </w:r>
      <w:bookmarkStart w:id="117" w:name="bookmark16"/>
      <w:r w:rsidRPr="00FF4B3B">
        <w:rPr>
          <w:rFonts w:ascii="Times New Roman" w:hAnsi="Times New Roman" w:cs="Times New Roman"/>
          <w:bCs/>
          <w:snapToGrid w:val="0"/>
        </w:rPr>
        <w:t>OnRspQryTrade method</w:t>
      </w:r>
      <w:bookmarkEnd w:id="116"/>
      <w:bookmarkEnd w:id="117"/>
    </w:p>
    <w:p w14:paraId="349C616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Response to trade query. This method will be called when the trading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sends a trade query order. </w:t>
      </w:r>
    </w:p>
    <w:p w14:paraId="6E528D0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18" w:name="bookmark17"/>
      <w:r w:rsidRPr="00FF4B3B">
        <w:rPr>
          <w:rFonts w:ascii="Times New Roman" w:eastAsia="宋体" w:hAnsi="Times New Roman" w:cs="Times New Roman"/>
          <w:b/>
          <w:bCs/>
          <w:snapToGrid w:val="0"/>
        </w:rPr>
        <w:t>Function prototype:</w:t>
      </w:r>
      <w:bookmarkEnd w:id="118"/>
    </w:p>
    <w:tbl>
      <w:tblPr>
        <w:tblStyle w:val="a7"/>
        <w:tblW w:w="0" w:type="auto"/>
        <w:tblLook w:val="04A0" w:firstRow="1" w:lastRow="0" w:firstColumn="1" w:lastColumn="0" w:noHBand="0" w:noVBand="1"/>
      </w:tblPr>
      <w:tblGrid>
        <w:gridCol w:w="9629"/>
      </w:tblGrid>
      <w:tr w:rsidR="00DD0EA2" w:rsidRPr="00FF4B3B" w14:paraId="2E5A49F2" w14:textId="77777777" w:rsidTr="00DD0EA2">
        <w:tc>
          <w:tcPr>
            <w:tcW w:w="9855" w:type="dxa"/>
          </w:tcPr>
          <w:p w14:paraId="6FF93E1A"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void OnRspQryTrade(</w:t>
            </w:r>
          </w:p>
          <w:p w14:paraId="47D04F53"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CFfexFtdcTradeField *pTrade,</w:t>
            </w:r>
          </w:p>
          <w:p w14:paraId="1D8001F0"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CFfexFtdcRspInfoField *pRspInfo,</w:t>
            </w:r>
          </w:p>
          <w:p w14:paraId="52D72569"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int nRequestID,</w:t>
            </w:r>
          </w:p>
          <w:p w14:paraId="22C30317"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bool bIsLast) </w:t>
            </w:r>
            <w:r w:rsidRPr="00FF4B3B">
              <w:rPr>
                <w:rFonts w:ascii="Times New Roman" w:eastAsia="宋体" w:hAnsi="Times New Roman" w:cs="Times New Roman"/>
                <w:snapToGrid w:val="0"/>
                <w:szCs w:val="2"/>
              </w:rPr>
              <w:t>；</w:t>
            </w:r>
          </w:p>
        </w:tc>
      </w:tr>
    </w:tbl>
    <w:p w14:paraId="58D3926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19" w:name="bookmark18"/>
      <w:r w:rsidRPr="00FF4B3B">
        <w:rPr>
          <w:rFonts w:ascii="Times New Roman" w:eastAsia="宋体" w:hAnsi="Times New Roman" w:cs="Times New Roman"/>
          <w:b/>
          <w:bCs/>
          <w:snapToGrid w:val="0"/>
        </w:rPr>
        <w:t>Parameter:</w:t>
      </w:r>
      <w:bookmarkEnd w:id="119"/>
    </w:p>
    <w:p w14:paraId="47A4F3F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pTrade</w:t>
      </w:r>
      <w:r w:rsidRPr="00FF4B3B">
        <w:rPr>
          <w:rFonts w:ascii="Times New Roman" w:eastAsia="宋体" w:hAnsi="Times New Roman" w:cs="Times New Roman"/>
          <w:snapToGrid w:val="0"/>
        </w:rPr>
        <w:t>: The address directing to the structure of the trade information.</w:t>
      </w:r>
    </w:p>
    <w:p w14:paraId="1E30A73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Trade information structure:</w:t>
      </w:r>
    </w:p>
    <w:tbl>
      <w:tblPr>
        <w:tblStyle w:val="a7"/>
        <w:tblW w:w="0" w:type="auto"/>
        <w:tblLook w:val="04A0" w:firstRow="1" w:lastRow="0" w:firstColumn="1" w:lastColumn="0" w:noHBand="0" w:noVBand="1"/>
      </w:tblPr>
      <w:tblGrid>
        <w:gridCol w:w="9629"/>
      </w:tblGrid>
      <w:tr w:rsidR="00DD0EA2" w:rsidRPr="00FF4B3B" w14:paraId="7ADC9383" w14:textId="77777777" w:rsidTr="00DD0EA2">
        <w:tc>
          <w:tcPr>
            <w:tcW w:w="9855" w:type="dxa"/>
          </w:tcPr>
          <w:p w14:paraId="4B8CE52B"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CFfexFtdcTradeField</w:t>
            </w:r>
          </w:p>
          <w:p w14:paraId="77406ED2"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7DE86413"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57541B6C"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TradingDay;</w:t>
            </w:r>
          </w:p>
          <w:p w14:paraId="50ACD513"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117727C0"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233CAF2B"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ID</w:t>
            </w:r>
          </w:p>
          <w:p w14:paraId="6A18C3DC"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TFfexFtdcSettlementIDType SettlementID;</w:t>
            </w:r>
          </w:p>
          <w:p w14:paraId="531EB473"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///Trade ID</w:t>
            </w:r>
          </w:p>
          <w:p w14:paraId="5BFD7E56"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TFfexFtdcTradeIDType  TradeID;</w:t>
            </w:r>
          </w:p>
          <w:p w14:paraId="26E48BED"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///Direction</w:t>
            </w:r>
          </w:p>
          <w:p w14:paraId="28D8BF0B"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TFfexFtdcDirectionType Direction;</w:t>
            </w:r>
          </w:p>
          <w:p w14:paraId="1E25C876"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ID</w:t>
            </w:r>
          </w:p>
          <w:p w14:paraId="2A882AF0"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TFfexFtdcOrderSysIDType OrderSysID;</w:t>
            </w:r>
          </w:p>
          <w:p w14:paraId="44E40B62"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7B959267"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341E7786"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0FDC1E22"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0A7CB8A6"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role</w:t>
            </w:r>
          </w:p>
          <w:p w14:paraId="6DC477EB"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TFfexFtdcTradingRoleType  TradingRole;</w:t>
            </w:r>
          </w:p>
          <w:p w14:paraId="25395461"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///Account ID</w:t>
            </w:r>
          </w:p>
          <w:p w14:paraId="2366D732"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TFfexFtdcAccountIDType AccountID;</w:t>
            </w:r>
          </w:p>
          <w:p w14:paraId="3B5A575B"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13D60EC2"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TFfexFtdcInstrumentIDType InstrumentID;</w:t>
            </w:r>
          </w:p>
          <w:p w14:paraId="1600F402"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///Offset flag</w:t>
            </w:r>
          </w:p>
          <w:p w14:paraId="3D9DA7CD"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TFfexFtdcOffsetFlagType OffsetFlag;</w:t>
            </w:r>
          </w:p>
          <w:p w14:paraId="643B2A5A"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///Speculative hedge flag</w:t>
            </w:r>
          </w:p>
          <w:p w14:paraId="4CD4B874"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TFfexFtdcHedgeFlagType HedgeFlag;</w:t>
            </w:r>
          </w:p>
          <w:p w14:paraId="17B51A5A"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///Price</w:t>
            </w:r>
          </w:p>
          <w:p w14:paraId="19C0AADE"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Price;</w:t>
            </w:r>
          </w:p>
          <w:p w14:paraId="0F67B4A8"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w:t>
            </w:r>
          </w:p>
          <w:p w14:paraId="188A58BE"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w:t>
            </w:r>
          </w:p>
          <w:p w14:paraId="0E7B1DFC"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///Trade time</w:t>
            </w:r>
          </w:p>
          <w:p w14:paraId="2439FF6D"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TradeTime;</w:t>
            </w:r>
          </w:p>
          <w:p w14:paraId="6008B8E2"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///Trade type</w:t>
            </w:r>
          </w:p>
          <w:p w14:paraId="49A9B076"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TFfexFtdcTradeTypeType TradeType;</w:t>
            </w:r>
          </w:p>
          <w:p w14:paraId="0DE36A19"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///Price source</w:t>
            </w:r>
          </w:p>
          <w:p w14:paraId="686A02A4"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TFfexFtdcPriceSourceType  PriceSource;</w:t>
            </w:r>
          </w:p>
          <w:p w14:paraId="45F44B4F"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47F9E798"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UserID;</w:t>
            </w:r>
          </w:p>
          <w:p w14:paraId="5936A083"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///Local order ID</w:t>
            </w:r>
          </w:p>
          <w:p w14:paraId="1FB8A9D1"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OrderLocalID;</w:t>
            </w:r>
          </w:p>
          <w:p w14:paraId="0A5783CE"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member ID</w:t>
            </w:r>
          </w:p>
          <w:p w14:paraId="5A68373F"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ClearingPartID;</w:t>
            </w:r>
          </w:p>
          <w:p w14:paraId="6B1C5BAD"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///Business unit</w:t>
            </w:r>
          </w:p>
          <w:p w14:paraId="39F5FC5A"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TFfexFtdcBusinessUnitType BusinessUnit;</w:t>
            </w:r>
          </w:p>
          <w:p w14:paraId="2CDECFF4"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7B13FA8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pRspInfo</w:t>
      </w:r>
      <w:r w:rsidRPr="00FF4B3B">
        <w:rPr>
          <w:rFonts w:ascii="Times New Roman" w:eastAsia="宋体" w:hAnsi="Times New Roman" w:cs="Times New Roman"/>
          <w:snapToGrid w:val="0"/>
        </w:rPr>
        <w:t>: The address directing to the structure of response information.</w:t>
      </w:r>
    </w:p>
    <w:p w14:paraId="487FFE1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DD0EA2" w:rsidRPr="00FF4B3B" w14:paraId="37B24209" w14:textId="77777777" w:rsidTr="00DD0EA2">
        <w:tc>
          <w:tcPr>
            <w:tcW w:w="9855" w:type="dxa"/>
          </w:tcPr>
          <w:p w14:paraId="71429BFA"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2366C2CE"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384C0B6A"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585EAC49"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43045100"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///Error info</w:t>
            </w:r>
          </w:p>
          <w:p w14:paraId="17A436BB"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TFfexFtdcErrorMsgType ErrorMsg;</w:t>
            </w:r>
          </w:p>
          <w:p w14:paraId="11D47396"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w:t>
            </w:r>
          </w:p>
          <w:p w14:paraId="1E62F831"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Possible error:</w:t>
            </w:r>
          </w:p>
          <w:p w14:paraId="55D83A34"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b/>
                <w:snapToGrid w:val="0"/>
                <w:szCs w:val="2"/>
              </w:rPr>
            </w:pPr>
            <w:r w:rsidRPr="00FF4B3B">
              <w:rPr>
                <w:rFonts w:ascii="Times New Roman" w:eastAsia="宋体" w:hAnsi="Times New Roman" w:cs="Times New Roman"/>
                <w:b/>
                <w:bCs/>
                <w:snapToGrid w:val="0"/>
                <w:szCs w:val="2"/>
              </w:rPr>
              <w:t xml:space="preserve">Error ID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Error info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Possible reason</w:t>
            </w:r>
          </w:p>
          <w:p w14:paraId="633DC4E4"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80 </w:t>
            </w:r>
            <w:r w:rsidRPr="00FF4B3B">
              <w:rPr>
                <w:rFonts w:ascii="Times New Roman" w:eastAsia="宋体" w:hAnsi="Times New Roman" w:cs="Times New Roman"/>
                <w:snapToGrid w:val="0"/>
                <w:szCs w:val="2"/>
              </w:rPr>
              <w:tab/>
              <w:t xml:space="preserve">User does not have this right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this user can only be queried</w:t>
            </w:r>
          </w:p>
          <w:p w14:paraId="53B73D29" w14:textId="77777777" w:rsidR="00DD0EA2" w:rsidRPr="00FF4B3B" w:rsidRDefault="00DD0EA2" w:rsidP="00DD0EA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 xml:space="preserve">57 </w:t>
            </w:r>
            <w:r w:rsidRPr="00FF4B3B">
              <w:rPr>
                <w:rFonts w:ascii="Times New Roman" w:eastAsia="宋体" w:hAnsi="Times New Roman" w:cs="Times New Roman"/>
                <w:snapToGrid w:val="0"/>
                <w:szCs w:val="2"/>
              </w:rPr>
              <w:tab/>
              <w:t xml:space="preserve">Cannot operate for other members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other users cannot be queried</w:t>
            </w:r>
          </w:p>
        </w:tc>
      </w:tr>
    </w:tbl>
    <w:p w14:paraId="4C9C1B93" w14:textId="139B2AFF"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nRequestID</w:t>
      </w:r>
      <w:r w:rsidRPr="00FF4B3B">
        <w:rPr>
          <w:rFonts w:ascii="Times New Roman" w:eastAsia="宋体" w:hAnsi="Times New Roman" w:cs="Times New Roman"/>
          <w:snapToGrid w:val="0"/>
        </w:rPr>
        <w:t>: Return the ID of the user's trade request, which is specified by the user when performing the trade query.</w:t>
      </w:r>
    </w:p>
    <w:p w14:paraId="1BDABB1C" w14:textId="42CD3DCC"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3148D972" w14:textId="77777777" w:rsidR="00E425AB" w:rsidRPr="00FF4B3B" w:rsidRDefault="00E425AB" w:rsidP="0054399C">
      <w:pPr>
        <w:pStyle w:val="3"/>
        <w:spacing w:before="48" w:after="48"/>
        <w:rPr>
          <w:rFonts w:ascii="Times New Roman" w:hAnsi="Times New Roman" w:cs="Times New Roman"/>
          <w:snapToGrid w:val="0"/>
        </w:rPr>
      </w:pPr>
      <w:bookmarkStart w:id="120" w:name="_Toc8401043"/>
      <w:r w:rsidRPr="00FF4B3B">
        <w:rPr>
          <w:rFonts w:ascii="Times New Roman" w:hAnsi="Times New Roman" w:cs="Times New Roman"/>
          <w:bCs/>
          <w:snapToGrid w:val="0"/>
        </w:rPr>
        <w:t>6.1.22</w:t>
      </w:r>
      <w:r w:rsidRPr="00FF4B3B">
        <w:rPr>
          <w:rFonts w:ascii="Times New Roman" w:hAnsi="Times New Roman" w:cs="Times New Roman"/>
          <w:b w:val="0"/>
          <w:snapToGrid w:val="0"/>
        </w:rPr>
        <w:tab/>
      </w:r>
      <w:bookmarkStart w:id="121" w:name="bookmark19"/>
      <w:r w:rsidRPr="00FF4B3B">
        <w:rPr>
          <w:rFonts w:ascii="Times New Roman" w:hAnsi="Times New Roman" w:cs="Times New Roman"/>
          <w:bCs/>
          <w:snapToGrid w:val="0"/>
        </w:rPr>
        <w:t>OnRspForQuote method</w:t>
      </w:r>
      <w:bookmarkEnd w:id="120"/>
      <w:bookmarkEnd w:id="121"/>
    </w:p>
    <w:p w14:paraId="52CAADB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Response to quote request. This method will be called when the trading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sends a query request.</w:t>
      </w:r>
    </w:p>
    <w:p w14:paraId="44768A3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22" w:name="bookmark20"/>
      <w:r w:rsidRPr="00FF4B3B">
        <w:rPr>
          <w:rFonts w:ascii="Times New Roman" w:eastAsia="宋体" w:hAnsi="Times New Roman" w:cs="Times New Roman"/>
          <w:b/>
          <w:bCs/>
          <w:snapToGrid w:val="0"/>
        </w:rPr>
        <w:t>Function prototype:</w:t>
      </w:r>
      <w:bookmarkEnd w:id="122"/>
    </w:p>
    <w:p w14:paraId="12A11FD3"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6BC87B8D" wp14:editId="0538BD8C">
            <wp:extent cx="5981700" cy="923925"/>
            <wp:effectExtent l="0" t="0" r="0" b="9525"/>
            <wp:docPr id="149" name="图片 149" descr="E:\2019年\2019.07\客返\07.09\media\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E:\2019年\2019.07\客返\07.09\media\image35.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81700" cy="923925"/>
                    </a:xfrm>
                    <a:prstGeom prst="rect">
                      <a:avLst/>
                    </a:prstGeom>
                    <a:noFill/>
                    <a:ln>
                      <a:noFill/>
                    </a:ln>
                  </pic:spPr>
                </pic:pic>
              </a:graphicData>
            </a:graphic>
          </wp:inline>
        </w:drawing>
      </w:r>
    </w:p>
    <w:p w14:paraId="4A4E8BD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23" w:name="bookmark21"/>
      <w:r w:rsidRPr="00FF4B3B">
        <w:rPr>
          <w:rFonts w:ascii="Times New Roman" w:eastAsia="宋体" w:hAnsi="Times New Roman" w:cs="Times New Roman"/>
          <w:b/>
          <w:bCs/>
          <w:snapToGrid w:val="0"/>
        </w:rPr>
        <w:t>Parameter:</w:t>
      </w:r>
      <w:bookmarkEnd w:id="123"/>
    </w:p>
    <w:p w14:paraId="425774B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plnputReqForQuote</w:t>
      </w:r>
      <w:r w:rsidRPr="00FF4B3B">
        <w:rPr>
          <w:rFonts w:ascii="Times New Roman" w:eastAsia="宋体" w:hAnsi="Times New Roman" w:cs="Times New Roman"/>
          <w:snapToGrid w:val="0"/>
        </w:rPr>
        <w:t>: The address directing to the inquiry information structure.</w:t>
      </w:r>
    </w:p>
    <w:p w14:paraId="3024B65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Inquiry information structure:</w:t>
      </w:r>
    </w:p>
    <w:tbl>
      <w:tblPr>
        <w:tblStyle w:val="a7"/>
        <w:tblW w:w="0" w:type="auto"/>
        <w:tblLook w:val="04A0" w:firstRow="1" w:lastRow="0" w:firstColumn="1" w:lastColumn="0" w:noHBand="0" w:noVBand="1"/>
      </w:tblPr>
      <w:tblGrid>
        <w:gridCol w:w="9629"/>
      </w:tblGrid>
      <w:tr w:rsidR="009D78FA" w:rsidRPr="00FF4B3B" w14:paraId="64E6DBA3" w14:textId="77777777" w:rsidTr="009D78FA">
        <w:tc>
          <w:tcPr>
            <w:tcW w:w="9855" w:type="dxa"/>
          </w:tcPr>
          <w:p w14:paraId="0B74141B"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CFfexFtdcInputReqForQuoteField</w:t>
            </w:r>
          </w:p>
          <w:p w14:paraId="7F3403E1"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0985D829"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///Request for quote ID</w:t>
            </w:r>
          </w:p>
          <w:p w14:paraId="6EC25576"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TFfexFtdcQuoteSysIDType ReqForQuoteID;</w:t>
            </w:r>
          </w:p>
          <w:p w14:paraId="30559564"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5E50EB2D"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615B12FC"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7DF42E20"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1B9A8700"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1239CAC4"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4E248AC8"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6AED02BB"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TFfexFtdcTradingDayType TradingDay;</w:t>
            </w:r>
          </w:p>
          <w:p w14:paraId="218EA53D"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///Request for quote time</w:t>
            </w:r>
          </w:p>
          <w:p w14:paraId="7865DED0"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ReqForQuoteTime;</w:t>
            </w:r>
          </w:p>
          <w:p w14:paraId="7721C09A"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0784FA9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pRspInfo</w:t>
      </w:r>
      <w:r w:rsidRPr="00FF4B3B">
        <w:rPr>
          <w:rFonts w:ascii="Times New Roman" w:eastAsia="宋体" w:hAnsi="Times New Roman" w:cs="Times New Roman"/>
          <w:snapToGrid w:val="0"/>
        </w:rPr>
        <w:t>: The address directing to the structure of response information.</w:t>
      </w:r>
    </w:p>
    <w:p w14:paraId="138F69A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9D78FA" w:rsidRPr="00FF4B3B" w14:paraId="600053DC" w14:textId="77777777" w:rsidTr="009D78FA">
        <w:tc>
          <w:tcPr>
            <w:tcW w:w="9855" w:type="dxa"/>
          </w:tcPr>
          <w:p w14:paraId="7FD4CE8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22033CD3"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71413E3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6EFBF24E"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528B9B23"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lastRenderedPageBreak/>
              <w:t>///Error info</w:t>
            </w:r>
          </w:p>
          <w:p w14:paraId="50CB70D8"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TFfexFtdcErrorMsgType ErrorMsg;</w:t>
            </w:r>
          </w:p>
          <w:p w14:paraId="27B4F439"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w:t>
            </w:r>
          </w:p>
          <w:p w14:paraId="6409FBCE"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Possible error:</w:t>
            </w:r>
          </w:p>
          <w:p w14:paraId="6E0E0A84"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b/>
                <w:snapToGrid w:val="0"/>
                <w:szCs w:val="2"/>
              </w:rPr>
            </w:pPr>
            <w:r w:rsidRPr="00FF4B3B">
              <w:rPr>
                <w:rFonts w:ascii="Times New Roman" w:eastAsia="宋体" w:hAnsi="Times New Roman" w:cs="Times New Roman"/>
                <w:b/>
                <w:bCs/>
                <w:snapToGrid w:val="0"/>
                <w:szCs w:val="2"/>
              </w:rPr>
              <w:t xml:space="preserve">Error ID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Error info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Possible reason</w:t>
            </w:r>
          </w:p>
          <w:p w14:paraId="2BB64D6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2  </w:t>
            </w:r>
            <w:r w:rsidRPr="00FF4B3B">
              <w:rPr>
                <w:rFonts w:ascii="Times New Roman" w:eastAsia="宋体" w:hAnsi="Times New Roman" w:cs="Times New Roman"/>
                <w:snapToGrid w:val="0"/>
                <w:szCs w:val="2"/>
              </w:rPr>
              <w:tab/>
              <w:t xml:space="preserve">Cannot find the instrument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No request for quote instrument exist</w:t>
            </w:r>
          </w:p>
          <w:p w14:paraId="0BC383F1"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26 </w:t>
            </w:r>
            <w:r w:rsidRPr="00FF4B3B">
              <w:rPr>
                <w:rFonts w:ascii="Times New Roman" w:eastAsia="宋体" w:hAnsi="Times New Roman" w:cs="Times New Roman"/>
                <w:snapToGrid w:val="0"/>
                <w:szCs w:val="2"/>
              </w:rPr>
              <w:tab/>
              <w:t xml:space="preserve">The current status prohibits this action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The request for quote can only be initiated when the instrument status is continuous trade</w:t>
            </w:r>
          </w:p>
          <w:p w14:paraId="66A9782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57 </w:t>
            </w:r>
            <w:r w:rsidRPr="00FF4B3B">
              <w:rPr>
                <w:rFonts w:ascii="Times New Roman" w:eastAsia="宋体" w:hAnsi="Times New Roman" w:cs="Times New Roman"/>
                <w:snapToGrid w:val="0"/>
                <w:szCs w:val="2"/>
              </w:rPr>
              <w:tab/>
              <w:t xml:space="preserve">Cannot operate for other members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It is unable to request for quote for other members</w:t>
            </w:r>
          </w:p>
          <w:p w14:paraId="0E72AA6A"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123 </w:t>
            </w:r>
            <w:r w:rsidRPr="00FF4B3B">
              <w:rPr>
                <w:rFonts w:ascii="Times New Roman" w:eastAsia="宋体" w:hAnsi="Times New Roman" w:cs="Times New Roman"/>
                <w:snapToGrid w:val="0"/>
                <w:szCs w:val="2"/>
              </w:rPr>
              <w:tab/>
              <w:t xml:space="preserve">The request for quote field cannot be empty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 xml:space="preserve"> The client ID must be filled in for a request for quote</w:t>
            </w:r>
          </w:p>
        </w:tc>
      </w:tr>
    </w:tbl>
    <w:p w14:paraId="079E1756" w14:textId="56C887AF"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nRequestID</w:t>
      </w:r>
      <w:r w:rsidRPr="00FF4B3B">
        <w:rPr>
          <w:rFonts w:ascii="Times New Roman" w:eastAsia="宋体" w:hAnsi="Times New Roman" w:cs="Times New Roman"/>
          <w:snapToGrid w:val="0"/>
        </w:rPr>
        <w:t>: Return the ID of the user's trade request, which is specified by the user when performing the trade query.</w:t>
      </w:r>
    </w:p>
    <w:p w14:paraId="56F1EDBF" w14:textId="660A36D6"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1A3A985F" w14:textId="77777777" w:rsidR="00E425AB" w:rsidRPr="00FF4B3B" w:rsidRDefault="00E425AB" w:rsidP="0054399C">
      <w:pPr>
        <w:pStyle w:val="3"/>
        <w:spacing w:before="48" w:after="48"/>
        <w:rPr>
          <w:rFonts w:ascii="Times New Roman" w:hAnsi="Times New Roman" w:cs="Times New Roman"/>
          <w:snapToGrid w:val="0"/>
        </w:rPr>
      </w:pPr>
      <w:bookmarkStart w:id="124" w:name="_Toc8401044"/>
      <w:r w:rsidRPr="00FF4B3B">
        <w:rPr>
          <w:rFonts w:ascii="Times New Roman" w:hAnsi="Times New Roman" w:cs="Times New Roman"/>
          <w:bCs/>
          <w:snapToGrid w:val="0"/>
        </w:rPr>
        <w:t>6.1.23</w:t>
      </w:r>
      <w:r w:rsidRPr="00FF4B3B">
        <w:rPr>
          <w:rFonts w:ascii="Times New Roman" w:hAnsi="Times New Roman" w:cs="Times New Roman"/>
          <w:b w:val="0"/>
          <w:snapToGrid w:val="0"/>
        </w:rPr>
        <w:tab/>
      </w:r>
      <w:bookmarkStart w:id="125" w:name="bookmark22"/>
      <w:r w:rsidRPr="00FF4B3B">
        <w:rPr>
          <w:rFonts w:ascii="Times New Roman" w:hAnsi="Times New Roman" w:cs="Times New Roman"/>
          <w:bCs/>
          <w:snapToGrid w:val="0"/>
        </w:rPr>
        <w:t>OnRspQryClient method</w:t>
      </w:r>
      <w:bookmarkEnd w:id="124"/>
      <w:bookmarkEnd w:id="125"/>
    </w:p>
    <w:p w14:paraId="54F4422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Response to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client’s query. This method will be called when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sends a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client’s query order.</w:t>
      </w:r>
    </w:p>
    <w:p w14:paraId="399A197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26" w:name="bookmark23"/>
      <w:r w:rsidRPr="00FF4B3B">
        <w:rPr>
          <w:rFonts w:ascii="Times New Roman" w:eastAsia="宋体" w:hAnsi="Times New Roman" w:cs="Times New Roman"/>
          <w:b/>
          <w:bCs/>
          <w:snapToGrid w:val="0"/>
        </w:rPr>
        <w:t>Function prototype:</w:t>
      </w:r>
      <w:bookmarkEnd w:id="126"/>
    </w:p>
    <w:tbl>
      <w:tblPr>
        <w:tblStyle w:val="a7"/>
        <w:tblW w:w="0" w:type="auto"/>
        <w:tblLook w:val="04A0" w:firstRow="1" w:lastRow="0" w:firstColumn="1" w:lastColumn="0" w:noHBand="0" w:noVBand="1"/>
      </w:tblPr>
      <w:tblGrid>
        <w:gridCol w:w="9629"/>
      </w:tblGrid>
      <w:tr w:rsidR="00CD610C" w:rsidRPr="00FF4B3B" w14:paraId="02302646" w14:textId="77777777" w:rsidTr="00CD610C">
        <w:tc>
          <w:tcPr>
            <w:tcW w:w="9855" w:type="dxa"/>
          </w:tcPr>
          <w:p w14:paraId="67CF175C" w14:textId="77777777" w:rsidR="00CD610C" w:rsidRPr="00FF4B3B" w:rsidRDefault="00CD610C" w:rsidP="00CD610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void OnRspQryClient(</w:t>
            </w:r>
          </w:p>
          <w:p w14:paraId="0EC0024F" w14:textId="77777777" w:rsidR="00CD610C" w:rsidRPr="00FF4B3B" w:rsidRDefault="00CD610C" w:rsidP="00CD610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CFfexFtdcRspClientField*pClient,</w:t>
            </w:r>
          </w:p>
          <w:p w14:paraId="77255B06" w14:textId="77777777" w:rsidR="00CD610C" w:rsidRPr="00FF4B3B" w:rsidRDefault="00CD610C" w:rsidP="00CD610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CFfexFtdcRspInfoField *pRspInfo,</w:t>
            </w:r>
          </w:p>
          <w:p w14:paraId="6F21FC93" w14:textId="77777777" w:rsidR="00CD610C" w:rsidRPr="00FF4B3B" w:rsidRDefault="00CD610C" w:rsidP="00CD610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int nRequestID,</w:t>
            </w:r>
          </w:p>
          <w:p w14:paraId="05E375F0" w14:textId="77777777" w:rsidR="00CD610C" w:rsidRPr="00FF4B3B" w:rsidRDefault="00CD610C" w:rsidP="00CD610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bool bIsLast)</w:t>
            </w:r>
          </w:p>
        </w:tc>
      </w:tr>
    </w:tbl>
    <w:p w14:paraId="0C38F3B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27" w:name="bookmark24"/>
      <w:r w:rsidRPr="00FF4B3B">
        <w:rPr>
          <w:rFonts w:ascii="Times New Roman" w:eastAsia="宋体" w:hAnsi="Times New Roman" w:cs="Times New Roman"/>
          <w:b/>
          <w:bCs/>
          <w:snapToGrid w:val="0"/>
        </w:rPr>
        <w:t>Parameter:</w:t>
      </w:r>
      <w:bookmarkEnd w:id="127"/>
    </w:p>
    <w:p w14:paraId="7FEB8F3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pClient</w:t>
      </w:r>
      <w:r w:rsidRPr="00FF4B3B">
        <w:rPr>
          <w:rFonts w:ascii="Times New Roman" w:eastAsia="宋体" w:hAnsi="Times New Roman" w:cs="Times New Roman"/>
          <w:snapToGrid w:val="0"/>
        </w:rPr>
        <w:t>: The address directing to the client information structure.</w:t>
      </w:r>
    </w:p>
    <w:p w14:paraId="0AE26E5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Client information structure:</w:t>
      </w:r>
    </w:p>
    <w:tbl>
      <w:tblPr>
        <w:tblStyle w:val="a7"/>
        <w:tblW w:w="0" w:type="auto"/>
        <w:tblLook w:val="04A0" w:firstRow="1" w:lastRow="0" w:firstColumn="1" w:lastColumn="0" w:noHBand="0" w:noVBand="1"/>
      </w:tblPr>
      <w:tblGrid>
        <w:gridCol w:w="9629"/>
      </w:tblGrid>
      <w:tr w:rsidR="009D78FA" w:rsidRPr="00FF4B3B" w14:paraId="25A046BC" w14:textId="77777777" w:rsidTr="009D78FA">
        <w:tc>
          <w:tcPr>
            <w:tcW w:w="9855" w:type="dxa"/>
          </w:tcPr>
          <w:p w14:paraId="2BAEE448"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CFfexFtdcRspClientField</w:t>
            </w:r>
          </w:p>
          <w:p w14:paraId="6F78633D"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78840721"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7C12737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6AE3E35C"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name</w:t>
            </w:r>
          </w:p>
          <w:p w14:paraId="43961F8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TFfexFtdcPartyNameType ClientName;</w:t>
            </w:r>
          </w:p>
          <w:p w14:paraId="71438508"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///Identified card type</w:t>
            </w:r>
          </w:p>
          <w:p w14:paraId="465376B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TFfexFtdcIdCardTypeType IdentifiedCardType;</w:t>
            </w:r>
          </w:p>
          <w:p w14:paraId="0AFD6EFF"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///Original identified card No.</w:t>
            </w:r>
          </w:p>
          <w:p w14:paraId="3797E86E"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TFfexFtdcIdentifiedCardNoV1Type UseLess;</w:t>
            </w:r>
          </w:p>
          <w:p w14:paraId="59BC9BDA"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role</w:t>
            </w:r>
          </w:p>
          <w:p w14:paraId="33B3D68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TFfexFtdcTradingRoleType  TradingRole;</w:t>
            </w:r>
          </w:p>
          <w:p w14:paraId="15390AAD"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type</w:t>
            </w:r>
          </w:p>
          <w:p w14:paraId="485B5355"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TFfexFtdcClientTypeType ClientType;</w:t>
            </w:r>
          </w:p>
          <w:p w14:paraId="7298BE77"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///Is active or not</w:t>
            </w:r>
          </w:p>
          <w:p w14:paraId="68CFCC38"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TFfexFtdcBoolType  IsActive;</w:t>
            </w:r>
          </w:p>
          <w:p w14:paraId="06DA7D41"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0703D23A"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38A4A39B"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///Identified card No.</w:t>
            </w:r>
          </w:p>
          <w:p w14:paraId="1F25556A"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TFfexFtdcIdentifiedCardNoType IdentifiedCardNo;</w:t>
            </w:r>
          </w:p>
          <w:p w14:paraId="764A90C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10C64F4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pRspInfo</w:t>
      </w:r>
      <w:r w:rsidRPr="00FF4B3B">
        <w:rPr>
          <w:rFonts w:ascii="Times New Roman" w:eastAsia="宋体" w:hAnsi="Times New Roman" w:cs="Times New Roman"/>
          <w:snapToGrid w:val="0"/>
        </w:rPr>
        <w:t>: The address directing to the structure of response information.</w:t>
      </w:r>
    </w:p>
    <w:p w14:paraId="22DBF40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9D78FA" w:rsidRPr="00FF4B3B" w14:paraId="59728640" w14:textId="77777777" w:rsidTr="009D78FA">
        <w:tc>
          <w:tcPr>
            <w:tcW w:w="9855" w:type="dxa"/>
          </w:tcPr>
          <w:p w14:paraId="6B2D1125"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3AF7B486"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4BD54ABA"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50A09770"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3BDE83AC"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///Error info</w:t>
            </w:r>
          </w:p>
          <w:p w14:paraId="626E2B1C"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TFfexFtdcErrorMsgType ErrorMsg;</w:t>
            </w:r>
          </w:p>
          <w:p w14:paraId="3778B1E8"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w:t>
            </w:r>
          </w:p>
          <w:p w14:paraId="2C4DD7DD"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Possible error:</w:t>
            </w:r>
          </w:p>
          <w:p w14:paraId="415F172C"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b/>
                <w:snapToGrid w:val="0"/>
                <w:szCs w:val="2"/>
              </w:rPr>
            </w:pPr>
            <w:r w:rsidRPr="00FF4B3B">
              <w:rPr>
                <w:rFonts w:ascii="Times New Roman" w:eastAsia="宋体" w:hAnsi="Times New Roman" w:cs="Times New Roman"/>
                <w:b/>
                <w:bCs/>
                <w:snapToGrid w:val="0"/>
                <w:szCs w:val="2"/>
              </w:rPr>
              <w:t xml:space="preserve">Error ID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Error info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Possible reason</w:t>
            </w:r>
          </w:p>
          <w:p w14:paraId="7808BD4F"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80 </w:t>
            </w:r>
            <w:r w:rsidRPr="00FF4B3B">
              <w:rPr>
                <w:rFonts w:ascii="Times New Roman" w:eastAsia="宋体" w:hAnsi="Times New Roman" w:cs="Times New Roman"/>
                <w:snapToGrid w:val="0"/>
                <w:szCs w:val="2"/>
              </w:rPr>
              <w:tab/>
              <w:t xml:space="preserve">User does not have this right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this user can only be queried</w:t>
            </w:r>
          </w:p>
          <w:p w14:paraId="02538719"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57 </w:t>
            </w:r>
            <w:r w:rsidRPr="00FF4B3B">
              <w:rPr>
                <w:rFonts w:ascii="Times New Roman" w:eastAsia="宋体" w:hAnsi="Times New Roman" w:cs="Times New Roman"/>
                <w:snapToGrid w:val="0"/>
                <w:szCs w:val="2"/>
              </w:rPr>
              <w:tab/>
              <w:t xml:space="preserve">Cannot operate for other members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other users cannot be queried</w:t>
            </w:r>
          </w:p>
        </w:tc>
      </w:tr>
    </w:tbl>
    <w:p w14:paraId="199519A0" w14:textId="30E6B005"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nRequestID</w:t>
      </w:r>
      <w:r w:rsidRPr="00FF4B3B">
        <w:rPr>
          <w:rFonts w:ascii="Times New Roman" w:eastAsia="宋体" w:hAnsi="Times New Roman" w:cs="Times New Roman"/>
          <w:snapToGrid w:val="0"/>
        </w:rPr>
        <w:t xml:space="preserve">: Return the ID of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client’s query request, which is specified by the user when performing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client’s query.</w:t>
      </w:r>
    </w:p>
    <w:p w14:paraId="0804C77A" w14:textId="1CFB8876"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3A653736" w14:textId="77777777" w:rsidR="00E425AB" w:rsidRPr="00FF4B3B" w:rsidRDefault="00E425AB" w:rsidP="0054399C">
      <w:pPr>
        <w:pStyle w:val="3"/>
        <w:spacing w:before="48" w:after="48"/>
        <w:rPr>
          <w:rFonts w:ascii="Times New Roman" w:hAnsi="Times New Roman" w:cs="Times New Roman"/>
          <w:snapToGrid w:val="0"/>
        </w:rPr>
      </w:pPr>
      <w:bookmarkStart w:id="128" w:name="_Toc8401045"/>
      <w:r w:rsidRPr="00FF4B3B">
        <w:rPr>
          <w:rFonts w:ascii="Times New Roman" w:hAnsi="Times New Roman" w:cs="Times New Roman"/>
          <w:bCs/>
          <w:snapToGrid w:val="0"/>
        </w:rPr>
        <w:t>6.1.24</w:t>
      </w:r>
      <w:r w:rsidRPr="00FF4B3B">
        <w:rPr>
          <w:rFonts w:ascii="Times New Roman" w:hAnsi="Times New Roman" w:cs="Times New Roman"/>
          <w:b w:val="0"/>
          <w:snapToGrid w:val="0"/>
        </w:rPr>
        <w:tab/>
      </w:r>
      <w:bookmarkStart w:id="129" w:name="bookmark25"/>
      <w:r w:rsidRPr="00FF4B3B">
        <w:rPr>
          <w:rFonts w:ascii="Times New Roman" w:hAnsi="Times New Roman" w:cs="Times New Roman"/>
          <w:bCs/>
          <w:snapToGrid w:val="0"/>
        </w:rPr>
        <w:t>OnRspQryPartPosition method</w:t>
      </w:r>
      <w:bookmarkEnd w:id="128"/>
      <w:bookmarkEnd w:id="129"/>
    </w:p>
    <w:p w14:paraId="5803ECA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Response to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position query. This method will be called when the trading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sends a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position query order.</w:t>
      </w:r>
    </w:p>
    <w:p w14:paraId="299BB5C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30" w:name="bookmark26"/>
      <w:r w:rsidRPr="00FF4B3B">
        <w:rPr>
          <w:rFonts w:ascii="Times New Roman" w:eastAsia="宋体" w:hAnsi="Times New Roman" w:cs="Times New Roman"/>
          <w:b/>
          <w:bCs/>
          <w:snapToGrid w:val="0"/>
        </w:rPr>
        <w:t>Function prototype:</w:t>
      </w:r>
      <w:bookmarkEnd w:id="130"/>
    </w:p>
    <w:tbl>
      <w:tblPr>
        <w:tblStyle w:val="a7"/>
        <w:tblW w:w="0" w:type="auto"/>
        <w:tblLook w:val="04A0" w:firstRow="1" w:lastRow="0" w:firstColumn="1" w:lastColumn="0" w:noHBand="0" w:noVBand="1"/>
      </w:tblPr>
      <w:tblGrid>
        <w:gridCol w:w="9629"/>
      </w:tblGrid>
      <w:tr w:rsidR="00CD610C" w:rsidRPr="00FF4B3B" w14:paraId="20E9B4C7" w14:textId="77777777" w:rsidTr="00CD610C">
        <w:tc>
          <w:tcPr>
            <w:tcW w:w="9855" w:type="dxa"/>
          </w:tcPr>
          <w:p w14:paraId="5599D368" w14:textId="77777777" w:rsidR="00CD610C" w:rsidRPr="00FF4B3B" w:rsidRDefault="00CD610C" w:rsidP="00CD610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void OnRspQryPartPosition(</w:t>
            </w:r>
          </w:p>
          <w:p w14:paraId="0950327F" w14:textId="77777777" w:rsidR="00CD610C" w:rsidRPr="00FF4B3B" w:rsidRDefault="00CD610C" w:rsidP="00CD610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CFfexFtdcRspPartPositionField *pRspPartPosition,</w:t>
            </w:r>
          </w:p>
          <w:p w14:paraId="64ADF353" w14:textId="77777777" w:rsidR="00CD610C" w:rsidRPr="00FF4B3B" w:rsidRDefault="00CD610C" w:rsidP="00CD610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CFfexFtdcRspInfoField *pRspInfo,</w:t>
            </w:r>
          </w:p>
          <w:p w14:paraId="005C920B" w14:textId="77777777" w:rsidR="00CD610C" w:rsidRPr="00FF4B3B" w:rsidRDefault="00CD610C" w:rsidP="00CD610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int nRequestID,</w:t>
            </w:r>
          </w:p>
          <w:p w14:paraId="7A5B7022" w14:textId="77777777" w:rsidR="00CD610C" w:rsidRPr="00FF4B3B" w:rsidRDefault="00CD610C" w:rsidP="00CD610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bool bIsLast)</w:t>
            </w:r>
          </w:p>
        </w:tc>
      </w:tr>
    </w:tbl>
    <w:p w14:paraId="40C8F1D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31" w:name="bookmark27"/>
      <w:r w:rsidRPr="00FF4B3B">
        <w:rPr>
          <w:rFonts w:ascii="Times New Roman" w:eastAsia="宋体" w:hAnsi="Times New Roman" w:cs="Times New Roman"/>
          <w:b/>
          <w:bCs/>
          <w:snapToGrid w:val="0"/>
        </w:rPr>
        <w:t>Parameter:</w:t>
      </w:r>
      <w:bookmarkEnd w:id="131"/>
    </w:p>
    <w:p w14:paraId="77F36E4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pRspPartPosition</w:t>
      </w:r>
      <w:r w:rsidRPr="00FF4B3B">
        <w:rPr>
          <w:rFonts w:ascii="Times New Roman" w:eastAsia="宋体" w:hAnsi="Times New Roman" w:cs="Times New Roman"/>
          <w:snapToGrid w:val="0"/>
        </w:rPr>
        <w:t xml:space="preserve">: The address directing to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position response structure.</w:t>
      </w:r>
    </w:p>
    <w:p w14:paraId="50DA35BE" w14:textId="77777777" w:rsidR="00E425AB" w:rsidRPr="00FF4B3B" w:rsidRDefault="00205F0A"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Member</w:t>
      </w:r>
      <w:r w:rsidR="00E425AB" w:rsidRPr="00FF4B3B">
        <w:rPr>
          <w:rFonts w:ascii="Times New Roman" w:eastAsia="宋体" w:hAnsi="Times New Roman" w:cs="Times New Roman"/>
          <w:snapToGrid w:val="0"/>
        </w:rPr>
        <w:t xml:space="preserve"> position response structure:</w:t>
      </w:r>
    </w:p>
    <w:tbl>
      <w:tblPr>
        <w:tblStyle w:val="a7"/>
        <w:tblW w:w="0" w:type="auto"/>
        <w:tblLook w:val="04A0" w:firstRow="1" w:lastRow="0" w:firstColumn="1" w:lastColumn="0" w:noHBand="0" w:noVBand="1"/>
      </w:tblPr>
      <w:tblGrid>
        <w:gridCol w:w="9629"/>
      </w:tblGrid>
      <w:tr w:rsidR="009D78FA" w:rsidRPr="00FF4B3B" w14:paraId="11F2A6FE" w14:textId="77777777" w:rsidTr="009D78FA">
        <w:tc>
          <w:tcPr>
            <w:tcW w:w="9855" w:type="dxa"/>
          </w:tcPr>
          <w:p w14:paraId="5E4C8A6C"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CFfexFtdcRspPartPositionField</w:t>
            </w:r>
          </w:p>
          <w:p w14:paraId="39672741"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4559B02B"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1CC84D5F"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TradingDay;</w:t>
            </w:r>
          </w:p>
          <w:p w14:paraId="4B4CF0A1"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61B83664"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730B755D"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ID</w:t>
            </w:r>
          </w:p>
          <w:p w14:paraId="19A2653A"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TFfexFtdcSettlementIDType SettlementID;</w:t>
            </w:r>
          </w:p>
          <w:p w14:paraId="0612200A"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///Speculative hedge flag</w:t>
            </w:r>
          </w:p>
          <w:p w14:paraId="0063DB6E"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TFfexFtdcHedgeFlagType HedgeFlag;</w:t>
            </w:r>
          </w:p>
          <w:p w14:paraId="11E5BC7E"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///Position direction</w:t>
            </w:r>
          </w:p>
          <w:p w14:paraId="357CE3B9"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TFfexFtdcPosiDirectionType PosiDirection;</w:t>
            </w:r>
          </w:p>
          <w:p w14:paraId="13391006"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///Yesterday position</w:t>
            </w:r>
          </w:p>
          <w:p w14:paraId="0F287DBD"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YdPosition;</w:t>
            </w:r>
          </w:p>
          <w:p w14:paraId="1F6C810C"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///Position today</w:t>
            </w:r>
          </w:p>
          <w:p w14:paraId="209F647B"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Position;</w:t>
            </w:r>
          </w:p>
          <w:p w14:paraId="1DDE823A"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///Long frozen</w:t>
            </w:r>
          </w:p>
          <w:p w14:paraId="7C369FBE"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LongFrozen;</w:t>
            </w:r>
          </w:p>
          <w:p w14:paraId="569B3076"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///Short frozen</w:t>
            </w:r>
          </w:p>
          <w:p w14:paraId="1A9F0333"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ShortFrozen;</w:t>
            </w:r>
          </w:p>
          <w:p w14:paraId="614A775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///Yesterday long frozen</w:t>
            </w:r>
          </w:p>
          <w:p w14:paraId="00D05CAF"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YdLongFrozen;</w:t>
            </w:r>
          </w:p>
          <w:p w14:paraId="54805B86"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///Yesterday short frozen</w:t>
            </w:r>
          </w:p>
          <w:p w14:paraId="5B43F520"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YdShortFrozen;</w:t>
            </w:r>
          </w:p>
          <w:p w14:paraId="591FC2F0"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328643C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63E249C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7B3480F9"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2844C71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role</w:t>
            </w:r>
          </w:p>
          <w:p w14:paraId="7195C5B1"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TFfexFtdcTradingRoleType  TradingRole;</w:t>
            </w:r>
          </w:p>
          <w:p w14:paraId="19CE146F"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24FD086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1A37749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5C80884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pRspInfo</w:t>
      </w:r>
      <w:r w:rsidRPr="00FF4B3B">
        <w:rPr>
          <w:rFonts w:ascii="Times New Roman" w:eastAsia="宋体" w:hAnsi="Times New Roman" w:cs="Times New Roman"/>
          <w:snapToGrid w:val="0"/>
        </w:rPr>
        <w:t>: The address directing to the structure of response information.</w:t>
      </w:r>
    </w:p>
    <w:p w14:paraId="49F96B0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lastRenderedPageBreak/>
        <w:t>Structure of response information:</w:t>
      </w:r>
    </w:p>
    <w:tbl>
      <w:tblPr>
        <w:tblStyle w:val="a7"/>
        <w:tblW w:w="0" w:type="auto"/>
        <w:tblLook w:val="04A0" w:firstRow="1" w:lastRow="0" w:firstColumn="1" w:lastColumn="0" w:noHBand="0" w:noVBand="1"/>
      </w:tblPr>
      <w:tblGrid>
        <w:gridCol w:w="9629"/>
      </w:tblGrid>
      <w:tr w:rsidR="009D78FA" w:rsidRPr="00FF4B3B" w14:paraId="39CF272F" w14:textId="77777777" w:rsidTr="009D78FA">
        <w:tc>
          <w:tcPr>
            <w:tcW w:w="9855" w:type="dxa"/>
          </w:tcPr>
          <w:p w14:paraId="008AE354"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6B3FB87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0693F0B2"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74857E4E"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404B6588"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///Error info</w:t>
            </w:r>
          </w:p>
          <w:p w14:paraId="2782DB2A"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TFfexFtdcErrorMsgType ErrorMsg;</w:t>
            </w:r>
          </w:p>
          <w:p w14:paraId="621E9C0B"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w:t>
            </w:r>
          </w:p>
          <w:p w14:paraId="4B553E44"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Possible error:</w:t>
            </w:r>
          </w:p>
          <w:p w14:paraId="2042A29A"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b/>
                <w:snapToGrid w:val="0"/>
                <w:szCs w:val="2"/>
              </w:rPr>
            </w:pPr>
            <w:r w:rsidRPr="00FF4B3B">
              <w:rPr>
                <w:rFonts w:ascii="Times New Roman" w:eastAsia="宋体" w:hAnsi="Times New Roman" w:cs="Times New Roman"/>
                <w:b/>
                <w:bCs/>
                <w:snapToGrid w:val="0"/>
                <w:szCs w:val="2"/>
              </w:rPr>
              <w:t xml:space="preserve">Error ID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Error info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Possible reason</w:t>
            </w:r>
          </w:p>
          <w:p w14:paraId="3764B700"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80 </w:t>
            </w:r>
            <w:r w:rsidRPr="00FF4B3B">
              <w:rPr>
                <w:rFonts w:ascii="Times New Roman" w:eastAsia="宋体" w:hAnsi="Times New Roman" w:cs="Times New Roman"/>
                <w:snapToGrid w:val="0"/>
                <w:szCs w:val="2"/>
              </w:rPr>
              <w:tab/>
              <w:t xml:space="preserve">User does not have this right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this user can only be queried</w:t>
            </w:r>
          </w:p>
          <w:p w14:paraId="2DCD58A9" w14:textId="77777777" w:rsidR="009D78FA" w:rsidRPr="00FF4B3B" w:rsidRDefault="009D78FA" w:rsidP="009D78FA">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57 </w:t>
            </w:r>
            <w:r w:rsidRPr="00FF4B3B">
              <w:rPr>
                <w:rFonts w:ascii="Times New Roman" w:eastAsia="宋体" w:hAnsi="Times New Roman" w:cs="Times New Roman"/>
                <w:snapToGrid w:val="0"/>
                <w:szCs w:val="2"/>
              </w:rPr>
              <w:tab/>
              <w:t xml:space="preserve">Cannot operate for other members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other users cannot be queried</w:t>
            </w:r>
          </w:p>
        </w:tc>
      </w:tr>
    </w:tbl>
    <w:p w14:paraId="5B1EFD1B" w14:textId="78AEC5C5"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nRequestID</w:t>
      </w:r>
      <w:r w:rsidRPr="00FF4B3B">
        <w:rPr>
          <w:rFonts w:ascii="Times New Roman" w:eastAsia="宋体" w:hAnsi="Times New Roman" w:cs="Times New Roman"/>
          <w:snapToGrid w:val="0"/>
        </w:rPr>
        <w:t xml:space="preserve">: Return the ID of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position query request, which is specified by the user when performing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position query.</w:t>
      </w:r>
    </w:p>
    <w:p w14:paraId="4EE0D624" w14:textId="63E60B8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2283FB0C" w14:textId="77777777" w:rsidR="00E425AB" w:rsidRPr="00FF4B3B" w:rsidRDefault="00E425AB" w:rsidP="0054399C">
      <w:pPr>
        <w:pStyle w:val="3"/>
        <w:spacing w:before="48" w:after="48"/>
        <w:rPr>
          <w:rFonts w:ascii="Times New Roman" w:hAnsi="Times New Roman" w:cs="Times New Roman"/>
          <w:snapToGrid w:val="0"/>
        </w:rPr>
      </w:pPr>
      <w:bookmarkStart w:id="132" w:name="_Toc8401046"/>
      <w:r w:rsidRPr="00FF4B3B">
        <w:rPr>
          <w:rFonts w:ascii="Times New Roman" w:hAnsi="Times New Roman" w:cs="Times New Roman"/>
          <w:bCs/>
          <w:snapToGrid w:val="0"/>
        </w:rPr>
        <w:t>6.1.25</w:t>
      </w:r>
      <w:r w:rsidRPr="00FF4B3B">
        <w:rPr>
          <w:rFonts w:ascii="Times New Roman" w:hAnsi="Times New Roman" w:cs="Times New Roman"/>
          <w:b w:val="0"/>
          <w:snapToGrid w:val="0"/>
        </w:rPr>
        <w:tab/>
      </w:r>
      <w:bookmarkStart w:id="133" w:name="bookmark28"/>
      <w:r w:rsidRPr="00FF4B3B">
        <w:rPr>
          <w:rFonts w:ascii="Times New Roman" w:hAnsi="Times New Roman" w:cs="Times New Roman"/>
          <w:bCs/>
          <w:snapToGrid w:val="0"/>
        </w:rPr>
        <w:t>OnRspQryClientPosition method</w:t>
      </w:r>
      <w:bookmarkEnd w:id="132"/>
      <w:bookmarkEnd w:id="133"/>
    </w:p>
    <w:p w14:paraId="3C42B84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Response to client position query. This method will be called when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sends a client position query order.</w:t>
      </w:r>
    </w:p>
    <w:p w14:paraId="66A4491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34" w:name="bookmark29"/>
      <w:r w:rsidRPr="00FF4B3B">
        <w:rPr>
          <w:rFonts w:ascii="Times New Roman" w:eastAsia="宋体" w:hAnsi="Times New Roman" w:cs="Times New Roman"/>
          <w:b/>
          <w:bCs/>
          <w:snapToGrid w:val="0"/>
        </w:rPr>
        <w:t>Function prototype:</w:t>
      </w:r>
      <w:bookmarkEnd w:id="134"/>
    </w:p>
    <w:p w14:paraId="4795EF1F"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6CCC57EF" wp14:editId="76564EE0">
            <wp:extent cx="6134100" cy="923925"/>
            <wp:effectExtent l="0" t="0" r="0" b="9525"/>
            <wp:docPr id="30" name="图片 152" descr="E:\2019年\2019.07\客返\07.09\media\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E:\2019年\2019.07\客返\07.09\media\image47.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134100" cy="923925"/>
                    </a:xfrm>
                    <a:prstGeom prst="rect">
                      <a:avLst/>
                    </a:prstGeom>
                    <a:noFill/>
                    <a:ln>
                      <a:noFill/>
                    </a:ln>
                  </pic:spPr>
                </pic:pic>
              </a:graphicData>
            </a:graphic>
          </wp:inline>
        </w:drawing>
      </w:r>
    </w:p>
    <w:p w14:paraId="5E034F5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35" w:name="bookmark30"/>
      <w:r w:rsidRPr="00FF4B3B">
        <w:rPr>
          <w:rFonts w:ascii="Times New Roman" w:eastAsia="宋体" w:hAnsi="Times New Roman" w:cs="Times New Roman"/>
          <w:b/>
          <w:bCs/>
          <w:snapToGrid w:val="0"/>
        </w:rPr>
        <w:t>Parameter:</w:t>
      </w:r>
      <w:bookmarkEnd w:id="135"/>
    </w:p>
    <w:p w14:paraId="400725E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pRspClientPosition</w:t>
      </w:r>
      <w:r w:rsidRPr="00FF4B3B">
        <w:rPr>
          <w:rFonts w:ascii="Times New Roman" w:eastAsia="宋体" w:hAnsi="Times New Roman" w:cs="Times New Roman"/>
          <w:snapToGrid w:val="0"/>
        </w:rPr>
        <w:t>: The address directing to the client position response structure.</w:t>
      </w:r>
    </w:p>
    <w:p w14:paraId="6D45E75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Client position response structure:</w:t>
      </w:r>
    </w:p>
    <w:tbl>
      <w:tblPr>
        <w:tblStyle w:val="a7"/>
        <w:tblW w:w="0" w:type="auto"/>
        <w:tblLook w:val="04A0" w:firstRow="1" w:lastRow="0" w:firstColumn="1" w:lastColumn="0" w:noHBand="0" w:noVBand="1"/>
      </w:tblPr>
      <w:tblGrid>
        <w:gridCol w:w="9629"/>
      </w:tblGrid>
      <w:tr w:rsidR="00BA5FB3" w:rsidRPr="00FF4B3B" w14:paraId="0AA22AF6" w14:textId="77777777" w:rsidTr="00BA5FB3">
        <w:tc>
          <w:tcPr>
            <w:tcW w:w="9855" w:type="dxa"/>
          </w:tcPr>
          <w:p w14:paraId="2DC88E9B"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CFfexFtdcRspClientPositionField</w:t>
            </w:r>
          </w:p>
          <w:p w14:paraId="0213AB5A"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47A14368"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10A3D0F7"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TradingDay;</w:t>
            </w:r>
          </w:p>
          <w:p w14:paraId="77945896"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11176FED"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4B2D8D45"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ID</w:t>
            </w:r>
          </w:p>
          <w:p w14:paraId="2D91766B"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TFfexFtdcSettlementIDType SettlementID;</w:t>
            </w:r>
          </w:p>
          <w:p w14:paraId="4078C55B"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///Speculative hedge flag</w:t>
            </w:r>
          </w:p>
          <w:p w14:paraId="74380FC5"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TFfexFtdcHedgeFlagType HedgeFlag;</w:t>
            </w:r>
          </w:p>
          <w:p w14:paraId="25C1DEFF"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///Position direction</w:t>
            </w:r>
          </w:p>
          <w:p w14:paraId="19949BCE"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TFfexFtdcPosiDirectionType PosiDirection;</w:t>
            </w:r>
          </w:p>
          <w:p w14:paraId="7529E607"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///Yesterday position</w:t>
            </w:r>
          </w:p>
          <w:p w14:paraId="636AA396"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YdPosition;</w:t>
            </w:r>
          </w:p>
          <w:p w14:paraId="0D1293E0"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///Position today</w:t>
            </w:r>
          </w:p>
          <w:p w14:paraId="1CBFBECF"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Position;</w:t>
            </w:r>
          </w:p>
          <w:p w14:paraId="0307DB27"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///Long frozen</w:t>
            </w:r>
          </w:p>
          <w:p w14:paraId="5F6F1360"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LongFrozen;</w:t>
            </w:r>
          </w:p>
          <w:p w14:paraId="43472A29"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///Short frozen</w:t>
            </w:r>
          </w:p>
          <w:p w14:paraId="1C294109"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ShortFrozen;</w:t>
            </w:r>
          </w:p>
          <w:p w14:paraId="75B0BD73"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///Yesterday long frozen</w:t>
            </w:r>
          </w:p>
          <w:p w14:paraId="1860D40C"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YdLongFrozen;</w:t>
            </w:r>
          </w:p>
          <w:p w14:paraId="55B3A028"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///Yesterday short frozen</w:t>
            </w:r>
          </w:p>
          <w:p w14:paraId="67140987"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YdShortFrozen;</w:t>
            </w:r>
          </w:p>
          <w:p w14:paraId="06BE6892"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///Buy trade volume</w:t>
            </w:r>
          </w:p>
          <w:p w14:paraId="51BE6B6D"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BuyTradeVolume;</w:t>
            </w:r>
          </w:p>
          <w:p w14:paraId="112C0BE4"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///Sell trade volume</w:t>
            </w:r>
          </w:p>
          <w:p w14:paraId="61D0F4C1"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SellTradeVolume;</w:t>
            </w:r>
          </w:p>
          <w:p w14:paraId="284A8288"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///Position cost</w:t>
            </w:r>
          </w:p>
          <w:p w14:paraId="4D7E5CE5"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PositionCost;</w:t>
            </w:r>
          </w:p>
          <w:p w14:paraId="03BE8D98"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///Yesterday position cost</w:t>
            </w:r>
          </w:p>
          <w:p w14:paraId="404AAFE0"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YdPositionCost;</w:t>
            </w:r>
          </w:p>
          <w:p w14:paraId="0C49EBEF"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///Used margin</w:t>
            </w:r>
          </w:p>
          <w:p w14:paraId="0AECF536"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UseMargin;</w:t>
            </w:r>
          </w:p>
          <w:p w14:paraId="3F87D3BC"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///Frozen margin</w:t>
            </w:r>
          </w:p>
          <w:p w14:paraId="58D2B933"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FrozenMargin;</w:t>
            </w:r>
          </w:p>
          <w:p w14:paraId="2717B491"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///Long frozen margin</w:t>
            </w:r>
          </w:p>
          <w:p w14:paraId="5376ECC0"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LongFrozenMargin;</w:t>
            </w:r>
          </w:p>
          <w:p w14:paraId="146565EF"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///Short frozen margin</w:t>
            </w:r>
          </w:p>
          <w:p w14:paraId="11042FAF"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ShortFrozenMargin;</w:t>
            </w:r>
          </w:p>
          <w:p w14:paraId="68A60657"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///Frozen premium</w:t>
            </w:r>
          </w:p>
          <w:p w14:paraId="444E3988"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FrozenPremium;</w:t>
            </w:r>
          </w:p>
          <w:p w14:paraId="0801EEE6"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4D36B4E3"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46C63F4F"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3E77812E"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09A3A67E"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6636EF03"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TFfexFtdcClientIDType ClientID;</w:t>
            </w:r>
          </w:p>
          <w:p w14:paraId="647C2B9E"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0A56DBB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pRspInfo</w:t>
      </w:r>
      <w:r w:rsidRPr="00FF4B3B">
        <w:rPr>
          <w:rFonts w:ascii="Times New Roman" w:eastAsia="宋体" w:hAnsi="Times New Roman" w:cs="Times New Roman"/>
          <w:snapToGrid w:val="0"/>
        </w:rPr>
        <w:t>: The address directing to the structure of response information.</w:t>
      </w:r>
    </w:p>
    <w:p w14:paraId="4136AAE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BA5FB3" w:rsidRPr="00FF4B3B" w14:paraId="29027695" w14:textId="77777777" w:rsidTr="00BA5FB3">
        <w:tc>
          <w:tcPr>
            <w:tcW w:w="9855" w:type="dxa"/>
          </w:tcPr>
          <w:p w14:paraId="69465F90"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4BCD11BF"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152E9E96"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38869DEF"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1F65B191"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///Error info</w:t>
            </w:r>
          </w:p>
          <w:p w14:paraId="1B59D60E"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TFfexFtdcErrorMsgType ErrorMsg;</w:t>
            </w:r>
          </w:p>
          <w:p w14:paraId="60758A69"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w:t>
            </w:r>
          </w:p>
          <w:p w14:paraId="184BC83F"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Possible error:</w:t>
            </w:r>
          </w:p>
          <w:p w14:paraId="2E4DD428"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b/>
                <w:snapToGrid w:val="0"/>
                <w:szCs w:val="2"/>
              </w:rPr>
            </w:pPr>
            <w:r w:rsidRPr="00FF4B3B">
              <w:rPr>
                <w:rFonts w:ascii="Times New Roman" w:eastAsia="宋体" w:hAnsi="Times New Roman" w:cs="Times New Roman"/>
                <w:b/>
                <w:bCs/>
                <w:snapToGrid w:val="0"/>
                <w:szCs w:val="2"/>
              </w:rPr>
              <w:t xml:space="preserve">Error ID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Error info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Possible reason</w:t>
            </w:r>
          </w:p>
          <w:p w14:paraId="7AD0D001"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80 </w:t>
            </w:r>
            <w:r w:rsidRPr="00FF4B3B">
              <w:rPr>
                <w:rFonts w:ascii="Times New Roman" w:eastAsia="宋体" w:hAnsi="Times New Roman" w:cs="Times New Roman"/>
                <w:snapToGrid w:val="0"/>
                <w:szCs w:val="2"/>
              </w:rPr>
              <w:tab/>
              <w:t xml:space="preserve">User does not have this right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this user can only be queried</w:t>
            </w:r>
          </w:p>
          <w:p w14:paraId="37C8AF86" w14:textId="77777777" w:rsidR="00BA5FB3" w:rsidRPr="00FF4B3B" w:rsidRDefault="00BA5FB3" w:rsidP="00BA5FB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57 </w:t>
            </w:r>
            <w:r w:rsidRPr="00FF4B3B">
              <w:rPr>
                <w:rFonts w:ascii="Times New Roman" w:eastAsia="宋体" w:hAnsi="Times New Roman" w:cs="Times New Roman"/>
                <w:snapToGrid w:val="0"/>
                <w:szCs w:val="2"/>
              </w:rPr>
              <w:tab/>
              <w:t xml:space="preserve">Cannot operate for other members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other users cannot be queried</w:t>
            </w:r>
          </w:p>
        </w:tc>
      </w:tr>
    </w:tbl>
    <w:p w14:paraId="5E8BEFDE" w14:textId="0B5528B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nRequestID</w:t>
      </w:r>
      <w:r w:rsidRPr="00FF4B3B">
        <w:rPr>
          <w:rFonts w:ascii="Times New Roman" w:eastAsia="宋体" w:hAnsi="Times New Roman" w:cs="Times New Roman"/>
          <w:snapToGrid w:val="0"/>
        </w:rPr>
        <w:t>: Return the ID of the client position query request, which is specified by the user when performing the client position query.</w:t>
      </w:r>
    </w:p>
    <w:p w14:paraId="397E0B43" w14:textId="5D07B2D2"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3382ED98" w14:textId="77777777" w:rsidR="00E425AB" w:rsidRPr="00FF4B3B" w:rsidRDefault="00E425AB" w:rsidP="0054399C">
      <w:pPr>
        <w:pStyle w:val="3"/>
        <w:spacing w:before="48" w:after="48"/>
        <w:rPr>
          <w:rFonts w:ascii="Times New Roman" w:hAnsi="Times New Roman" w:cs="Times New Roman"/>
          <w:snapToGrid w:val="0"/>
        </w:rPr>
      </w:pPr>
      <w:bookmarkStart w:id="136" w:name="_Toc8401047"/>
      <w:r w:rsidRPr="00FF4B3B">
        <w:rPr>
          <w:rFonts w:ascii="Times New Roman" w:hAnsi="Times New Roman" w:cs="Times New Roman"/>
          <w:bCs/>
          <w:snapToGrid w:val="0"/>
        </w:rPr>
        <w:t>6.1.26</w:t>
      </w:r>
      <w:r w:rsidRPr="00FF4B3B">
        <w:rPr>
          <w:rFonts w:ascii="Times New Roman" w:hAnsi="Times New Roman" w:cs="Times New Roman"/>
          <w:b w:val="0"/>
          <w:snapToGrid w:val="0"/>
        </w:rPr>
        <w:tab/>
      </w:r>
      <w:bookmarkStart w:id="137" w:name="bookmark31"/>
      <w:r w:rsidRPr="00FF4B3B">
        <w:rPr>
          <w:rFonts w:ascii="Times New Roman" w:hAnsi="Times New Roman" w:cs="Times New Roman"/>
          <w:bCs/>
          <w:snapToGrid w:val="0"/>
        </w:rPr>
        <w:t>OnRspQrylnstrument method</w:t>
      </w:r>
      <w:bookmarkEnd w:id="136"/>
      <w:bookmarkEnd w:id="137"/>
    </w:p>
    <w:p w14:paraId="40E1BB6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Response to instrument query. This method will be called when the trading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sends an instrument query order.</w:t>
      </w:r>
    </w:p>
    <w:p w14:paraId="2EDF60C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38" w:name="bookmark32"/>
      <w:r w:rsidRPr="00FF4B3B">
        <w:rPr>
          <w:rFonts w:ascii="Times New Roman" w:eastAsia="宋体" w:hAnsi="Times New Roman" w:cs="Times New Roman"/>
          <w:b/>
          <w:bCs/>
          <w:snapToGrid w:val="0"/>
        </w:rPr>
        <w:t>Function prototype:</w:t>
      </w:r>
      <w:bookmarkEnd w:id="138"/>
    </w:p>
    <w:p w14:paraId="4A9127AF"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681CECAC" wp14:editId="38B061B8">
            <wp:extent cx="6038850" cy="914400"/>
            <wp:effectExtent l="0" t="0" r="0" b="0"/>
            <wp:docPr id="29" name="图片 153" descr="E:\2019年\2019.07\客返\07.09\media\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E:\2019年\2019.07\客返\07.09\media\image51.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038850" cy="914400"/>
                    </a:xfrm>
                    <a:prstGeom prst="rect">
                      <a:avLst/>
                    </a:prstGeom>
                    <a:noFill/>
                    <a:ln>
                      <a:noFill/>
                    </a:ln>
                  </pic:spPr>
                </pic:pic>
              </a:graphicData>
            </a:graphic>
          </wp:inline>
        </w:drawing>
      </w:r>
    </w:p>
    <w:p w14:paraId="3DAC398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Parameter:</w:t>
      </w:r>
    </w:p>
    <w:p w14:paraId="1328629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hAnsi="Times New Roman" w:cs="Times New Roman"/>
          <w:b/>
          <w:bCs/>
          <w:snapToGrid w:val="0"/>
        </w:rPr>
        <w:t>pRspInstrument</w:t>
      </w:r>
      <w:r w:rsidRPr="00FF4B3B">
        <w:rPr>
          <w:rFonts w:ascii="Times New Roman" w:hAnsi="Times New Roman" w:cs="Times New Roman"/>
          <w:snapToGrid w:val="0"/>
        </w:rPr>
        <w:t>: The address directing to the instrument structure.</w:t>
      </w:r>
      <w:r w:rsidRPr="00DC15D8">
        <w:rPr>
          <w:rFonts w:ascii="Times New Roman" w:hAnsi="Times New Roman" w:cs="Times New Roman"/>
          <w:highlight w:val="yellow"/>
        </w:rPr>
        <w:t xml:space="preserve"> </w:t>
      </w:r>
      <w:r w:rsidRPr="00DC15D8">
        <w:rPr>
          <w:rFonts w:ascii="Times New Roman" w:hAnsi="Times New Roman" w:cs="Times New Roman"/>
          <w:b/>
          <w:bCs/>
          <w:snapToGrid w:val="0"/>
          <w:highlight w:val="yellow"/>
        </w:rPr>
        <w:t>The yellow highlight field is deprecated and the return value is meaningless for business reference.</w:t>
      </w:r>
      <w:r w:rsidRPr="00DC15D8">
        <w:rPr>
          <w:rFonts w:ascii="Times New Roman" w:hAnsi="Times New Roman" w:cs="Times New Roman"/>
          <w:snapToGrid w:val="0"/>
          <w:highlight w:val="yellow"/>
        </w:rPr>
        <w:t xml:space="preserve"> </w:t>
      </w:r>
    </w:p>
    <w:p w14:paraId="0F5AED3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Instrument structure:</w:t>
      </w:r>
    </w:p>
    <w:tbl>
      <w:tblPr>
        <w:tblStyle w:val="a7"/>
        <w:tblW w:w="0" w:type="auto"/>
        <w:tblLook w:val="04A0" w:firstRow="1" w:lastRow="0" w:firstColumn="1" w:lastColumn="0" w:noHBand="0" w:noVBand="1"/>
      </w:tblPr>
      <w:tblGrid>
        <w:gridCol w:w="9629"/>
      </w:tblGrid>
      <w:tr w:rsidR="00B82606" w:rsidRPr="00FF4B3B" w14:paraId="4EF1F338" w14:textId="77777777" w:rsidTr="00B82606">
        <w:tc>
          <w:tcPr>
            <w:tcW w:w="9855" w:type="dxa"/>
          </w:tcPr>
          <w:p w14:paraId="2E4AE67E"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CFfexFtdcRspInstrumentField</w:t>
            </w:r>
          </w:p>
          <w:p w14:paraId="0A793A41"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67BC9837"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4928768F"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30591A1A"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///Product ID</w:t>
            </w:r>
          </w:p>
          <w:p w14:paraId="654B1C3A"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TFfexFtdcProductIDType ProductID;</w:t>
            </w:r>
          </w:p>
          <w:p w14:paraId="0D86D389" w14:textId="77777777" w:rsidR="00B82606" w:rsidRPr="00DC15D8" w:rsidRDefault="00B82606" w:rsidP="00B82606">
            <w:pPr>
              <w:adjustRightInd w:val="0"/>
              <w:snapToGrid w:val="0"/>
              <w:spacing w:beforeLines="50" w:before="120" w:afterLines="50" w:after="120"/>
              <w:jc w:val="both"/>
              <w:rPr>
                <w:rFonts w:ascii="Times New Roman" w:eastAsia="宋体" w:hAnsi="Times New Roman" w:cs="Times New Roman"/>
                <w:snapToGrid w:val="0"/>
                <w:szCs w:val="2"/>
                <w:highlight w:val="yellow"/>
              </w:rPr>
            </w:pPr>
            <w:r w:rsidRPr="00DC15D8">
              <w:rPr>
                <w:rFonts w:ascii="Times New Roman" w:eastAsia="宋体" w:hAnsi="Times New Roman" w:cs="Times New Roman"/>
                <w:snapToGrid w:val="0"/>
                <w:szCs w:val="2"/>
                <w:highlight w:val="yellow"/>
              </w:rPr>
              <w:lastRenderedPageBreak/>
              <w:t>///Product group ID (this field abandoned)</w:t>
            </w:r>
          </w:p>
          <w:p w14:paraId="086DE8EB"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TFfexFtdcProductGroupIDType ProductGroupID;</w:t>
            </w:r>
          </w:p>
          <w:p w14:paraId="7B8D310C"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///Underlying instrument ID</w:t>
            </w:r>
          </w:p>
          <w:p w14:paraId="729F839B"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UnderlyingInstrID;</w:t>
            </w:r>
          </w:p>
          <w:p w14:paraId="6C88C106"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///Product class</w:t>
            </w:r>
          </w:p>
          <w:p w14:paraId="5561FCCA"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TFfexFtdcProductClassType ProductClass;</w:t>
            </w:r>
          </w:p>
          <w:p w14:paraId="2B2BA3BB"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///Position type</w:t>
            </w:r>
          </w:p>
          <w:p w14:paraId="44350850"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TFfexFtdcPositionTypeType PositionType;</w:t>
            </w:r>
          </w:p>
          <w:p w14:paraId="418CB490"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///Strike price</w:t>
            </w:r>
          </w:p>
          <w:p w14:paraId="4DF7C770"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StrikePrice;</w:t>
            </w:r>
          </w:p>
          <w:p w14:paraId="35AAE656"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///Options type</w:t>
            </w:r>
          </w:p>
          <w:p w14:paraId="78533221"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TFfexFtdcOptionsTypeType  OptionsType;</w:t>
            </w:r>
          </w:p>
          <w:p w14:paraId="2AB7015E"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volume multiple</w:t>
            </w:r>
          </w:p>
          <w:p w14:paraId="49BC43D9"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TFfexFtdcVolumeMultipleType VolumeMultiple;</w:t>
            </w:r>
          </w:p>
          <w:p w14:paraId="5683A75C"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///Underlying instrument multiple</w:t>
            </w:r>
          </w:p>
          <w:p w14:paraId="13B851DC"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TFfexFtdcUnderlyingMultipleType UnderlyingMultiple;</w:t>
            </w:r>
          </w:p>
          <w:p w14:paraId="21292BCE"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4382513B"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797324A3"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name</w:t>
            </w:r>
          </w:p>
          <w:p w14:paraId="51518A1C"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TFfexFtdcInstrumentNameType InstrumentName;</w:t>
            </w:r>
          </w:p>
          <w:p w14:paraId="402C289E"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///Delivery year</w:t>
            </w:r>
          </w:p>
          <w:p w14:paraId="791F0412"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TFfexFtdcYearType  DeliveryYear;</w:t>
            </w:r>
          </w:p>
          <w:p w14:paraId="35EC1C1A"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///Delivery month</w:t>
            </w:r>
          </w:p>
          <w:p w14:paraId="3DFEEB23"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TFfexFtdcMonthType DeliveryMonth;</w:t>
            </w:r>
          </w:p>
          <w:p w14:paraId="778F6172"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///Advance month</w:t>
            </w:r>
          </w:p>
          <w:p w14:paraId="529A5A68"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TFfexFtdcAdvanceMonthType AdvanceMonth;</w:t>
            </w:r>
          </w:p>
          <w:p w14:paraId="068B3BB3"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///Is trading or not</w:t>
            </w:r>
          </w:p>
          <w:p w14:paraId="267DF56E"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TFfexFtdcBoolType  IsTrading;</w:t>
            </w:r>
          </w:p>
          <w:p w14:paraId="493D47AA"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///Create date</w:t>
            </w:r>
          </w:p>
          <w:p w14:paraId="4EF32245"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CreateDate;</w:t>
            </w:r>
          </w:p>
          <w:p w14:paraId="60767EEA"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///Open date</w:t>
            </w:r>
          </w:p>
          <w:p w14:paraId="3CEFCCA5"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OpenDate;</w:t>
            </w:r>
          </w:p>
          <w:p w14:paraId="568AB686"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///Expire date</w:t>
            </w:r>
          </w:p>
          <w:p w14:paraId="228911B1"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ExpireDate;</w:t>
            </w:r>
          </w:p>
          <w:p w14:paraId="7F787310"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r w:rsidRPr="00DC15D8">
              <w:rPr>
                <w:rFonts w:ascii="Times New Roman" w:eastAsia="宋体" w:hAnsi="Times New Roman" w:cs="Times New Roman"/>
                <w:snapToGrid w:val="0"/>
                <w:szCs w:val="2"/>
                <w:highlight w:val="yellow"/>
              </w:rPr>
              <w:t xml:space="preserve">//Start delivery date (this field abandoned) </w:t>
            </w:r>
          </w:p>
          <w:p w14:paraId="4AE31CC1"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StartDelivDate;</w:t>
            </w:r>
          </w:p>
          <w:p w14:paraId="05D30058" w14:textId="77777777" w:rsidR="00B82606" w:rsidRPr="00DC15D8" w:rsidRDefault="00B82606" w:rsidP="00B82606">
            <w:pPr>
              <w:adjustRightInd w:val="0"/>
              <w:snapToGrid w:val="0"/>
              <w:spacing w:beforeLines="50" w:before="120" w:afterLines="50" w:after="120"/>
              <w:jc w:val="both"/>
              <w:rPr>
                <w:rFonts w:ascii="Times New Roman" w:eastAsia="宋体" w:hAnsi="Times New Roman" w:cs="Times New Roman"/>
                <w:snapToGrid w:val="0"/>
                <w:szCs w:val="2"/>
                <w:highlight w:val="yellow"/>
              </w:rPr>
            </w:pPr>
            <w:r w:rsidRPr="00DC15D8">
              <w:rPr>
                <w:rFonts w:ascii="Times New Roman" w:eastAsia="宋体" w:hAnsi="Times New Roman" w:cs="Times New Roman"/>
                <w:snapToGrid w:val="0"/>
                <w:szCs w:val="2"/>
                <w:highlight w:val="yellow"/>
              </w:rPr>
              <w:t>///End delivery date (this field abandoned)</w:t>
            </w:r>
          </w:p>
          <w:p w14:paraId="0AC0D67C"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TFfexFtdcDateType  EndDelivDate;</w:t>
            </w:r>
          </w:p>
          <w:p w14:paraId="22F11476"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///Basis price</w:t>
            </w:r>
          </w:p>
          <w:p w14:paraId="15AABC4D"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BasisPrice;</w:t>
            </w:r>
          </w:p>
          <w:p w14:paraId="520689BF"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///Maximum market price order volume</w:t>
            </w:r>
          </w:p>
          <w:p w14:paraId="5FDF51EE"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MaxMarketOrderVolume;</w:t>
            </w:r>
          </w:p>
          <w:p w14:paraId="155706BB"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///Minimum market price order volume</w:t>
            </w:r>
          </w:p>
          <w:p w14:paraId="46AA03A8"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MinMarketOrderVolume;</w:t>
            </w:r>
          </w:p>
          <w:p w14:paraId="035B2811"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///Maximum limit order volume</w:t>
            </w:r>
          </w:p>
          <w:p w14:paraId="5B1CB418"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MaxLimitOrderVolume;</w:t>
            </w:r>
          </w:p>
          <w:p w14:paraId="7735E517"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///Minimum limit order volume</w:t>
            </w:r>
          </w:p>
          <w:p w14:paraId="69A2A488"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MinLimitOrderVolume;</w:t>
            </w:r>
          </w:p>
          <w:p w14:paraId="1F8ED4F1"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///Minimum price change</w:t>
            </w:r>
          </w:p>
          <w:p w14:paraId="458BEBBB"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PriceTick;</w:t>
            </w:r>
          </w:p>
          <w:p w14:paraId="23DF3808" w14:textId="77777777" w:rsidR="00B82606" w:rsidRPr="00DC15D8" w:rsidRDefault="00B82606" w:rsidP="00B82606">
            <w:pPr>
              <w:adjustRightInd w:val="0"/>
              <w:snapToGrid w:val="0"/>
              <w:spacing w:beforeLines="50" w:before="120" w:afterLines="50" w:after="120"/>
              <w:jc w:val="both"/>
              <w:rPr>
                <w:rFonts w:ascii="Times New Roman" w:eastAsia="宋体" w:hAnsi="Times New Roman" w:cs="Times New Roman"/>
                <w:snapToGrid w:val="0"/>
                <w:szCs w:val="2"/>
                <w:highlight w:val="yellow"/>
              </w:rPr>
            </w:pPr>
            <w:r w:rsidRPr="00DC15D8">
              <w:rPr>
                <w:rFonts w:ascii="Times New Roman" w:eastAsia="宋体" w:hAnsi="Times New Roman" w:cs="Times New Roman"/>
                <w:snapToGrid w:val="0"/>
                <w:szCs w:val="2"/>
                <w:highlight w:val="yellow"/>
              </w:rPr>
              <w:t xml:space="preserve">///Open by natural person in delivery month (this field abandoned) </w:t>
            </w:r>
          </w:p>
          <w:p w14:paraId="45754F3E" w14:textId="77777777" w:rsidR="00B82606" w:rsidRPr="00DC15D8" w:rsidRDefault="00B82606" w:rsidP="00B82606">
            <w:pPr>
              <w:adjustRightInd w:val="0"/>
              <w:snapToGrid w:val="0"/>
              <w:spacing w:beforeLines="50" w:before="120" w:afterLines="50" w:after="120"/>
              <w:jc w:val="both"/>
              <w:rPr>
                <w:rFonts w:ascii="Times New Roman" w:eastAsia="宋体" w:hAnsi="Times New Roman" w:cs="Times New Roman"/>
                <w:snapToGrid w:val="0"/>
                <w:szCs w:val="2"/>
                <w:highlight w:val="yellow"/>
              </w:rPr>
            </w:pPr>
            <w:r w:rsidRPr="00DC15D8">
              <w:rPr>
                <w:rFonts w:ascii="Times New Roman" w:eastAsia="宋体" w:hAnsi="Times New Roman" w:cs="Times New Roman"/>
                <w:snapToGrid w:val="0"/>
                <w:szCs w:val="2"/>
                <w:highlight w:val="yellow"/>
              </w:rPr>
              <w:t>TFfexFtdcMonthCountType AllowDelivPersonOpen;</w:t>
            </w:r>
          </w:p>
          <w:p w14:paraId="406DCA2D" w14:textId="77777777" w:rsidR="00B82606" w:rsidRPr="00FF4B3B" w:rsidRDefault="00B82606" w:rsidP="00B82606">
            <w:pPr>
              <w:adjustRightInd w:val="0"/>
              <w:snapToGrid w:val="0"/>
              <w:spacing w:beforeLines="50" w:before="120" w:afterLines="50" w:after="120"/>
              <w:jc w:val="both"/>
              <w:rPr>
                <w:rFonts w:ascii="Times New Roman" w:eastAsia="宋体" w:hAnsi="Times New Roman" w:cs="Times New Roman"/>
                <w:snapToGrid w:val="0"/>
                <w:szCs w:val="2"/>
              </w:rPr>
            </w:pPr>
            <w:r w:rsidRPr="00DC15D8">
              <w:rPr>
                <w:rFonts w:ascii="Times New Roman" w:eastAsia="宋体" w:hAnsi="Times New Roman" w:cs="Times New Roman"/>
                <w:snapToGrid w:val="0"/>
                <w:szCs w:val="2"/>
                <w:highlight w:val="yellow"/>
              </w:rPr>
              <w:t>};</w:t>
            </w:r>
          </w:p>
        </w:tc>
      </w:tr>
    </w:tbl>
    <w:p w14:paraId="330C812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pRspInfo</w:t>
      </w:r>
      <w:r w:rsidRPr="00FF4B3B">
        <w:rPr>
          <w:rFonts w:ascii="Times New Roman" w:eastAsia="宋体" w:hAnsi="Times New Roman" w:cs="Times New Roman"/>
          <w:snapToGrid w:val="0"/>
        </w:rPr>
        <w:t>: The address directing to the structure of response information.</w:t>
      </w:r>
    </w:p>
    <w:p w14:paraId="01C2F4B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AC7F57" w:rsidRPr="00FF4B3B" w14:paraId="5FD95F3B" w14:textId="77777777" w:rsidTr="00AC7F57">
        <w:tc>
          <w:tcPr>
            <w:tcW w:w="9855" w:type="dxa"/>
          </w:tcPr>
          <w:p w14:paraId="2F337BAF"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651CA292"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16959C26"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049420DF"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41BDADEE"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info</w:t>
            </w:r>
          </w:p>
          <w:p w14:paraId="24C64FAA"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TFfexFtdcErrorMsgType ErrorMsg;</w:t>
            </w:r>
          </w:p>
          <w:p w14:paraId="66EAFC2E"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31273134" w14:textId="0B6400ED"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nRequestID</w:t>
      </w:r>
      <w:r w:rsidRPr="00FF4B3B">
        <w:rPr>
          <w:rFonts w:ascii="Times New Roman" w:eastAsia="宋体" w:hAnsi="Times New Roman" w:cs="Times New Roman"/>
          <w:snapToGrid w:val="0"/>
        </w:rPr>
        <w:t>: Return the ID of the instrument query request, which is specified by the user when performing the instrument query.</w:t>
      </w:r>
    </w:p>
    <w:p w14:paraId="47975867" w14:textId="16844763"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14275052" w14:textId="77777777" w:rsidR="00E425AB" w:rsidRPr="00FF4B3B" w:rsidRDefault="00E425AB" w:rsidP="0054399C">
      <w:pPr>
        <w:pStyle w:val="3"/>
        <w:spacing w:before="48" w:after="48"/>
        <w:rPr>
          <w:rFonts w:ascii="Times New Roman" w:hAnsi="Times New Roman" w:cs="Times New Roman"/>
          <w:snapToGrid w:val="0"/>
        </w:rPr>
      </w:pPr>
      <w:bookmarkStart w:id="139" w:name="_Toc8401048"/>
      <w:r w:rsidRPr="00FF4B3B">
        <w:rPr>
          <w:rFonts w:ascii="Times New Roman" w:hAnsi="Times New Roman" w:cs="Times New Roman"/>
          <w:bCs/>
          <w:snapToGrid w:val="0"/>
        </w:rPr>
        <w:t>6.1.27</w:t>
      </w:r>
      <w:r w:rsidRPr="00FF4B3B">
        <w:rPr>
          <w:rFonts w:ascii="Times New Roman" w:hAnsi="Times New Roman" w:cs="Times New Roman"/>
          <w:b w:val="0"/>
          <w:snapToGrid w:val="0"/>
        </w:rPr>
        <w:tab/>
      </w:r>
      <w:bookmarkStart w:id="140" w:name="bookmark33"/>
      <w:r w:rsidRPr="00FF4B3B">
        <w:rPr>
          <w:rFonts w:ascii="Times New Roman" w:hAnsi="Times New Roman" w:cs="Times New Roman"/>
          <w:bCs/>
          <w:snapToGrid w:val="0"/>
        </w:rPr>
        <w:t>OnRspQrylnstrumentStatus method</w:t>
      </w:r>
      <w:bookmarkEnd w:id="139"/>
      <w:bookmarkEnd w:id="140"/>
    </w:p>
    <w:p w14:paraId="434118A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Response to instrument status query. This method will be called when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sends an instrument status query order.</w:t>
      </w:r>
    </w:p>
    <w:p w14:paraId="335BA7B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41" w:name="bookmark34"/>
      <w:r w:rsidRPr="00FF4B3B">
        <w:rPr>
          <w:rFonts w:ascii="Times New Roman" w:eastAsia="宋体" w:hAnsi="Times New Roman" w:cs="Times New Roman"/>
          <w:b/>
          <w:bCs/>
          <w:snapToGrid w:val="0"/>
        </w:rPr>
        <w:t>Function prototype:</w:t>
      </w:r>
      <w:bookmarkEnd w:id="141"/>
    </w:p>
    <w:p w14:paraId="5E3E0AA5"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61A1A483" wp14:editId="1131192C">
            <wp:extent cx="6048375" cy="933450"/>
            <wp:effectExtent l="0" t="0" r="9525" b="0"/>
            <wp:docPr id="28" name="图片 154" descr="E:\2019年\2019.07\客返\07.09\media\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E:\2019年\2019.07\客返\07.09\media\image55.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048375" cy="933450"/>
                    </a:xfrm>
                    <a:prstGeom prst="rect">
                      <a:avLst/>
                    </a:prstGeom>
                    <a:noFill/>
                    <a:ln>
                      <a:noFill/>
                    </a:ln>
                  </pic:spPr>
                </pic:pic>
              </a:graphicData>
            </a:graphic>
          </wp:inline>
        </w:drawing>
      </w:r>
    </w:p>
    <w:p w14:paraId="0D2B3CC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42" w:name="bookmark35"/>
      <w:r w:rsidRPr="00FF4B3B">
        <w:rPr>
          <w:rFonts w:ascii="Times New Roman" w:eastAsia="宋体" w:hAnsi="Times New Roman" w:cs="Times New Roman"/>
          <w:b/>
          <w:bCs/>
          <w:snapToGrid w:val="0"/>
        </w:rPr>
        <w:lastRenderedPageBreak/>
        <w:t>Parameter:</w:t>
      </w:r>
      <w:bookmarkEnd w:id="142"/>
    </w:p>
    <w:p w14:paraId="4EC65F4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plnstrumentStatus</w:t>
      </w:r>
      <w:r w:rsidRPr="00FF4B3B">
        <w:rPr>
          <w:rFonts w:ascii="Times New Roman" w:eastAsia="宋体" w:hAnsi="Times New Roman" w:cs="Times New Roman"/>
          <w:snapToGrid w:val="0"/>
        </w:rPr>
        <w:t>: The address directing to the instrument status structure.</w:t>
      </w:r>
    </w:p>
    <w:p w14:paraId="2B42E6B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Instrument status structure:</w:t>
      </w:r>
    </w:p>
    <w:tbl>
      <w:tblPr>
        <w:tblStyle w:val="a7"/>
        <w:tblW w:w="0" w:type="auto"/>
        <w:tblLook w:val="04A0" w:firstRow="1" w:lastRow="0" w:firstColumn="1" w:lastColumn="0" w:noHBand="0" w:noVBand="1"/>
      </w:tblPr>
      <w:tblGrid>
        <w:gridCol w:w="9629"/>
      </w:tblGrid>
      <w:tr w:rsidR="00AC7F57" w:rsidRPr="00FF4B3B" w14:paraId="0FAEA291" w14:textId="77777777" w:rsidTr="00AC7F57">
        <w:tc>
          <w:tcPr>
            <w:tcW w:w="9855" w:type="dxa"/>
          </w:tcPr>
          <w:p w14:paraId="409AAB5D"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CFfexFtdcInstrumentStatusField</w:t>
            </w:r>
          </w:p>
          <w:p w14:paraId="08ACEC4D"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6CF1ED75"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182F9725"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74C620CF"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6FE5922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5524737A"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status</w:t>
            </w:r>
          </w:p>
          <w:p w14:paraId="726EE7A8"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TFfexFtdcInstrumentStatusType InstrumentStatus;</w:t>
            </w:r>
          </w:p>
          <w:p w14:paraId="23BA1E28"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Trading segment SN</w:t>
            </w:r>
          </w:p>
          <w:p w14:paraId="36239D67"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TFfexFtdcTradingSegmentSNType TradingSegmentSN;</w:t>
            </w:r>
          </w:p>
          <w:p w14:paraId="0F5A4D17"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///Enter time</w:t>
            </w:r>
          </w:p>
          <w:p w14:paraId="164C2893"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EnterTime;</w:t>
            </w:r>
          </w:p>
          <w:p w14:paraId="02BD523E"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///Enter reason</w:t>
            </w:r>
          </w:p>
          <w:p w14:paraId="3408C8E6"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TFfexFtdcInstStatusEnterReasonType EnterReason;</w:t>
            </w:r>
          </w:p>
          <w:p w14:paraId="500FF81F"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399F5E5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pRspInfo</w:t>
      </w:r>
      <w:r w:rsidRPr="00FF4B3B">
        <w:rPr>
          <w:rFonts w:ascii="Times New Roman" w:eastAsia="宋体" w:hAnsi="Times New Roman" w:cs="Times New Roman"/>
          <w:snapToGrid w:val="0"/>
        </w:rPr>
        <w:t>: The address directing to the structure of response information.</w:t>
      </w:r>
    </w:p>
    <w:p w14:paraId="31F2AB8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AC7F57" w:rsidRPr="00FF4B3B" w14:paraId="345152B1" w14:textId="77777777" w:rsidTr="00AC7F57">
        <w:tc>
          <w:tcPr>
            <w:tcW w:w="9855" w:type="dxa"/>
          </w:tcPr>
          <w:p w14:paraId="45AC6E22"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0309D862"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2BBEECC3"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568DC16B"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174208C7"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info</w:t>
            </w:r>
          </w:p>
          <w:p w14:paraId="5B578B2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TFfexFtdcErrorMsgType ErrorMsg;</w:t>
            </w:r>
          </w:p>
          <w:p w14:paraId="4881BD8B"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2EDE17EF" w14:textId="6BB358C9"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nRequestID</w:t>
      </w:r>
      <w:r w:rsidRPr="00FF4B3B">
        <w:rPr>
          <w:rFonts w:ascii="Times New Roman" w:eastAsia="宋体" w:hAnsi="Times New Roman" w:cs="Times New Roman"/>
          <w:snapToGrid w:val="0"/>
        </w:rPr>
        <w:t>: Return the ID of the instrument status query request, which is specified by the user when performing the instrument status query.</w:t>
      </w:r>
    </w:p>
    <w:p w14:paraId="1948F82E" w14:textId="5A61FD38"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1F65B3B6" w14:textId="77777777" w:rsidR="00E425AB" w:rsidRPr="00FF4B3B" w:rsidRDefault="00E425AB" w:rsidP="0054399C">
      <w:pPr>
        <w:pStyle w:val="3"/>
        <w:spacing w:before="48" w:after="48"/>
        <w:rPr>
          <w:rFonts w:ascii="Times New Roman" w:hAnsi="Times New Roman" w:cs="Times New Roman"/>
          <w:snapToGrid w:val="0"/>
        </w:rPr>
      </w:pPr>
      <w:bookmarkStart w:id="143" w:name="_Toc8401049"/>
      <w:r w:rsidRPr="00FF4B3B">
        <w:rPr>
          <w:rFonts w:ascii="Times New Roman" w:hAnsi="Times New Roman" w:cs="Times New Roman"/>
          <w:bCs/>
          <w:snapToGrid w:val="0"/>
        </w:rPr>
        <w:t>6.1.28</w:t>
      </w:r>
      <w:r w:rsidRPr="00FF4B3B">
        <w:rPr>
          <w:rFonts w:ascii="Times New Roman" w:hAnsi="Times New Roman" w:cs="Times New Roman"/>
          <w:b w:val="0"/>
          <w:snapToGrid w:val="0"/>
        </w:rPr>
        <w:tab/>
      </w:r>
      <w:bookmarkStart w:id="144" w:name="bookmark36"/>
      <w:r w:rsidRPr="00FF4B3B">
        <w:rPr>
          <w:rFonts w:ascii="Times New Roman" w:hAnsi="Times New Roman" w:cs="Times New Roman"/>
          <w:bCs/>
          <w:snapToGrid w:val="0"/>
        </w:rPr>
        <w:t>OnRspQryBulletin method</w:t>
      </w:r>
      <w:bookmarkEnd w:id="143"/>
      <w:bookmarkEnd w:id="144"/>
    </w:p>
    <w:p w14:paraId="1BAC0D0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Response to Exchange’s bulletin query request. This method will be called when the trading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sends an Exchange’s bulletin query order.</w:t>
      </w:r>
    </w:p>
    <w:p w14:paraId="327CC36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45" w:name="bookmark37"/>
      <w:r w:rsidRPr="00FF4B3B">
        <w:rPr>
          <w:rFonts w:ascii="Times New Roman" w:eastAsia="宋体" w:hAnsi="Times New Roman" w:cs="Times New Roman"/>
          <w:b/>
          <w:bCs/>
          <w:snapToGrid w:val="0"/>
        </w:rPr>
        <w:t>Function prototype:</w:t>
      </w:r>
      <w:bookmarkEnd w:id="145"/>
    </w:p>
    <w:p w14:paraId="7761E611"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lastRenderedPageBreak/>
        <w:drawing>
          <wp:inline distT="0" distB="0" distL="0" distR="0" wp14:anchorId="239F6FD3" wp14:editId="3691A607">
            <wp:extent cx="5981700" cy="914400"/>
            <wp:effectExtent l="0" t="0" r="0" b="0"/>
            <wp:docPr id="27" name="图片 155" descr="E:\2019年\2019.07\客返\07.09\media\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E:\2019年\2019.07\客返\07.09\media\image58.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81700" cy="914400"/>
                    </a:xfrm>
                    <a:prstGeom prst="rect">
                      <a:avLst/>
                    </a:prstGeom>
                    <a:noFill/>
                    <a:ln>
                      <a:noFill/>
                    </a:ln>
                  </pic:spPr>
                </pic:pic>
              </a:graphicData>
            </a:graphic>
          </wp:inline>
        </w:drawing>
      </w:r>
    </w:p>
    <w:p w14:paraId="01C4003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46" w:name="bookmark38"/>
      <w:r w:rsidRPr="00FF4B3B">
        <w:rPr>
          <w:rFonts w:ascii="Times New Roman" w:eastAsia="宋体" w:hAnsi="Times New Roman" w:cs="Times New Roman"/>
          <w:b/>
          <w:bCs/>
          <w:snapToGrid w:val="0"/>
        </w:rPr>
        <w:t>Parameter:</w:t>
      </w:r>
      <w:bookmarkEnd w:id="146"/>
    </w:p>
    <w:p w14:paraId="57499A3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pBulletin</w:t>
      </w:r>
      <w:r w:rsidRPr="00FF4B3B">
        <w:rPr>
          <w:rFonts w:ascii="Times New Roman" w:eastAsia="宋体" w:hAnsi="Times New Roman" w:cs="Times New Roman"/>
          <w:snapToGrid w:val="0"/>
        </w:rPr>
        <w:t>: The address directing to the structure of the Exchange’s bulletin.</w:t>
      </w:r>
    </w:p>
    <w:p w14:paraId="3DAD43F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Exchange’s bulletin structure:</w:t>
      </w:r>
    </w:p>
    <w:tbl>
      <w:tblPr>
        <w:tblStyle w:val="a7"/>
        <w:tblW w:w="0" w:type="auto"/>
        <w:tblLook w:val="04A0" w:firstRow="1" w:lastRow="0" w:firstColumn="1" w:lastColumn="0" w:noHBand="0" w:noVBand="1"/>
      </w:tblPr>
      <w:tblGrid>
        <w:gridCol w:w="9629"/>
      </w:tblGrid>
      <w:tr w:rsidR="00AC7F57" w:rsidRPr="00FF4B3B" w14:paraId="353BD8CE" w14:textId="77777777" w:rsidTr="00AC7F57">
        <w:tc>
          <w:tcPr>
            <w:tcW w:w="9855" w:type="dxa"/>
          </w:tcPr>
          <w:p w14:paraId="3B141B8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CFfexFtdcBulletinField</w:t>
            </w:r>
          </w:p>
          <w:p w14:paraId="0D705BD1"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2A7F11A1"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67D429DF"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TradingDay;</w:t>
            </w:r>
          </w:p>
          <w:p w14:paraId="51574ECA"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///Bulletin ID</w:t>
            </w:r>
          </w:p>
          <w:p w14:paraId="1D76821D"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TFfexFtdcBulletinIDType BulletinID;</w:t>
            </w:r>
          </w:p>
          <w:p w14:paraId="666A4722"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///Sequence number</w:t>
            </w:r>
          </w:p>
          <w:p w14:paraId="1637D0D3"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TFfexFtdcSequenceNoType SequenceNo;</w:t>
            </w:r>
          </w:p>
          <w:p w14:paraId="7652F096"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///Bulletin type</w:t>
            </w:r>
          </w:p>
          <w:p w14:paraId="66E4A4B3"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TFfexFtdcNewsTypeType NewsType;</w:t>
            </w:r>
          </w:p>
          <w:p w14:paraId="6C8F4AC1"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///Urgency</w:t>
            </w:r>
          </w:p>
          <w:p w14:paraId="5033C540"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TFfexFtdcNewsUrgencyType  NewsUrgency;</w:t>
            </w:r>
          </w:p>
          <w:p w14:paraId="6D22FAE5"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///Send time</w:t>
            </w:r>
          </w:p>
          <w:p w14:paraId="72000A71"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SendTime;</w:t>
            </w:r>
          </w:p>
          <w:p w14:paraId="069D7695"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///Abstract</w:t>
            </w:r>
          </w:p>
          <w:p w14:paraId="61DAEA66"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TFfexFtdcAbstractType Abstract;</w:t>
            </w:r>
          </w:p>
          <w:p w14:paraId="265F34B5"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///Source</w:t>
            </w:r>
          </w:p>
          <w:p w14:paraId="2D75BB9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TFfexFtdcComeFromType ComeFrom;</w:t>
            </w:r>
          </w:p>
          <w:p w14:paraId="18A9DC9B"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///Content</w:t>
            </w:r>
          </w:p>
          <w:p w14:paraId="4780F6DB"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TFfexFtdcContentType  Content;</w:t>
            </w:r>
          </w:p>
          <w:p w14:paraId="398B1383"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///URL link</w:t>
            </w:r>
          </w:p>
          <w:p w14:paraId="27786E45"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TFfexFtdcURLLinkType  URLLink;</w:t>
            </w:r>
          </w:p>
          <w:p w14:paraId="522B1333"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///Market ID</w:t>
            </w:r>
          </w:p>
          <w:p w14:paraId="598C65F7"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TFfexFtdcMarketIDType MarketID;</w:t>
            </w:r>
          </w:p>
          <w:p w14:paraId="7A3097C8"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53F9282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pRspInfo</w:t>
      </w:r>
      <w:r w:rsidRPr="00FF4B3B">
        <w:rPr>
          <w:rFonts w:ascii="Times New Roman" w:eastAsia="宋体" w:hAnsi="Times New Roman" w:cs="Times New Roman"/>
          <w:snapToGrid w:val="0"/>
        </w:rPr>
        <w:t>: The address directing to the structure of response information.</w:t>
      </w:r>
    </w:p>
    <w:p w14:paraId="18857D4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AC7F57" w:rsidRPr="00FF4B3B" w14:paraId="49FFC2F4" w14:textId="77777777" w:rsidTr="00AC7F57">
        <w:tc>
          <w:tcPr>
            <w:tcW w:w="9855" w:type="dxa"/>
          </w:tcPr>
          <w:p w14:paraId="5423562B"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6AAD9FDD"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w:t>
            </w:r>
          </w:p>
          <w:p w14:paraId="21DABEDF"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5FD945D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2D58C789"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info</w:t>
            </w:r>
          </w:p>
          <w:p w14:paraId="41EB8D5D"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TFfexFtdcErrorMsgType ErrorMsg;</w:t>
            </w:r>
          </w:p>
          <w:p w14:paraId="049B0447"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73E6D617" w14:textId="7C3C4440"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nRequestID</w:t>
      </w:r>
      <w:r w:rsidRPr="00FF4B3B">
        <w:rPr>
          <w:rFonts w:ascii="Times New Roman" w:eastAsia="宋体" w:hAnsi="Times New Roman" w:cs="Times New Roman"/>
          <w:snapToGrid w:val="0"/>
        </w:rPr>
        <w:t>: Return the ID of the Exchange's bulletin query request, which is specified by the user when performing an Exchange’s bulletin query.</w:t>
      </w:r>
    </w:p>
    <w:p w14:paraId="79B02D2F" w14:textId="2F135592"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76C25596" w14:textId="77777777" w:rsidR="00E425AB" w:rsidRPr="00FF4B3B" w:rsidRDefault="00E425AB" w:rsidP="0054399C">
      <w:pPr>
        <w:pStyle w:val="3"/>
        <w:spacing w:before="48" w:after="48"/>
        <w:rPr>
          <w:rFonts w:ascii="Times New Roman" w:hAnsi="Times New Roman" w:cs="Times New Roman"/>
          <w:snapToGrid w:val="0"/>
        </w:rPr>
      </w:pPr>
      <w:bookmarkStart w:id="147" w:name="_Toc8401050"/>
      <w:r w:rsidRPr="00FF4B3B">
        <w:rPr>
          <w:rFonts w:ascii="Times New Roman" w:hAnsi="Times New Roman" w:cs="Times New Roman"/>
          <w:bCs/>
          <w:snapToGrid w:val="0"/>
        </w:rPr>
        <w:t>6.1.29</w:t>
      </w:r>
      <w:r w:rsidRPr="00FF4B3B">
        <w:rPr>
          <w:rFonts w:ascii="Times New Roman" w:hAnsi="Times New Roman" w:cs="Times New Roman"/>
          <w:b w:val="0"/>
          <w:snapToGrid w:val="0"/>
        </w:rPr>
        <w:tab/>
      </w:r>
      <w:bookmarkStart w:id="148" w:name="bookmark39"/>
      <w:r w:rsidRPr="00FF4B3B">
        <w:rPr>
          <w:rFonts w:ascii="Times New Roman" w:hAnsi="Times New Roman" w:cs="Times New Roman"/>
          <w:bCs/>
          <w:snapToGrid w:val="0"/>
        </w:rPr>
        <w:t>OnRspQryMarketData method</w:t>
      </w:r>
      <w:bookmarkEnd w:id="147"/>
      <w:bookmarkEnd w:id="148"/>
    </w:p>
    <w:p w14:paraId="185A62E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Response to ordinary market data query; this method will be called when the trading backend returns a response after the client end sends an ordinary market data query.</w:t>
      </w:r>
    </w:p>
    <w:p w14:paraId="5E9080F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49" w:name="bookmark40"/>
      <w:r w:rsidRPr="00FF4B3B">
        <w:rPr>
          <w:rFonts w:ascii="Times New Roman" w:eastAsia="宋体" w:hAnsi="Times New Roman" w:cs="Times New Roman"/>
          <w:b/>
          <w:bCs/>
          <w:snapToGrid w:val="0"/>
        </w:rPr>
        <w:t>Function prototype:</w:t>
      </w:r>
      <w:bookmarkEnd w:id="149"/>
    </w:p>
    <w:p w14:paraId="68B18B01"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0C9B331D" wp14:editId="39048779">
            <wp:extent cx="6057900" cy="923925"/>
            <wp:effectExtent l="0" t="0" r="0" b="9525"/>
            <wp:docPr id="26" name="图片 156" descr="E:\2019年\2019.07\客返\07.09\media\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E:\2019年\2019.07\客返\07.09\media\image62.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057900" cy="923925"/>
                    </a:xfrm>
                    <a:prstGeom prst="rect">
                      <a:avLst/>
                    </a:prstGeom>
                    <a:noFill/>
                    <a:ln>
                      <a:noFill/>
                    </a:ln>
                  </pic:spPr>
                </pic:pic>
              </a:graphicData>
            </a:graphic>
          </wp:inline>
        </w:drawing>
      </w:r>
    </w:p>
    <w:p w14:paraId="7E2E936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50" w:name="bookmark41"/>
      <w:r w:rsidRPr="00FF4B3B">
        <w:rPr>
          <w:rFonts w:ascii="Times New Roman" w:eastAsia="宋体" w:hAnsi="Times New Roman" w:cs="Times New Roman"/>
          <w:b/>
          <w:bCs/>
          <w:snapToGrid w:val="0"/>
        </w:rPr>
        <w:t>Parameter:</w:t>
      </w:r>
      <w:bookmarkEnd w:id="150"/>
    </w:p>
    <w:p w14:paraId="5BDADCA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pMarketData</w:t>
      </w:r>
      <w:r w:rsidRPr="00FF4B3B">
        <w:rPr>
          <w:rFonts w:ascii="Times New Roman" w:eastAsia="宋体" w:hAnsi="Times New Roman" w:cs="Times New Roman"/>
          <w:snapToGrid w:val="0"/>
        </w:rPr>
        <w:t>: The address directing to the market data returned.</w:t>
      </w:r>
    </w:p>
    <w:p w14:paraId="764F7F2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Market data structure:</w:t>
      </w:r>
    </w:p>
    <w:tbl>
      <w:tblPr>
        <w:tblStyle w:val="a7"/>
        <w:tblW w:w="0" w:type="auto"/>
        <w:tblLook w:val="04A0" w:firstRow="1" w:lastRow="0" w:firstColumn="1" w:lastColumn="0" w:noHBand="0" w:noVBand="1"/>
      </w:tblPr>
      <w:tblGrid>
        <w:gridCol w:w="9629"/>
      </w:tblGrid>
      <w:tr w:rsidR="00AC7F57" w:rsidRPr="00FF4B3B" w14:paraId="4D907364" w14:textId="77777777" w:rsidTr="00AC7F57">
        <w:tc>
          <w:tcPr>
            <w:tcW w:w="9855" w:type="dxa"/>
          </w:tcPr>
          <w:p w14:paraId="62CEEE5C"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CFfexFtdcMarketDataField</w:t>
            </w:r>
          </w:p>
          <w:p w14:paraId="379B39EE"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590A38A0"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782B31CE"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TradingDay;</w:t>
            </w:r>
          </w:p>
          <w:p w14:paraId="2C22AA51"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48ECB047"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3B337F3E"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ID</w:t>
            </w:r>
          </w:p>
          <w:p w14:paraId="41A53322"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TFfexFtdcSettlementIDType SettlementID;</w:t>
            </w:r>
          </w:p>
          <w:p w14:paraId="79A76F5F"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///Last price</w:t>
            </w:r>
          </w:p>
          <w:p w14:paraId="27688F6B"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LastPrice;</w:t>
            </w:r>
          </w:p>
          <w:p w14:paraId="7152B1BE"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///Previous settlement price</w:t>
            </w:r>
          </w:p>
          <w:p w14:paraId="0C79B6DE"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PreSettlementPrice;</w:t>
            </w:r>
          </w:p>
          <w:p w14:paraId="34692B68"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///Previous close price</w:t>
            </w:r>
          </w:p>
          <w:p w14:paraId="41B2F692"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PreClosePrice;</w:t>
            </w:r>
          </w:p>
          <w:p w14:paraId="09AA04F3"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///Previous open interest</w:t>
            </w:r>
          </w:p>
          <w:p w14:paraId="5A8CA3CF"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TFfexFtdcLargeVolumeType  PreOpenInterest;</w:t>
            </w:r>
          </w:p>
          <w:p w14:paraId="60752B9E"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///Open price</w:t>
            </w:r>
          </w:p>
          <w:p w14:paraId="0A172A10"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OpenPrice;</w:t>
            </w:r>
          </w:p>
          <w:p w14:paraId="35B55D3D"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///Highest price</w:t>
            </w:r>
          </w:p>
          <w:p w14:paraId="09C6B432"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HighestPrice;</w:t>
            </w:r>
          </w:p>
          <w:p w14:paraId="26FB9D22"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///Lowest price</w:t>
            </w:r>
          </w:p>
          <w:p w14:paraId="1DC7F952"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LowestPrice;</w:t>
            </w:r>
          </w:p>
          <w:p w14:paraId="1BB47BB5"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w:t>
            </w:r>
          </w:p>
          <w:p w14:paraId="75FA9C1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w:t>
            </w:r>
          </w:p>
          <w:p w14:paraId="2A42967D"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///Turnover</w:t>
            </w:r>
          </w:p>
          <w:p w14:paraId="5794108D"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TFfexFtdcMoneyType Turnover;</w:t>
            </w:r>
          </w:p>
          <w:p w14:paraId="664BD493"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///Open interest</w:t>
            </w:r>
          </w:p>
          <w:p w14:paraId="06270610"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TFfexFtdcLargeVolumeType  OpenInterest;</w:t>
            </w:r>
          </w:p>
          <w:p w14:paraId="2220548D"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///Close price</w:t>
            </w:r>
          </w:p>
          <w:p w14:paraId="4D587CAA"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ClosePrice;</w:t>
            </w:r>
          </w:p>
          <w:p w14:paraId="56B35E9F"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price</w:t>
            </w:r>
          </w:p>
          <w:p w14:paraId="3A41E3F0"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SettlementPrice;</w:t>
            </w:r>
          </w:p>
          <w:p w14:paraId="0CD2306D"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///Upper limit price</w:t>
            </w:r>
          </w:p>
          <w:p w14:paraId="76988EF3"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UpperLimitPrice;</w:t>
            </w:r>
          </w:p>
          <w:p w14:paraId="55B0F9CF"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///Lower limit price</w:t>
            </w:r>
          </w:p>
          <w:p w14:paraId="016C6C05"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LowerLimitPrice;</w:t>
            </w:r>
          </w:p>
          <w:p w14:paraId="3778ABEC"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///Previous delta</w:t>
            </w:r>
          </w:p>
          <w:p w14:paraId="2B6847BE"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TFfexFtdcRatioType PreDelta;</w:t>
            </w:r>
          </w:p>
          <w:p w14:paraId="5A94FC25"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///Current delta</w:t>
            </w:r>
          </w:p>
          <w:p w14:paraId="2099F328"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TFfexFtdcRatioType CurrDelta;</w:t>
            </w:r>
          </w:p>
          <w:p w14:paraId="4D120598"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///Update time </w:t>
            </w:r>
          </w:p>
          <w:p w14:paraId="476D7DAC"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UpdateTime;</w:t>
            </w:r>
          </w:p>
          <w:p w14:paraId="4E7B0713"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///Update millisecond</w:t>
            </w:r>
          </w:p>
          <w:p w14:paraId="60CB4AB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TFfexFtdcMillisecType UpdateMillisec;</w:t>
            </w:r>
          </w:p>
          <w:p w14:paraId="71FDBD52"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2E54DC2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088E138B"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39A7B080" w14:textId="13C68182"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pRspInfo</w:t>
      </w:r>
      <w:r w:rsidRPr="00FF4B3B">
        <w:rPr>
          <w:rFonts w:ascii="Times New Roman" w:eastAsia="宋体" w:hAnsi="Times New Roman" w:cs="Times New Roman"/>
          <w:snapToGrid w:val="0"/>
        </w:rPr>
        <w:t>: Return the address of the user response information.</w:t>
      </w:r>
    </w:p>
    <w:p w14:paraId="712AEAE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AC7F57" w:rsidRPr="00FF4B3B" w14:paraId="2CFC4D6E" w14:textId="77777777" w:rsidTr="00AC7F57">
        <w:tc>
          <w:tcPr>
            <w:tcW w:w="9855" w:type="dxa"/>
          </w:tcPr>
          <w:p w14:paraId="16836A6E"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4A96B9D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1363D8E1"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7883E190"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TFfexFtdcErrorIDType  ErrorID;</w:t>
            </w:r>
          </w:p>
          <w:p w14:paraId="7671497F"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info</w:t>
            </w:r>
          </w:p>
          <w:p w14:paraId="731D7476"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TFfexFtdcErrorMsgType ErrorMsg;</w:t>
            </w:r>
          </w:p>
          <w:p w14:paraId="4C09BF4A"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66333CBE" w14:textId="416305EF"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nRequestID</w:t>
      </w:r>
      <w:r w:rsidRPr="00FF4B3B">
        <w:rPr>
          <w:rFonts w:ascii="Times New Roman" w:eastAsia="宋体" w:hAnsi="Times New Roman" w:cs="Times New Roman"/>
          <w:snapToGrid w:val="0"/>
        </w:rPr>
        <w:t>: Return the ID of the user logout request, which is specified by the user when logging out.</w:t>
      </w:r>
    </w:p>
    <w:p w14:paraId="56AE1F50" w14:textId="0EE77406"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70F4152E" w14:textId="77777777" w:rsidR="00E425AB" w:rsidRPr="00FF4B3B" w:rsidRDefault="00E425AB" w:rsidP="0054399C">
      <w:pPr>
        <w:pStyle w:val="3"/>
        <w:spacing w:before="48" w:after="48"/>
        <w:rPr>
          <w:rFonts w:ascii="Times New Roman" w:hAnsi="Times New Roman" w:cs="Times New Roman"/>
          <w:snapToGrid w:val="0"/>
        </w:rPr>
      </w:pPr>
      <w:bookmarkStart w:id="151" w:name="_Toc8401051"/>
      <w:r w:rsidRPr="00FF4B3B">
        <w:rPr>
          <w:rFonts w:ascii="Times New Roman" w:hAnsi="Times New Roman" w:cs="Times New Roman"/>
          <w:bCs/>
          <w:snapToGrid w:val="0"/>
        </w:rPr>
        <w:t>6.1.30</w:t>
      </w:r>
      <w:r w:rsidRPr="00FF4B3B">
        <w:rPr>
          <w:rFonts w:ascii="Times New Roman" w:hAnsi="Times New Roman" w:cs="Times New Roman"/>
          <w:b w:val="0"/>
          <w:snapToGrid w:val="0"/>
        </w:rPr>
        <w:tab/>
      </w:r>
      <w:bookmarkStart w:id="152" w:name="bookmark42"/>
      <w:r w:rsidRPr="00FF4B3B">
        <w:rPr>
          <w:rFonts w:ascii="Times New Roman" w:hAnsi="Times New Roman" w:cs="Times New Roman"/>
          <w:bCs/>
          <w:snapToGrid w:val="0"/>
        </w:rPr>
        <w:t>OnRspQryMBLMarketData method</w:t>
      </w:r>
      <w:bookmarkEnd w:id="151"/>
      <w:bookmarkEnd w:id="152"/>
    </w:p>
    <w:p w14:paraId="5EDD6CB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Response to instrument price query. This method will be called when the trading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instrument price query order.</w:t>
      </w:r>
    </w:p>
    <w:p w14:paraId="6FA15F3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53" w:name="bookmark43"/>
      <w:r w:rsidRPr="00FF4B3B">
        <w:rPr>
          <w:rFonts w:ascii="Times New Roman" w:eastAsia="宋体" w:hAnsi="Times New Roman" w:cs="Times New Roman"/>
          <w:b/>
          <w:bCs/>
          <w:snapToGrid w:val="0"/>
        </w:rPr>
        <w:t>Function prototype:</w:t>
      </w:r>
      <w:bookmarkEnd w:id="153"/>
    </w:p>
    <w:p w14:paraId="1CCE5836"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7DCDFFAD" wp14:editId="62D67E11">
            <wp:extent cx="6105525" cy="895350"/>
            <wp:effectExtent l="0" t="0" r="9525" b="0"/>
            <wp:docPr id="25" name="图片 157" descr="E:\2019年\2019.07\客返\07.09\media\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E:\2019年\2019.07\客返\07.09\media\image66.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105525" cy="895350"/>
                    </a:xfrm>
                    <a:prstGeom prst="rect">
                      <a:avLst/>
                    </a:prstGeom>
                    <a:noFill/>
                    <a:ln>
                      <a:noFill/>
                    </a:ln>
                  </pic:spPr>
                </pic:pic>
              </a:graphicData>
            </a:graphic>
          </wp:inline>
        </w:drawing>
      </w:r>
    </w:p>
    <w:p w14:paraId="331ACF1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54" w:name="bookmark44"/>
      <w:r w:rsidRPr="00FF4B3B">
        <w:rPr>
          <w:rFonts w:ascii="Times New Roman" w:eastAsia="宋体" w:hAnsi="Times New Roman" w:cs="Times New Roman"/>
          <w:b/>
          <w:bCs/>
          <w:snapToGrid w:val="0"/>
        </w:rPr>
        <w:t>Parameter:</w:t>
      </w:r>
      <w:bookmarkEnd w:id="154"/>
    </w:p>
    <w:p w14:paraId="26872CB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pMBLMarketData</w:t>
      </w:r>
      <w:r w:rsidRPr="00FF4B3B">
        <w:rPr>
          <w:rFonts w:ascii="Times New Roman" w:eastAsia="宋体" w:hAnsi="Times New Roman" w:cs="Times New Roman"/>
          <w:snapToGrid w:val="0"/>
        </w:rPr>
        <w:t>: The address directing to the structure of market by price.</w:t>
      </w:r>
    </w:p>
    <w:p w14:paraId="2ACAA13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market by price:</w:t>
      </w:r>
    </w:p>
    <w:tbl>
      <w:tblPr>
        <w:tblStyle w:val="a7"/>
        <w:tblW w:w="0" w:type="auto"/>
        <w:tblLook w:val="04A0" w:firstRow="1" w:lastRow="0" w:firstColumn="1" w:lastColumn="0" w:noHBand="0" w:noVBand="1"/>
      </w:tblPr>
      <w:tblGrid>
        <w:gridCol w:w="9629"/>
      </w:tblGrid>
      <w:tr w:rsidR="00AC7F57" w:rsidRPr="00FF4B3B" w14:paraId="08B257D1" w14:textId="77777777" w:rsidTr="00AC7F57">
        <w:tc>
          <w:tcPr>
            <w:tcW w:w="9855" w:type="dxa"/>
          </w:tcPr>
          <w:p w14:paraId="3A97EB83"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CFfexFtdcMBLMarketDataField</w:t>
            </w:r>
          </w:p>
          <w:p w14:paraId="7132D85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46A20341"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5063AE7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1B2869D1"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///Direction</w:t>
            </w:r>
          </w:p>
          <w:p w14:paraId="787029F3"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TFfexFtdcDirectionType Direction;</w:t>
            </w:r>
          </w:p>
          <w:p w14:paraId="020643DF"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///Price</w:t>
            </w:r>
          </w:p>
          <w:p w14:paraId="45666767"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Price;</w:t>
            </w:r>
          </w:p>
          <w:p w14:paraId="0499A667"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w:t>
            </w:r>
          </w:p>
          <w:p w14:paraId="1591689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w:t>
            </w:r>
          </w:p>
          <w:p w14:paraId="0665C139"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3CDF919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pRspInfo</w:t>
      </w:r>
      <w:r w:rsidRPr="00FF4B3B">
        <w:rPr>
          <w:rFonts w:ascii="Times New Roman" w:eastAsia="宋体" w:hAnsi="Times New Roman" w:cs="Times New Roman"/>
          <w:snapToGrid w:val="0"/>
        </w:rPr>
        <w:t>: The address directing to the structure of response information.</w:t>
      </w:r>
    </w:p>
    <w:p w14:paraId="67E03AB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AC7F57" w:rsidRPr="00FF4B3B" w14:paraId="1339A8EA" w14:textId="77777777" w:rsidTr="00AC7F57">
        <w:tc>
          <w:tcPr>
            <w:tcW w:w="9855" w:type="dxa"/>
          </w:tcPr>
          <w:p w14:paraId="2038A265"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37BACD77"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146920BB"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201958E3"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0773C3BA"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info</w:t>
            </w:r>
          </w:p>
          <w:p w14:paraId="7F28601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TFfexFtdcErrorMsgType ErrorMsg;</w:t>
            </w:r>
          </w:p>
          <w:p w14:paraId="4AFAD13B"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2611E2BD" w14:textId="605AC79F"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nRequestID</w:t>
      </w:r>
      <w:r w:rsidRPr="00FF4B3B">
        <w:rPr>
          <w:rFonts w:ascii="Times New Roman" w:eastAsia="宋体" w:hAnsi="Times New Roman" w:cs="Times New Roman"/>
          <w:snapToGrid w:val="0"/>
        </w:rPr>
        <w:t>: Return the ID of the instrument price query request, which is specified by the user when performing instrument price query.</w:t>
      </w:r>
    </w:p>
    <w:p w14:paraId="17343C50" w14:textId="15A8F681"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49FA7FC3" w14:textId="77777777" w:rsidR="00E425AB" w:rsidRPr="00FF4B3B" w:rsidRDefault="00E425AB" w:rsidP="0054399C">
      <w:pPr>
        <w:pStyle w:val="3"/>
        <w:spacing w:before="48" w:after="48"/>
        <w:rPr>
          <w:rFonts w:ascii="Times New Roman" w:hAnsi="Times New Roman" w:cs="Times New Roman"/>
          <w:snapToGrid w:val="0"/>
        </w:rPr>
      </w:pPr>
      <w:bookmarkStart w:id="155" w:name="_Toc8401052"/>
      <w:r w:rsidRPr="00FF4B3B">
        <w:rPr>
          <w:rFonts w:ascii="Times New Roman" w:hAnsi="Times New Roman" w:cs="Times New Roman"/>
          <w:bCs/>
          <w:snapToGrid w:val="0"/>
        </w:rPr>
        <w:t>6.1.31</w:t>
      </w:r>
      <w:r w:rsidRPr="00FF4B3B">
        <w:rPr>
          <w:rFonts w:ascii="Times New Roman" w:hAnsi="Times New Roman" w:cs="Times New Roman"/>
          <w:b w:val="0"/>
          <w:snapToGrid w:val="0"/>
        </w:rPr>
        <w:tab/>
      </w:r>
      <w:bookmarkStart w:id="156" w:name="bookmark45"/>
      <w:r w:rsidRPr="00FF4B3B">
        <w:rPr>
          <w:rFonts w:ascii="Times New Roman" w:hAnsi="Times New Roman" w:cs="Times New Roman"/>
          <w:bCs/>
          <w:snapToGrid w:val="0"/>
        </w:rPr>
        <w:t>OnRspQryHedgeVolume method</w:t>
      </w:r>
      <w:bookmarkEnd w:id="155"/>
      <w:bookmarkEnd w:id="156"/>
    </w:p>
    <w:p w14:paraId="2A04263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Response to hedge volume. The method will be called when the trading system returns a response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performs the hedge volume query.</w:t>
      </w:r>
    </w:p>
    <w:p w14:paraId="7C3C008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Function prototype:</w:t>
      </w:r>
    </w:p>
    <w:p w14:paraId="24ECF304"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59AF3382" wp14:editId="3157DA32">
            <wp:extent cx="6067425" cy="876300"/>
            <wp:effectExtent l="0" t="0" r="9525" b="0"/>
            <wp:docPr id="24" name="图片 158" descr="E:\2019年\2019.07\客返\07.09\media\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E:\2019年\2019.07\客返\07.09\media\image69.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067425" cy="876300"/>
                    </a:xfrm>
                    <a:prstGeom prst="rect">
                      <a:avLst/>
                    </a:prstGeom>
                    <a:noFill/>
                    <a:ln>
                      <a:noFill/>
                    </a:ln>
                  </pic:spPr>
                </pic:pic>
              </a:graphicData>
            </a:graphic>
          </wp:inline>
        </w:drawing>
      </w:r>
    </w:p>
    <w:p w14:paraId="3133AE4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Parameter:</w:t>
      </w:r>
    </w:p>
    <w:p w14:paraId="26B2B59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pHedgeVolume</w:t>
      </w:r>
      <w:r w:rsidRPr="00FF4B3B">
        <w:rPr>
          <w:rFonts w:ascii="Times New Roman" w:eastAsia="宋体" w:hAnsi="Times New Roman" w:cs="Times New Roman"/>
          <w:snapToGrid w:val="0"/>
        </w:rPr>
        <w:t>: The address directing to the structure of the hedge volume.</w:t>
      </w:r>
    </w:p>
    <w:p w14:paraId="30EE024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Hedge volume structure:</w:t>
      </w:r>
    </w:p>
    <w:tbl>
      <w:tblPr>
        <w:tblStyle w:val="a7"/>
        <w:tblW w:w="0" w:type="auto"/>
        <w:tblLook w:val="04A0" w:firstRow="1" w:lastRow="0" w:firstColumn="1" w:lastColumn="0" w:noHBand="0" w:noVBand="1"/>
      </w:tblPr>
      <w:tblGrid>
        <w:gridCol w:w="9629"/>
      </w:tblGrid>
      <w:tr w:rsidR="00AC7F57" w:rsidRPr="00FF4B3B" w14:paraId="7025D3C0" w14:textId="77777777" w:rsidTr="00AC7F57">
        <w:tc>
          <w:tcPr>
            <w:tcW w:w="9855" w:type="dxa"/>
          </w:tcPr>
          <w:p w14:paraId="35D956A0"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CFfexFtdcHedgeVolumeField</w:t>
            </w:r>
          </w:p>
          <w:p w14:paraId="6DDCF7E3"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511EAF68"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213C1102"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TradingDay;</w:t>
            </w:r>
          </w:p>
          <w:p w14:paraId="1865469B"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005269BA"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74AEA7A2"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ID</w:t>
            </w:r>
          </w:p>
          <w:p w14:paraId="6B61F25A"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TFfexFtdcSettlementIDType SettlementID;</w:t>
            </w:r>
          </w:p>
          <w:p w14:paraId="279B62B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0F265E8C"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4E05DB7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51C0CCA1"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6C770E02"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2E61548B"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66F52F09"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///Original application volume of long hedge amount, </w:t>
            </w:r>
            <w:r w:rsidRPr="00FF4B3B">
              <w:rPr>
                <w:rFonts w:ascii="Times New Roman" w:eastAsia="宋体" w:hAnsi="Times New Roman" w:cs="Times New Roman"/>
                <w:snapToGrid w:val="0"/>
                <w:color w:val="FF0000"/>
                <w:szCs w:val="2"/>
              </w:rPr>
              <w:t>in times</w:t>
            </w:r>
            <w:r w:rsidRPr="00FF4B3B">
              <w:rPr>
                <w:rFonts w:ascii="Times New Roman" w:eastAsia="宋体" w:hAnsi="Times New Roman" w:cs="Times New Roman"/>
                <w:snapToGrid w:val="0"/>
                <w:color w:val="000000" w:themeColor="text1"/>
                <w:szCs w:val="2"/>
              </w:rPr>
              <w:t>.</w:t>
            </w:r>
          </w:p>
          <w:p w14:paraId="671A649A"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LongVolumeOriginal;</w:t>
            </w:r>
          </w:p>
          <w:p w14:paraId="7A925D34"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///Original application volume of short hedge amount, </w:t>
            </w:r>
            <w:r w:rsidRPr="00FF4B3B">
              <w:rPr>
                <w:rFonts w:ascii="Times New Roman" w:eastAsia="宋体" w:hAnsi="Times New Roman" w:cs="Times New Roman"/>
                <w:snapToGrid w:val="0"/>
                <w:color w:val="FF0000"/>
                <w:szCs w:val="2"/>
              </w:rPr>
              <w:t>in times</w:t>
            </w:r>
            <w:r w:rsidRPr="00FF4B3B">
              <w:rPr>
                <w:rFonts w:ascii="Times New Roman" w:eastAsia="宋体" w:hAnsi="Times New Roman" w:cs="Times New Roman"/>
                <w:snapToGrid w:val="0"/>
                <w:szCs w:val="2"/>
              </w:rPr>
              <w:t>.</w:t>
            </w:r>
          </w:p>
          <w:p w14:paraId="5C0E9E5B"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ShortVolumeOriginal;</w:t>
            </w:r>
          </w:p>
          <w:p w14:paraId="37DDFCAC"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///Long hedge amount, </w:t>
            </w:r>
            <w:r w:rsidRPr="00FF4B3B">
              <w:rPr>
                <w:rFonts w:ascii="Times New Roman" w:eastAsia="宋体" w:hAnsi="Times New Roman" w:cs="Times New Roman"/>
                <w:snapToGrid w:val="0"/>
                <w:color w:val="FF0000"/>
                <w:szCs w:val="2"/>
              </w:rPr>
              <w:t>in times</w:t>
            </w:r>
            <w:r w:rsidRPr="00FF4B3B">
              <w:rPr>
                <w:rFonts w:ascii="Times New Roman" w:eastAsia="宋体" w:hAnsi="Times New Roman" w:cs="Times New Roman"/>
                <w:snapToGrid w:val="0"/>
                <w:szCs w:val="2"/>
              </w:rPr>
              <w:t>.</w:t>
            </w:r>
          </w:p>
          <w:p w14:paraId="5A3336BD"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LongVolume;</w:t>
            </w:r>
          </w:p>
          <w:p w14:paraId="79C7CBD8"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///Short hedge amount, </w:t>
            </w:r>
            <w:r w:rsidRPr="00FF4B3B">
              <w:rPr>
                <w:rFonts w:ascii="Times New Roman" w:eastAsia="宋体" w:hAnsi="Times New Roman" w:cs="Times New Roman"/>
                <w:snapToGrid w:val="0"/>
                <w:color w:val="FF0000"/>
                <w:szCs w:val="2"/>
              </w:rPr>
              <w:t>in times</w:t>
            </w:r>
            <w:r w:rsidRPr="00FF4B3B">
              <w:rPr>
                <w:rFonts w:ascii="Times New Roman" w:eastAsia="宋体" w:hAnsi="Times New Roman" w:cs="Times New Roman"/>
                <w:snapToGrid w:val="0"/>
                <w:szCs w:val="2"/>
              </w:rPr>
              <w:t>.</w:t>
            </w:r>
          </w:p>
          <w:p w14:paraId="00E41FD9"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TFfexFtdcVolumeType ShortVolume;</w:t>
            </w:r>
          </w:p>
          <w:p w14:paraId="4AA67D68" w14:textId="77777777" w:rsidR="00AC7F57" w:rsidRPr="00FF4B3B" w:rsidRDefault="00AC7F57" w:rsidP="00AC7F57">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7639514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pRspInfo</w:t>
      </w:r>
      <w:r w:rsidRPr="00FF4B3B">
        <w:rPr>
          <w:rFonts w:ascii="Times New Roman" w:eastAsia="宋体" w:hAnsi="Times New Roman" w:cs="Times New Roman"/>
          <w:snapToGrid w:val="0"/>
        </w:rPr>
        <w:t>: The address directing to the structure of response information.</w:t>
      </w:r>
    </w:p>
    <w:p w14:paraId="0FF0EE3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631694" w:rsidRPr="00FF4B3B" w14:paraId="343C6FE7" w14:textId="77777777" w:rsidTr="00631694">
        <w:tc>
          <w:tcPr>
            <w:tcW w:w="9855" w:type="dxa"/>
          </w:tcPr>
          <w:p w14:paraId="28EE5A9E"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5B171532"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1F95090A"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3388915C"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193D5043"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///Error info</w:t>
            </w:r>
          </w:p>
          <w:p w14:paraId="603CEC03"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TFfexFtdcErrorMsgType ErrorMsg;</w:t>
            </w:r>
          </w:p>
          <w:p w14:paraId="1C37087B"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w:t>
            </w:r>
          </w:p>
          <w:p w14:paraId="064D24EA"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lang w:val="es-ES"/>
              </w:rPr>
            </w:pPr>
            <w:r w:rsidRPr="00FF4B3B">
              <w:rPr>
                <w:rFonts w:ascii="Times New Roman" w:eastAsia="宋体" w:hAnsi="Times New Roman" w:cs="Times New Roman"/>
                <w:snapToGrid w:val="0"/>
                <w:szCs w:val="2"/>
                <w:lang w:val="es-ES"/>
              </w:rPr>
              <w:t>Possible error:</w:t>
            </w:r>
          </w:p>
          <w:p w14:paraId="588DCA65"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b/>
                <w:snapToGrid w:val="0"/>
                <w:szCs w:val="2"/>
              </w:rPr>
            </w:pPr>
            <w:r w:rsidRPr="00FF4B3B">
              <w:rPr>
                <w:rFonts w:ascii="Times New Roman" w:eastAsia="宋体" w:hAnsi="Times New Roman" w:cs="Times New Roman"/>
                <w:b/>
                <w:bCs/>
                <w:snapToGrid w:val="0"/>
                <w:szCs w:val="2"/>
              </w:rPr>
              <w:t xml:space="preserve">Error ID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Error info </w:t>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r>
            <w:r w:rsidRPr="00FF4B3B">
              <w:rPr>
                <w:rFonts w:ascii="Times New Roman" w:eastAsia="宋体" w:hAnsi="Times New Roman" w:cs="Times New Roman"/>
                <w:b/>
                <w:bCs/>
                <w:snapToGrid w:val="0"/>
                <w:szCs w:val="2"/>
              </w:rPr>
              <w:tab/>
              <w:t xml:space="preserve"> Possible reason</w:t>
            </w:r>
          </w:p>
          <w:p w14:paraId="529A7708"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80 </w:t>
            </w:r>
            <w:r w:rsidRPr="00FF4B3B">
              <w:rPr>
                <w:rFonts w:ascii="Times New Roman" w:eastAsia="宋体" w:hAnsi="Times New Roman" w:cs="Times New Roman"/>
                <w:snapToGrid w:val="0"/>
                <w:szCs w:val="2"/>
              </w:rPr>
              <w:tab/>
              <w:t xml:space="preserve">User does not have this right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this user can only be queried</w:t>
            </w:r>
          </w:p>
          <w:p w14:paraId="0AD54ECB"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57 </w:t>
            </w:r>
            <w:r w:rsidRPr="00FF4B3B">
              <w:rPr>
                <w:rFonts w:ascii="Times New Roman" w:eastAsia="宋体" w:hAnsi="Times New Roman" w:cs="Times New Roman"/>
                <w:snapToGrid w:val="0"/>
                <w:szCs w:val="2"/>
              </w:rPr>
              <w:tab/>
              <w:t xml:space="preserve">Cannot operate for other members </w:t>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r>
            <w:r w:rsidRPr="00FF4B3B">
              <w:rPr>
                <w:rFonts w:ascii="Times New Roman" w:eastAsia="宋体" w:hAnsi="Times New Roman" w:cs="Times New Roman"/>
                <w:snapToGrid w:val="0"/>
                <w:szCs w:val="2"/>
              </w:rPr>
              <w:tab/>
              <w:t>The information of other users cannot be queried</w:t>
            </w:r>
          </w:p>
        </w:tc>
      </w:tr>
    </w:tbl>
    <w:p w14:paraId="0D9DC690" w14:textId="0E05813E"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nRequestID</w:t>
      </w:r>
      <w:r w:rsidRPr="00FF4B3B">
        <w:rPr>
          <w:rFonts w:ascii="Times New Roman" w:eastAsia="宋体" w:hAnsi="Times New Roman" w:cs="Times New Roman"/>
          <w:snapToGrid w:val="0"/>
        </w:rPr>
        <w:t>: Return the ID of the executed hedge volume query, which is specified by the user when performing the hedge volume query.</w:t>
      </w:r>
    </w:p>
    <w:p w14:paraId="78D74D63" w14:textId="043BDADA"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blsLast</w:t>
      </w:r>
      <w:r w:rsidRPr="00FF4B3B">
        <w:rPr>
          <w:rFonts w:ascii="Times New Roman" w:eastAsia="宋体" w:hAnsi="Times New Roman" w:cs="Times New Roman"/>
          <w:snapToGrid w:val="0"/>
        </w:rPr>
        <w:t>: Indicate whether this return is the last return for nRequestID.</w:t>
      </w:r>
    </w:p>
    <w:p w14:paraId="76C0CF50" w14:textId="77777777" w:rsidR="00E425AB" w:rsidRPr="00FF4B3B" w:rsidRDefault="00E425AB" w:rsidP="0054399C">
      <w:pPr>
        <w:pStyle w:val="3"/>
        <w:spacing w:before="48" w:after="48"/>
        <w:rPr>
          <w:rFonts w:ascii="Times New Roman" w:hAnsi="Times New Roman" w:cs="Times New Roman"/>
          <w:snapToGrid w:val="0"/>
        </w:rPr>
      </w:pPr>
      <w:bookmarkStart w:id="157" w:name="_Toc8401053"/>
      <w:r w:rsidRPr="00FF4B3B">
        <w:rPr>
          <w:rFonts w:ascii="Times New Roman" w:hAnsi="Times New Roman" w:cs="Times New Roman"/>
          <w:bCs/>
          <w:snapToGrid w:val="0"/>
        </w:rPr>
        <w:t>6.1.32</w:t>
      </w:r>
      <w:r w:rsidRPr="00FF4B3B">
        <w:rPr>
          <w:rFonts w:ascii="Times New Roman" w:hAnsi="Times New Roman" w:cs="Times New Roman"/>
          <w:b w:val="0"/>
          <w:snapToGrid w:val="0"/>
        </w:rPr>
        <w:tab/>
      </w:r>
      <w:bookmarkStart w:id="158" w:name="bookmark46"/>
      <w:r w:rsidRPr="00FF4B3B">
        <w:rPr>
          <w:rFonts w:ascii="Times New Roman" w:hAnsi="Times New Roman" w:cs="Times New Roman"/>
          <w:bCs/>
          <w:snapToGrid w:val="0"/>
        </w:rPr>
        <w:t>OnRtnTrade method</w:t>
      </w:r>
      <w:bookmarkEnd w:id="157"/>
      <w:bookmarkEnd w:id="158"/>
    </w:p>
    <w:p w14:paraId="5DDE361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Trade return. When the trade occurs, the trading system will notify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and this method will be called.</w:t>
      </w:r>
    </w:p>
    <w:p w14:paraId="30CEA85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59" w:name="bookmark47"/>
      <w:r w:rsidRPr="00FF4B3B">
        <w:rPr>
          <w:rFonts w:ascii="Times New Roman" w:eastAsia="宋体" w:hAnsi="Times New Roman" w:cs="Times New Roman"/>
          <w:b/>
          <w:bCs/>
          <w:snapToGrid w:val="0"/>
        </w:rPr>
        <w:t>Function prototype:</w:t>
      </w:r>
      <w:bookmarkEnd w:id="159"/>
    </w:p>
    <w:p w14:paraId="031DC99C"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125A6D15" wp14:editId="32178BF5">
            <wp:extent cx="6067425" cy="257175"/>
            <wp:effectExtent l="0" t="0" r="9525" b="9525"/>
            <wp:docPr id="23" name="图片 159" descr="E:\2019年\2019.07\客返\07.09\media\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E:\2019年\2019.07\客返\07.09\media\image72.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067425" cy="257175"/>
                    </a:xfrm>
                    <a:prstGeom prst="rect">
                      <a:avLst/>
                    </a:prstGeom>
                    <a:noFill/>
                    <a:ln>
                      <a:noFill/>
                    </a:ln>
                  </pic:spPr>
                </pic:pic>
              </a:graphicData>
            </a:graphic>
          </wp:inline>
        </w:drawing>
      </w:r>
    </w:p>
    <w:p w14:paraId="28CC26A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Parameter:</w:t>
      </w:r>
    </w:p>
    <w:p w14:paraId="3AF3013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pTrade</w:t>
      </w:r>
      <w:r w:rsidRPr="00FF4B3B">
        <w:rPr>
          <w:rFonts w:ascii="Times New Roman" w:eastAsia="宋体" w:hAnsi="Times New Roman" w:cs="Times New Roman"/>
          <w:snapToGrid w:val="0"/>
        </w:rPr>
        <w:t>: The address directing to the structure of the trade information. Note: Some fields in the trade return are not used and the trading system returns a null value.</w:t>
      </w:r>
    </w:p>
    <w:p w14:paraId="1781E50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Trade information structure:</w:t>
      </w:r>
    </w:p>
    <w:tbl>
      <w:tblPr>
        <w:tblStyle w:val="a7"/>
        <w:tblW w:w="0" w:type="auto"/>
        <w:tblLook w:val="04A0" w:firstRow="1" w:lastRow="0" w:firstColumn="1" w:lastColumn="0" w:noHBand="0" w:noVBand="1"/>
      </w:tblPr>
      <w:tblGrid>
        <w:gridCol w:w="9629"/>
      </w:tblGrid>
      <w:tr w:rsidR="00631694" w:rsidRPr="00FF4B3B" w14:paraId="62AF8247" w14:textId="77777777" w:rsidTr="00631694">
        <w:tc>
          <w:tcPr>
            <w:tcW w:w="9855" w:type="dxa"/>
          </w:tcPr>
          <w:p w14:paraId="6D3C4623"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CFfexFtdcTradeField</w:t>
            </w:r>
          </w:p>
          <w:p w14:paraId="3C5B8B93"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1F065EBF"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526D7EC8"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TradingDay;</w:t>
            </w:r>
          </w:p>
          <w:p w14:paraId="4DA59DBD"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65A148C1"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7770FFEF"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ID</w:t>
            </w:r>
          </w:p>
          <w:p w14:paraId="45175C46"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TFfexFtdcSettlementIDType SettlementID;</w:t>
            </w:r>
          </w:p>
          <w:p w14:paraId="2C3BCB5D"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///Trade ID</w:t>
            </w:r>
          </w:p>
          <w:p w14:paraId="0CF571C6"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TFfexFtdcTradeIDType  TradeID;</w:t>
            </w:r>
          </w:p>
          <w:p w14:paraId="3F1A7B3E"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///Direction</w:t>
            </w:r>
          </w:p>
          <w:p w14:paraId="75F6C9D8"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TFfexFtdcDirectionType Direction;</w:t>
            </w:r>
          </w:p>
          <w:p w14:paraId="17AA58E2"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ID</w:t>
            </w:r>
          </w:p>
          <w:p w14:paraId="7D20A1DA"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TFfexFtdcOrderSysIDType OrderSysID;</w:t>
            </w:r>
          </w:p>
          <w:p w14:paraId="67EE1A89"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347CDACD"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34E2CCEE"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7BDC93DC"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5821511D"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role, not used</w:t>
            </w:r>
          </w:p>
          <w:p w14:paraId="1131987C"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TFfexFtdcTradingRoleType  TradingRole;</w:t>
            </w:r>
          </w:p>
          <w:p w14:paraId="36B38372"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///Fund account ID, not used</w:t>
            </w:r>
          </w:p>
          <w:p w14:paraId="1FC6814F"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TFfexFtdcAccountIDType AccountID;</w:t>
            </w:r>
          </w:p>
          <w:p w14:paraId="1D5B85D3"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5B29A620"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67D6F57C"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///Offset flag</w:t>
            </w:r>
          </w:p>
          <w:p w14:paraId="3C948A69"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TFfexFtdcOffsetFlagType OffsetFlag;</w:t>
            </w:r>
          </w:p>
          <w:p w14:paraId="298EBB5B"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///Speculative hedge flag</w:t>
            </w:r>
          </w:p>
          <w:p w14:paraId="63B66A66"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TFfexFtdcHedgeFlagType HedgeFlag;</w:t>
            </w:r>
          </w:p>
          <w:p w14:paraId="681CAAD0"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///Price</w:t>
            </w:r>
          </w:p>
          <w:p w14:paraId="2ED1CCA6"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Price;</w:t>
            </w:r>
          </w:p>
          <w:p w14:paraId="41A4C30A"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w:t>
            </w:r>
          </w:p>
          <w:p w14:paraId="68DB1C17"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w:t>
            </w:r>
          </w:p>
          <w:p w14:paraId="38D186CE"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///Trade time</w:t>
            </w:r>
          </w:p>
          <w:p w14:paraId="592D6E9E"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TradeTime;</w:t>
            </w:r>
          </w:p>
          <w:p w14:paraId="3EF97ED0"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///Trade type, not used </w:t>
            </w:r>
          </w:p>
          <w:p w14:paraId="0482BC1F"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TFfexFtdcTradeTypeType TradeType;</w:t>
            </w:r>
          </w:p>
          <w:p w14:paraId="26779A79"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///Price source,</w:t>
            </w:r>
            <w:r w:rsidRPr="00FF4B3B">
              <w:rPr>
                <w:rFonts w:ascii="Times New Roman" w:eastAsia="宋体" w:hAnsi="Times New Roman" w:cs="Times New Roman"/>
                <w:b/>
                <w:snapToGrid w:val="0"/>
                <w:szCs w:val="2"/>
              </w:rPr>
              <w:t xml:space="preserve"> not used</w:t>
            </w:r>
          </w:p>
          <w:p w14:paraId="556DEA0C"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TFfexFtdcPriceSourceType  PriceSource;</w:t>
            </w:r>
          </w:p>
          <w:p w14:paraId="74B8C33F"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6F272F83"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UserID;</w:t>
            </w:r>
          </w:p>
          <w:p w14:paraId="4D569685"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///Local order ID</w:t>
            </w:r>
          </w:p>
          <w:p w14:paraId="0DD955BE"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OrderLocalID;</w:t>
            </w:r>
          </w:p>
          <w:p w14:paraId="65BB234D"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member ID, not used</w:t>
            </w:r>
          </w:p>
          <w:p w14:paraId="57463389"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ClearingPartID;</w:t>
            </w:r>
          </w:p>
          <w:p w14:paraId="3B34048F"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///Business unit, not used</w:t>
            </w:r>
          </w:p>
          <w:p w14:paraId="559FAA1B" w14:textId="77777777" w:rsidR="00631694"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TFfexFtdcBusinessUnitType BusinessUnit;</w:t>
            </w:r>
          </w:p>
          <w:p w14:paraId="694DA493" w14:textId="77777777" w:rsidR="00953066" w:rsidRPr="00FF4B3B" w:rsidRDefault="00631694" w:rsidP="00631694">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w:t>
            </w:r>
          </w:p>
        </w:tc>
      </w:tr>
    </w:tbl>
    <w:p w14:paraId="0225C6B2" w14:textId="77777777" w:rsidR="00E425AB" w:rsidRPr="00FF4B3B" w:rsidRDefault="00E425AB" w:rsidP="0054399C">
      <w:pPr>
        <w:pStyle w:val="3"/>
        <w:spacing w:before="48" w:after="48"/>
        <w:rPr>
          <w:rFonts w:ascii="Times New Roman" w:hAnsi="Times New Roman" w:cs="Times New Roman"/>
          <w:snapToGrid w:val="0"/>
        </w:rPr>
      </w:pPr>
      <w:bookmarkStart w:id="160" w:name="_Toc8401054"/>
      <w:r w:rsidRPr="00FF4B3B">
        <w:rPr>
          <w:rFonts w:ascii="Times New Roman" w:hAnsi="Times New Roman" w:cs="Times New Roman"/>
          <w:bCs/>
          <w:snapToGrid w:val="0"/>
        </w:rPr>
        <w:lastRenderedPageBreak/>
        <w:t>6.1.33</w:t>
      </w:r>
      <w:r w:rsidRPr="00FF4B3B">
        <w:rPr>
          <w:rFonts w:ascii="Times New Roman" w:hAnsi="Times New Roman" w:cs="Times New Roman"/>
          <w:b w:val="0"/>
          <w:snapToGrid w:val="0"/>
        </w:rPr>
        <w:tab/>
      </w:r>
      <w:bookmarkStart w:id="161" w:name="bookmark48"/>
      <w:r w:rsidRPr="00FF4B3B">
        <w:rPr>
          <w:rFonts w:ascii="Times New Roman" w:hAnsi="Times New Roman" w:cs="Times New Roman"/>
          <w:bCs/>
          <w:snapToGrid w:val="0"/>
        </w:rPr>
        <w:t>OnRtnOrder method</w:t>
      </w:r>
      <w:bookmarkEnd w:id="160"/>
      <w:bookmarkEnd w:id="161"/>
    </w:p>
    <w:p w14:paraId="7E44598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Order return. When the order status changes because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performs the order insert and order action or for other reasons (such as partial fill), the trading system will notify the client actively, and this method will be called.</w:t>
      </w:r>
    </w:p>
    <w:p w14:paraId="1F2B791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62" w:name="bookmark49"/>
      <w:r w:rsidRPr="00FF4B3B">
        <w:rPr>
          <w:rFonts w:ascii="Times New Roman" w:eastAsia="宋体" w:hAnsi="Times New Roman" w:cs="Times New Roman"/>
          <w:b/>
          <w:bCs/>
          <w:snapToGrid w:val="0"/>
        </w:rPr>
        <w:t>Function prototype:</w:t>
      </w:r>
      <w:bookmarkEnd w:id="162"/>
    </w:p>
    <w:p w14:paraId="61D17199"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4C60FADD" wp14:editId="3F84C75A">
            <wp:extent cx="6172200" cy="247650"/>
            <wp:effectExtent l="0" t="0" r="0" b="0"/>
            <wp:docPr id="22" name="图片 160" descr="E:\2019年\2019.07\客返\07.09\media\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E:\2019年\2019.07\客返\07.09\media\image75.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172200" cy="247650"/>
                    </a:xfrm>
                    <a:prstGeom prst="rect">
                      <a:avLst/>
                    </a:prstGeom>
                    <a:noFill/>
                    <a:ln>
                      <a:noFill/>
                    </a:ln>
                  </pic:spPr>
                </pic:pic>
              </a:graphicData>
            </a:graphic>
          </wp:inline>
        </w:drawing>
      </w:r>
    </w:p>
    <w:p w14:paraId="3AFFD94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Parameter:</w:t>
      </w:r>
    </w:p>
    <w:p w14:paraId="043FDC8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pOrder</w:t>
      </w:r>
      <w:r w:rsidRPr="00FF4B3B">
        <w:rPr>
          <w:rFonts w:ascii="Times New Roman" w:eastAsia="宋体" w:hAnsi="Times New Roman" w:cs="Times New Roman"/>
          <w:snapToGrid w:val="0"/>
        </w:rPr>
        <w:t>: The address directing to the order information structure. Note: Some fields in the order return are not used and the trading system returns a null value.</w:t>
      </w:r>
    </w:p>
    <w:p w14:paraId="20FAF49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Order information structure:</w:t>
      </w:r>
    </w:p>
    <w:tbl>
      <w:tblPr>
        <w:tblStyle w:val="a7"/>
        <w:tblW w:w="0" w:type="auto"/>
        <w:tblLook w:val="04A0" w:firstRow="1" w:lastRow="0" w:firstColumn="1" w:lastColumn="0" w:noHBand="0" w:noVBand="1"/>
      </w:tblPr>
      <w:tblGrid>
        <w:gridCol w:w="9629"/>
      </w:tblGrid>
      <w:tr w:rsidR="00953066" w:rsidRPr="00FF4B3B" w14:paraId="045855C4" w14:textId="77777777" w:rsidTr="00953066">
        <w:tc>
          <w:tcPr>
            <w:tcW w:w="9855" w:type="dxa"/>
          </w:tcPr>
          <w:p w14:paraId="56851EE3"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CFfexFtdcOrderField</w:t>
            </w:r>
          </w:p>
          <w:p w14:paraId="4BFEDDDB"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0B91E9E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 not used</w:t>
            </w:r>
          </w:p>
          <w:p w14:paraId="77C750D4"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TradingDay;</w:t>
            </w:r>
          </w:p>
          <w:p w14:paraId="3474D645"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 not used</w:t>
            </w:r>
          </w:p>
          <w:p w14:paraId="014CD54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7B9EF82E"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ID, not used</w:t>
            </w:r>
          </w:p>
          <w:p w14:paraId="1CA3F26D"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TFfexFtdcSettlementIDType SettlementID;</w:t>
            </w:r>
          </w:p>
          <w:p w14:paraId="58980C66"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ID</w:t>
            </w:r>
          </w:p>
          <w:p w14:paraId="5C2085DC"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TFfexFtdcOrderSysIDType OrderSysID;</w:t>
            </w:r>
          </w:p>
          <w:p w14:paraId="66BC3CD5"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5E76B781"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0B6AC0EF"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197847F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366DE94F"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319C4AF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UserID;</w:t>
            </w:r>
          </w:p>
          <w:p w14:paraId="53F5130A"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7BE845A3"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18C48AB5"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price condition</w:t>
            </w:r>
          </w:p>
          <w:p w14:paraId="470A0B6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TFfexFtdcOrderPriceTypeType OrderPriceType;</w:t>
            </w:r>
          </w:p>
          <w:p w14:paraId="676483D3"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///Direction</w:t>
            </w:r>
          </w:p>
          <w:p w14:paraId="162216D6"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TFfexFtdcDirectionType Direction;</w:t>
            </w:r>
          </w:p>
          <w:p w14:paraId="34D2D9C6"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///combination offset flag</w:t>
            </w:r>
          </w:p>
          <w:p w14:paraId="17F94617"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TFfexFtdcCombOffsetFlagType CombOffsetFlag;</w:t>
            </w:r>
          </w:p>
          <w:p w14:paraId="5102ACEE"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Combination speculative hedge flag</w:t>
            </w:r>
          </w:p>
          <w:p w14:paraId="6EB118B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TFfexFtdcCombHedgeFlagType CombHedgeFlag;</w:t>
            </w:r>
          </w:p>
          <w:p w14:paraId="1B0E717D"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///Price</w:t>
            </w:r>
          </w:p>
          <w:p w14:paraId="14247AB1"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LimitPrice;</w:t>
            </w:r>
          </w:p>
          <w:p w14:paraId="56838734"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w:t>
            </w:r>
          </w:p>
          <w:p w14:paraId="0EE6CADB"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VolumeTotalOriginal;</w:t>
            </w:r>
          </w:p>
          <w:p w14:paraId="4700FBCA"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///Validity type </w:t>
            </w:r>
          </w:p>
          <w:p w14:paraId="0BC8521F"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TFfexFtdcTimeConditionType TimeCondition;</w:t>
            </w:r>
          </w:p>
          <w:p w14:paraId="1F032BA8"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///GTD date</w:t>
            </w:r>
          </w:p>
          <w:p w14:paraId="57AE8EF1"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GTDDate;</w:t>
            </w:r>
          </w:p>
          <w:p w14:paraId="5EAE9541"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 type</w:t>
            </w:r>
          </w:p>
          <w:p w14:paraId="6AA0D96B"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TFfexFtdcVolumeConditionType  VolumeCondition;</w:t>
            </w:r>
          </w:p>
          <w:p w14:paraId="37C1D2E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///Minimum volume</w:t>
            </w:r>
          </w:p>
          <w:p w14:paraId="21C503D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MinVolume;</w:t>
            </w:r>
          </w:p>
          <w:p w14:paraId="1E314F16"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///Contingent condition</w:t>
            </w:r>
          </w:p>
          <w:p w14:paraId="64B3BBC2"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TFfexFtdcContingentConditionType  ContingentCondition;</w:t>
            </w:r>
          </w:p>
          <w:p w14:paraId="5E36E73A"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///Stop price</w:t>
            </w:r>
          </w:p>
          <w:p w14:paraId="7B518F88"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StopPrice;</w:t>
            </w:r>
          </w:p>
          <w:p w14:paraId="02FC5117"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///Forced close reason</w:t>
            </w:r>
          </w:p>
          <w:p w14:paraId="24BF9C6D"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TFfexFtdcForceCloseReasonType ForceCloseReason;</w:t>
            </w:r>
          </w:p>
          <w:p w14:paraId="65E0B67F"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///Local order ID</w:t>
            </w:r>
          </w:p>
          <w:p w14:paraId="78C6201E"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OrderLocalID;</w:t>
            </w:r>
          </w:p>
          <w:p w14:paraId="63CB1402"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///Automatic suspend flag</w:t>
            </w:r>
          </w:p>
          <w:p w14:paraId="00CB8D56"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TFfexFtdcBoolType  IsAutoSuspend;</w:t>
            </w:r>
          </w:p>
          <w:p w14:paraId="1BF9D258"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source, not used</w:t>
            </w:r>
          </w:p>
          <w:p w14:paraId="5A0732FD"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TFfexFtdcOrderSourceType  OrderSource;</w:t>
            </w:r>
          </w:p>
          <w:p w14:paraId="613C0204"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status</w:t>
            </w:r>
          </w:p>
          <w:p w14:paraId="56263D67"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TFfexFtdcOrderStatusType  OrderStatus;</w:t>
            </w:r>
          </w:p>
          <w:p w14:paraId="140E6C1E"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type, not used</w:t>
            </w:r>
          </w:p>
          <w:p w14:paraId="08566A42"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TFfexFtdcOrderTypeType OrderType;</w:t>
            </w:r>
          </w:p>
          <w:p w14:paraId="763711A8"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 traded today, not used</w:t>
            </w:r>
          </w:p>
          <w:p w14:paraId="39AD5643"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VolumeTraded;</w:t>
            </w:r>
          </w:p>
          <w:p w14:paraId="49D3287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///Remaining volume</w:t>
            </w:r>
          </w:p>
          <w:p w14:paraId="44C48585"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VolumeTotal;</w:t>
            </w:r>
          </w:p>
          <w:p w14:paraId="424317CF"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date</w:t>
            </w:r>
          </w:p>
          <w:p w14:paraId="22F52788"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InsertDate;</w:t>
            </w:r>
          </w:p>
          <w:p w14:paraId="31FA6340"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///Insert time, not used</w:t>
            </w:r>
          </w:p>
          <w:p w14:paraId="6DBE55BB"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InsertTime;</w:t>
            </w:r>
          </w:p>
          <w:p w14:paraId="39EBCBB6"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///Active time, not used</w:t>
            </w:r>
          </w:p>
          <w:p w14:paraId="25F2EACC"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TFfexFtdcTimeType  ActiveTime;</w:t>
            </w:r>
          </w:p>
          <w:p w14:paraId="73265A3D"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///Suspend time, not used</w:t>
            </w:r>
          </w:p>
          <w:p w14:paraId="2160D6F7"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SuspendTime;</w:t>
            </w:r>
          </w:p>
          <w:p w14:paraId="1B237E80"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///Update time </w:t>
            </w:r>
          </w:p>
          <w:p w14:paraId="3BB8B3E4"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UpdateTime;</w:t>
            </w:r>
          </w:p>
          <w:p w14:paraId="37D9FEEE"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///Cancel time, not used\</w:t>
            </w:r>
          </w:p>
          <w:p w14:paraId="4115C6C7"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CancelTime;</w:t>
            </w:r>
          </w:p>
          <w:p w14:paraId="7B77A3B8"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///Update user ID</w:t>
            </w:r>
          </w:p>
          <w:p w14:paraId="37D0CB78"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ActiveUserID;</w:t>
            </w:r>
          </w:p>
          <w:p w14:paraId="601A9DB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///Priority, not used</w:t>
            </w:r>
          </w:p>
          <w:p w14:paraId="7821A7F5"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TFfexFtdcPriorityType Priority;</w:t>
            </w:r>
          </w:p>
          <w:p w14:paraId="3E355578"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///Time sort ID, not used</w:t>
            </w:r>
          </w:p>
          <w:p w14:paraId="1F1CB2FD"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TFfexFtdcTimeSortIDType TimeSortID;</w:t>
            </w:r>
          </w:p>
          <w:p w14:paraId="2B0B57F2"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member ID, not used</w:t>
            </w:r>
          </w:p>
          <w:p w14:paraId="6D39B60E"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ClearingPartID;</w:t>
            </w:r>
          </w:p>
          <w:p w14:paraId="5A0A1A71"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///Business unit, not used</w:t>
            </w:r>
          </w:p>
          <w:p w14:paraId="50A5357F"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TFfexFtdcBusinessUnitType BusinessUnit;</w:t>
            </w:r>
          </w:p>
          <w:p w14:paraId="6D0217CF"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4BDEF387" w14:textId="77777777" w:rsidR="00E425AB" w:rsidRPr="00FF4B3B" w:rsidRDefault="00E425AB" w:rsidP="0054399C">
      <w:pPr>
        <w:pStyle w:val="3"/>
        <w:spacing w:before="48" w:after="48"/>
        <w:rPr>
          <w:rFonts w:ascii="Times New Roman" w:hAnsi="Times New Roman" w:cs="Times New Roman"/>
          <w:snapToGrid w:val="0"/>
        </w:rPr>
      </w:pPr>
      <w:bookmarkStart w:id="163" w:name="_Toc8401055"/>
      <w:r w:rsidRPr="00FF4B3B">
        <w:rPr>
          <w:rFonts w:ascii="Times New Roman" w:hAnsi="Times New Roman" w:cs="Times New Roman"/>
          <w:bCs/>
          <w:snapToGrid w:val="0"/>
        </w:rPr>
        <w:lastRenderedPageBreak/>
        <w:t>6.1.34</w:t>
      </w:r>
      <w:r w:rsidRPr="00FF4B3B">
        <w:rPr>
          <w:rFonts w:ascii="Times New Roman" w:hAnsi="Times New Roman" w:cs="Times New Roman"/>
          <w:b w:val="0"/>
          <w:snapToGrid w:val="0"/>
        </w:rPr>
        <w:tab/>
      </w:r>
      <w:bookmarkStart w:id="164" w:name="bookmark50"/>
      <w:r w:rsidRPr="00FF4B3B">
        <w:rPr>
          <w:rFonts w:ascii="Times New Roman" w:hAnsi="Times New Roman" w:cs="Times New Roman"/>
          <w:bCs/>
          <w:snapToGrid w:val="0"/>
        </w:rPr>
        <w:t>OnRtnQuote method</w:t>
      </w:r>
      <w:bookmarkEnd w:id="163"/>
      <w:bookmarkEnd w:id="164"/>
    </w:p>
    <w:p w14:paraId="43316C2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Quote return. When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performs the quote insert and the quote action causes changes of the quote status, the trading system service will actively notify the client, and the method will be called.</w:t>
      </w:r>
    </w:p>
    <w:p w14:paraId="5A0E82B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65" w:name="bookmark51"/>
      <w:r w:rsidRPr="00FF4B3B">
        <w:rPr>
          <w:rFonts w:ascii="Times New Roman" w:eastAsia="宋体" w:hAnsi="Times New Roman" w:cs="Times New Roman"/>
          <w:b/>
          <w:bCs/>
          <w:snapToGrid w:val="0"/>
        </w:rPr>
        <w:t>Function prototype:</w:t>
      </w:r>
      <w:bookmarkEnd w:id="165"/>
    </w:p>
    <w:p w14:paraId="79B94D97"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63E0A414" wp14:editId="3C03920B">
            <wp:extent cx="6105525" cy="228600"/>
            <wp:effectExtent l="0" t="0" r="9525" b="0"/>
            <wp:docPr id="21" name="图片 161" descr="E:\2019年\2019.07\客返\07.09\media\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E:\2019年\2019.07\客返\07.09\media\image78.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105525" cy="228600"/>
                    </a:xfrm>
                    <a:prstGeom prst="rect">
                      <a:avLst/>
                    </a:prstGeom>
                    <a:noFill/>
                    <a:ln>
                      <a:noFill/>
                    </a:ln>
                  </pic:spPr>
                </pic:pic>
              </a:graphicData>
            </a:graphic>
          </wp:inline>
        </w:drawing>
      </w:r>
    </w:p>
    <w:p w14:paraId="54E2930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Parameter:</w:t>
      </w:r>
    </w:p>
    <w:p w14:paraId="132ECF5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pQuote</w:t>
      </w:r>
      <w:r w:rsidRPr="00FF4B3B">
        <w:rPr>
          <w:rFonts w:ascii="Times New Roman" w:eastAsia="宋体" w:hAnsi="Times New Roman" w:cs="Times New Roman"/>
          <w:snapToGrid w:val="0"/>
        </w:rPr>
        <w:t>: The address directing to the quote structure.</w:t>
      </w:r>
    </w:p>
    <w:p w14:paraId="05D593C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Quote structure:</w:t>
      </w:r>
    </w:p>
    <w:tbl>
      <w:tblPr>
        <w:tblStyle w:val="a7"/>
        <w:tblW w:w="0" w:type="auto"/>
        <w:tblLook w:val="04A0" w:firstRow="1" w:lastRow="0" w:firstColumn="1" w:lastColumn="0" w:noHBand="0" w:noVBand="1"/>
      </w:tblPr>
      <w:tblGrid>
        <w:gridCol w:w="9629"/>
      </w:tblGrid>
      <w:tr w:rsidR="00953066" w:rsidRPr="00FF4B3B" w14:paraId="6438341A" w14:textId="77777777" w:rsidTr="00953066">
        <w:tc>
          <w:tcPr>
            <w:tcW w:w="9855" w:type="dxa"/>
          </w:tcPr>
          <w:p w14:paraId="6D93ECB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 CFfexFtdcQuoteField</w:t>
            </w:r>
          </w:p>
          <w:p w14:paraId="5EED5976"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p w14:paraId="528DDF34"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///Trading day</w:t>
            </w:r>
          </w:p>
          <w:p w14:paraId="27B8B7D7"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TFfexFtdcDateType  TradingDay;</w:t>
            </w:r>
          </w:p>
          <w:p w14:paraId="747186CC"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///Settlement group ID</w:t>
            </w:r>
          </w:p>
          <w:p w14:paraId="424D3C31"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TFfexFtdcSettlementGroupIDType SettlementGroupID;</w:t>
            </w:r>
          </w:p>
          <w:p w14:paraId="280AF5D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///Settlement ID</w:t>
            </w:r>
          </w:p>
          <w:p w14:paraId="47865BB3"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TFfexFtdcSettlementIDType SettlementID;</w:t>
            </w:r>
          </w:p>
          <w:p w14:paraId="0878C204"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///Order number</w:t>
            </w:r>
          </w:p>
          <w:p w14:paraId="1BB7BAB8"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TFfexFtdcQuoteSysIDType QuoteSysID;</w:t>
            </w:r>
          </w:p>
          <w:p w14:paraId="7282DF36"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lastRenderedPageBreak/>
              <w:t>///Member ID</w:t>
            </w:r>
          </w:p>
          <w:p w14:paraId="21BA0791"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TFfexFtdcParticipantIDType ParticipantID;</w:t>
            </w:r>
          </w:p>
          <w:p w14:paraId="78C0FD58"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///Client ID</w:t>
            </w:r>
          </w:p>
          <w:p w14:paraId="1EC4179A"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TFfexFtdcClientIDType ClientID;</w:t>
            </w:r>
          </w:p>
          <w:p w14:paraId="63CA2185"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///User ID</w:t>
            </w:r>
          </w:p>
          <w:p w14:paraId="5C74DC75"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TFfexFtdcUserIDType UserID;</w:t>
            </w:r>
          </w:p>
          <w:p w14:paraId="0A3A58FD"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///Bid volume</w:t>
            </w:r>
          </w:p>
          <w:p w14:paraId="7B748546"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TFfexFtdcVolumeType BidVolume;</w:t>
            </w:r>
          </w:p>
          <w:p w14:paraId="4029C471"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///Ask volume</w:t>
            </w:r>
          </w:p>
          <w:p w14:paraId="1D620030"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TFfexFtdcVolumeType AskVolume;</w:t>
            </w:r>
          </w:p>
          <w:p w14:paraId="53AE02CF"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///Instrument ID</w:t>
            </w:r>
          </w:p>
          <w:p w14:paraId="55AEA314"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TFfexFtdcInstrumentIDType InstrumentID;</w:t>
            </w:r>
          </w:p>
          <w:p w14:paraId="27B314FA"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///Local quote ID</w:t>
            </w:r>
          </w:p>
          <w:p w14:paraId="1C388514"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TFfexFtdcOrderLocalIDType QuoteLocalID;</w:t>
            </w:r>
          </w:p>
          <w:p w14:paraId="3F5603F7"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///Business unit</w:t>
            </w:r>
          </w:p>
          <w:p w14:paraId="61E3014E"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TFfexFtdcBusinessUnitType BusinessUnit;</w:t>
            </w:r>
          </w:p>
          <w:p w14:paraId="5CB600B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///Bid combination offset flag</w:t>
            </w:r>
          </w:p>
          <w:p w14:paraId="4D46AEEB"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TFfexFtdcCombOffsetFlagType BidCombOffsetFlag;</w:t>
            </w:r>
          </w:p>
          <w:p w14:paraId="2BB154EC"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///Bid combination hedge flag</w:t>
            </w:r>
          </w:p>
          <w:p w14:paraId="4D13BC9F"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TFfexFtdcCombHedgeFlagType BidCombHedgeFlag;</w:t>
            </w:r>
          </w:p>
          <w:p w14:paraId="09380644"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///Bid price</w:t>
            </w:r>
          </w:p>
          <w:p w14:paraId="455524C3"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TFfexFtdcPriceType BidPrice;</w:t>
            </w:r>
          </w:p>
          <w:p w14:paraId="6E70204F"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///Ask combination offset flag</w:t>
            </w:r>
          </w:p>
          <w:p w14:paraId="5E945DE0"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TFfexFtdcCombOffsetFlagType AskCombOffsetFlag;</w:t>
            </w:r>
          </w:p>
          <w:p w14:paraId="7CE238DB"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///Ask combination hedge flag</w:t>
            </w:r>
          </w:p>
          <w:p w14:paraId="0DAC2BA3"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TFfexFtdcCombHedgeFlagType AskCombHedgeFlag;</w:t>
            </w:r>
          </w:p>
          <w:p w14:paraId="2112CC48"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///Ask price</w:t>
            </w:r>
          </w:p>
          <w:p w14:paraId="6933A53E"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TFfexFtdcPriceType AskPrice;</w:t>
            </w:r>
          </w:p>
          <w:p w14:paraId="7D57397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///Insert time</w:t>
            </w:r>
          </w:p>
          <w:p w14:paraId="1644E420"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TFfexFtdcTimeType  InsertTime;</w:t>
            </w:r>
          </w:p>
          <w:p w14:paraId="6BF05B31"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///Cancel time</w:t>
            </w:r>
          </w:p>
          <w:p w14:paraId="7EE75025"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TFfexFtdcTimeType  CancelTime;</w:t>
            </w:r>
          </w:p>
          <w:p w14:paraId="0AFAAAA2"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///Trade time</w:t>
            </w:r>
          </w:p>
          <w:p w14:paraId="4D70C0D3"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TFfexFtdcTimeType  TradeTime;</w:t>
            </w:r>
          </w:p>
          <w:p w14:paraId="79A22C6D"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///Bid order ID</w:t>
            </w:r>
          </w:p>
          <w:p w14:paraId="5D8F4044"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TFfexFtdcOrderSysIDType BidOrderSysID;</w:t>
            </w:r>
          </w:p>
          <w:p w14:paraId="5BA1557B"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///Ask order ID</w:t>
            </w:r>
          </w:p>
          <w:p w14:paraId="5759354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lastRenderedPageBreak/>
              <w:t>TFfexFtdcOrderSysIDType AskOrderSysID;</w:t>
            </w:r>
          </w:p>
          <w:p w14:paraId="145E170D"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///Settlement member ID</w:t>
            </w:r>
          </w:p>
          <w:p w14:paraId="78A705EA"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TFfexFtdcParticipantIDType ClearingPartID;</w:t>
            </w:r>
          </w:p>
          <w:p w14:paraId="3A9AEB0D"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tc>
      </w:tr>
    </w:tbl>
    <w:p w14:paraId="5B33B63D" w14:textId="77777777" w:rsidR="00E425AB" w:rsidRPr="00FF4B3B" w:rsidRDefault="00E425AB" w:rsidP="0054399C">
      <w:pPr>
        <w:pStyle w:val="3"/>
        <w:spacing w:before="48" w:after="48"/>
        <w:rPr>
          <w:rFonts w:ascii="Times New Roman" w:hAnsi="Times New Roman" w:cs="Times New Roman"/>
          <w:snapToGrid w:val="0"/>
        </w:rPr>
      </w:pPr>
      <w:bookmarkStart w:id="166" w:name="_Toc8401056"/>
      <w:r w:rsidRPr="00FF4B3B">
        <w:rPr>
          <w:rFonts w:ascii="Times New Roman" w:hAnsi="Times New Roman" w:cs="Times New Roman"/>
          <w:bCs/>
          <w:snapToGrid w:val="0"/>
        </w:rPr>
        <w:lastRenderedPageBreak/>
        <w:t>6.1.35</w:t>
      </w:r>
      <w:r w:rsidRPr="00FF4B3B">
        <w:rPr>
          <w:rFonts w:ascii="Times New Roman" w:hAnsi="Times New Roman" w:cs="Times New Roman"/>
          <w:b w:val="0"/>
          <w:snapToGrid w:val="0"/>
        </w:rPr>
        <w:tab/>
      </w:r>
      <w:bookmarkStart w:id="167" w:name="bookmark52"/>
      <w:r w:rsidRPr="00FF4B3B">
        <w:rPr>
          <w:rFonts w:ascii="Times New Roman" w:hAnsi="Times New Roman" w:cs="Times New Roman"/>
          <w:bCs/>
          <w:snapToGrid w:val="0"/>
        </w:rPr>
        <w:t>OnRtnForQuote method</w:t>
      </w:r>
      <w:bookmarkEnd w:id="166"/>
      <w:bookmarkEnd w:id="167"/>
    </w:p>
    <w:p w14:paraId="69E3387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Inquiry notice. When the client sends an inquiry request to the trading system, the trading system service actively notifies the client, and this method will be called.</w:t>
      </w:r>
    </w:p>
    <w:p w14:paraId="4CFA4C8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The trading system only notifies the client ends that subscribe to the inquiry flow by calling the SubscribeForQuote method.</w:t>
      </w:r>
    </w:p>
    <w:p w14:paraId="3956B75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68" w:name="bookmark53"/>
      <w:r w:rsidRPr="00FF4B3B">
        <w:rPr>
          <w:rFonts w:ascii="Times New Roman" w:eastAsia="宋体" w:hAnsi="Times New Roman" w:cs="Times New Roman"/>
          <w:b/>
          <w:bCs/>
          <w:snapToGrid w:val="0"/>
        </w:rPr>
        <w:t>Function prototype:</w:t>
      </w:r>
      <w:bookmarkEnd w:id="168"/>
    </w:p>
    <w:p w14:paraId="4EC3D4A7"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700696B8" wp14:editId="47D1122B">
            <wp:extent cx="6124575" cy="257175"/>
            <wp:effectExtent l="0" t="0" r="9525" b="9525"/>
            <wp:docPr id="20" name="图片 162" descr="E:\2019年\2019.07\客返\07.09\media\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E:\2019年\2019.07\客返\07.09\media\image81.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124575" cy="257175"/>
                    </a:xfrm>
                    <a:prstGeom prst="rect">
                      <a:avLst/>
                    </a:prstGeom>
                    <a:noFill/>
                    <a:ln>
                      <a:noFill/>
                    </a:ln>
                  </pic:spPr>
                </pic:pic>
              </a:graphicData>
            </a:graphic>
          </wp:inline>
        </w:drawing>
      </w:r>
    </w:p>
    <w:p w14:paraId="49C1DAE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69" w:name="bookmark54"/>
      <w:r w:rsidRPr="00FF4B3B">
        <w:rPr>
          <w:rFonts w:ascii="Times New Roman" w:eastAsia="宋体" w:hAnsi="Times New Roman" w:cs="Times New Roman"/>
          <w:b/>
          <w:bCs/>
          <w:snapToGrid w:val="0"/>
        </w:rPr>
        <w:t>Parameter:</w:t>
      </w:r>
      <w:bookmarkEnd w:id="169"/>
    </w:p>
    <w:p w14:paraId="2CF8317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pReqForQuote</w:t>
      </w:r>
      <w:r w:rsidRPr="00FF4B3B">
        <w:rPr>
          <w:rFonts w:ascii="Times New Roman" w:eastAsia="宋体" w:hAnsi="Times New Roman" w:cs="Times New Roman"/>
          <w:snapToGrid w:val="0"/>
        </w:rPr>
        <w:t>: The address directing to the inquiry structure.</w:t>
      </w:r>
    </w:p>
    <w:p w14:paraId="488DFEF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Inquiry structure:</w:t>
      </w:r>
    </w:p>
    <w:tbl>
      <w:tblPr>
        <w:tblStyle w:val="a7"/>
        <w:tblW w:w="0" w:type="auto"/>
        <w:tblLook w:val="04A0" w:firstRow="1" w:lastRow="0" w:firstColumn="1" w:lastColumn="0" w:noHBand="0" w:noVBand="1"/>
      </w:tblPr>
      <w:tblGrid>
        <w:gridCol w:w="9629"/>
      </w:tblGrid>
      <w:tr w:rsidR="00953066" w:rsidRPr="00FF4B3B" w14:paraId="7F2DDEB5" w14:textId="77777777" w:rsidTr="00953066">
        <w:tc>
          <w:tcPr>
            <w:tcW w:w="9855" w:type="dxa"/>
          </w:tcPr>
          <w:p w14:paraId="0A7A2830"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CFfexFtdcInputReqForQuoteField</w:t>
            </w:r>
          </w:p>
          <w:p w14:paraId="0B647B9A"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28E68555"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///Request for quote ID</w:t>
            </w:r>
          </w:p>
          <w:p w14:paraId="2E95E52C"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TFfexFtdcQuoteSysIDType ReqForQuoteID;</w:t>
            </w:r>
          </w:p>
          <w:p w14:paraId="478593EA"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6A88440F"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08A7DB4E"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2A94E95F"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2DC9B788"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2E92A3F7"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4AA9001D"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50763A04"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TFfexFtdcTradingDayType TradingDay;</w:t>
            </w:r>
          </w:p>
          <w:p w14:paraId="629C915B"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///Request for quote time</w:t>
            </w:r>
          </w:p>
          <w:p w14:paraId="2B812B1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ReqForQuoteTime;</w:t>
            </w:r>
          </w:p>
          <w:p w14:paraId="155F2C29"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1DC5C057" w14:textId="77777777" w:rsidR="00E425AB" w:rsidRPr="00FF4B3B" w:rsidRDefault="00E425AB" w:rsidP="0054399C">
      <w:pPr>
        <w:pStyle w:val="3"/>
        <w:spacing w:before="48" w:after="48"/>
        <w:rPr>
          <w:rFonts w:ascii="Times New Roman" w:hAnsi="Times New Roman" w:cs="Times New Roman"/>
          <w:snapToGrid w:val="0"/>
        </w:rPr>
      </w:pPr>
      <w:bookmarkStart w:id="170" w:name="_Toc8401057"/>
      <w:r w:rsidRPr="00FF4B3B">
        <w:rPr>
          <w:rFonts w:ascii="Times New Roman" w:hAnsi="Times New Roman" w:cs="Times New Roman"/>
          <w:bCs/>
          <w:snapToGrid w:val="0"/>
        </w:rPr>
        <w:t>6.1.36</w:t>
      </w:r>
      <w:r w:rsidRPr="00FF4B3B">
        <w:rPr>
          <w:rFonts w:ascii="Times New Roman" w:hAnsi="Times New Roman" w:cs="Times New Roman"/>
          <w:b w:val="0"/>
          <w:snapToGrid w:val="0"/>
        </w:rPr>
        <w:tab/>
      </w:r>
      <w:bookmarkStart w:id="171" w:name="bookmark55"/>
      <w:r w:rsidRPr="00FF4B3B">
        <w:rPr>
          <w:rFonts w:ascii="Times New Roman" w:hAnsi="Times New Roman" w:cs="Times New Roman"/>
          <w:bCs/>
          <w:snapToGrid w:val="0"/>
        </w:rPr>
        <w:t>OnRtnExecOrder method</w:t>
      </w:r>
      <w:bookmarkEnd w:id="170"/>
      <w:bookmarkEnd w:id="171"/>
    </w:p>
    <w:p w14:paraId="4670836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Execution order return. The trading system actively notifies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and this method will be called.</w:t>
      </w:r>
    </w:p>
    <w:p w14:paraId="656CD56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72" w:name="bookmark56"/>
      <w:r w:rsidRPr="00FF4B3B">
        <w:rPr>
          <w:rFonts w:ascii="Times New Roman" w:eastAsia="宋体" w:hAnsi="Times New Roman" w:cs="Times New Roman"/>
          <w:b/>
          <w:bCs/>
          <w:snapToGrid w:val="0"/>
        </w:rPr>
        <w:t>Function prototype:</w:t>
      </w:r>
      <w:bookmarkEnd w:id="172"/>
    </w:p>
    <w:p w14:paraId="1B45022E"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3AB2E93E" wp14:editId="7CAABF65">
            <wp:extent cx="6076950" cy="257175"/>
            <wp:effectExtent l="0" t="0" r="0" b="9525"/>
            <wp:docPr id="19" name="图片 163" descr="E:\2019年\2019.07\客返\07.09\media\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E:\2019年\2019.07\客返\07.09\media\image83.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076950" cy="257175"/>
                    </a:xfrm>
                    <a:prstGeom prst="rect">
                      <a:avLst/>
                    </a:prstGeom>
                    <a:noFill/>
                    <a:ln>
                      <a:noFill/>
                    </a:ln>
                  </pic:spPr>
                </pic:pic>
              </a:graphicData>
            </a:graphic>
          </wp:inline>
        </w:drawing>
      </w:r>
    </w:p>
    <w:p w14:paraId="4171660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Parameter:</w:t>
      </w:r>
    </w:p>
    <w:p w14:paraId="36648AD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pExecOrder</w:t>
      </w:r>
      <w:r w:rsidRPr="00FF4B3B">
        <w:rPr>
          <w:rFonts w:ascii="Times New Roman" w:eastAsia="宋体" w:hAnsi="Times New Roman" w:cs="Times New Roman"/>
          <w:snapToGrid w:val="0"/>
        </w:rPr>
        <w:t>: The address directing to the execution order structure.</w:t>
      </w:r>
    </w:p>
    <w:p w14:paraId="4A2F219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Executing order structure:</w:t>
      </w:r>
    </w:p>
    <w:tbl>
      <w:tblPr>
        <w:tblStyle w:val="a7"/>
        <w:tblW w:w="0" w:type="auto"/>
        <w:tblLook w:val="04A0" w:firstRow="1" w:lastRow="0" w:firstColumn="1" w:lastColumn="0" w:noHBand="0" w:noVBand="1"/>
      </w:tblPr>
      <w:tblGrid>
        <w:gridCol w:w="9629"/>
      </w:tblGrid>
      <w:tr w:rsidR="00953066" w:rsidRPr="00FF4B3B" w14:paraId="44455BF4" w14:textId="77777777" w:rsidTr="00953066">
        <w:tc>
          <w:tcPr>
            <w:tcW w:w="9855" w:type="dxa"/>
          </w:tcPr>
          <w:p w14:paraId="0D285C46"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struct CFfexFtdcExecOrderField</w:t>
            </w:r>
          </w:p>
          <w:p w14:paraId="6068A8AB"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2A1B8DA7"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7E15F7DC"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TradingDay;</w:t>
            </w:r>
          </w:p>
          <w:p w14:paraId="2BD2BBF8"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4E81D51C"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65D97FF7"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ID</w:t>
            </w:r>
          </w:p>
          <w:p w14:paraId="640F1D0A"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TFfexFtdcSettlementIDType SettlementID;</w:t>
            </w:r>
          </w:p>
          <w:p w14:paraId="32DA0191"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707AF7F5"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38875B81"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3BCE341D"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70B2049D"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7867F132"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469CF63D"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0E9F4B5E"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UserID;</w:t>
            </w:r>
          </w:p>
          <w:p w14:paraId="101B1A63"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///Local execution order ID</w:t>
            </w:r>
          </w:p>
          <w:p w14:paraId="7ACFF525"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ExecOrderLocalID;</w:t>
            </w:r>
          </w:p>
          <w:p w14:paraId="16FC7A97"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w:t>
            </w:r>
          </w:p>
          <w:p w14:paraId="6EF7A6EE"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w:t>
            </w:r>
          </w:p>
          <w:p w14:paraId="2DCBDB85"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///Business unit</w:t>
            </w:r>
          </w:p>
          <w:p w14:paraId="00B135E4"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TFfexFtdcBusinessUnitType BusinessUnit;</w:t>
            </w:r>
          </w:p>
          <w:p w14:paraId="296D24A0"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///Execution order ID</w:t>
            </w:r>
          </w:p>
          <w:p w14:paraId="5B22DBD3"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TFfexFtdcExecOrderSysIDType ExecOrderSysID;</w:t>
            </w:r>
          </w:p>
          <w:p w14:paraId="635820DA"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date</w:t>
            </w:r>
          </w:p>
          <w:p w14:paraId="46F142A2"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InsertDate;</w:t>
            </w:r>
          </w:p>
          <w:p w14:paraId="309608DC"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///Insert time</w:t>
            </w:r>
          </w:p>
          <w:p w14:paraId="06DEA8C2"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InsertTime;</w:t>
            </w:r>
          </w:p>
          <w:p w14:paraId="26FCBCDF"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///Cancel time</w:t>
            </w:r>
          </w:p>
          <w:p w14:paraId="48E678CC"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CancelTime;</w:t>
            </w:r>
          </w:p>
          <w:p w14:paraId="4CB51661"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///Execution result</w:t>
            </w:r>
          </w:p>
          <w:p w14:paraId="5A287322"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TFfexFtdcExecResultType ExecResult;</w:t>
            </w:r>
          </w:p>
          <w:p w14:paraId="5CD5CEC5"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member ID</w:t>
            </w:r>
          </w:p>
          <w:p w14:paraId="116A393B"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ClearingPartID;</w:t>
            </w:r>
          </w:p>
          <w:p w14:paraId="332241DC"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33E580F9" w14:textId="77777777" w:rsidR="00E425AB" w:rsidRPr="00FF4B3B" w:rsidRDefault="00E425AB" w:rsidP="0054399C">
      <w:pPr>
        <w:pStyle w:val="3"/>
        <w:spacing w:before="48" w:after="48"/>
        <w:rPr>
          <w:rFonts w:ascii="Times New Roman" w:hAnsi="Times New Roman" w:cs="Times New Roman"/>
          <w:snapToGrid w:val="0"/>
        </w:rPr>
      </w:pPr>
      <w:bookmarkStart w:id="173" w:name="_Toc8401058"/>
      <w:r w:rsidRPr="00FF4B3B">
        <w:rPr>
          <w:rFonts w:ascii="Times New Roman" w:hAnsi="Times New Roman" w:cs="Times New Roman"/>
          <w:bCs/>
          <w:snapToGrid w:val="0"/>
        </w:rPr>
        <w:t>6.1.37</w:t>
      </w:r>
      <w:r w:rsidRPr="00FF4B3B">
        <w:rPr>
          <w:rFonts w:ascii="Times New Roman" w:hAnsi="Times New Roman" w:cs="Times New Roman"/>
          <w:b w:val="0"/>
          <w:snapToGrid w:val="0"/>
        </w:rPr>
        <w:tab/>
      </w:r>
      <w:bookmarkStart w:id="174" w:name="bookmark57"/>
      <w:r w:rsidRPr="00FF4B3B">
        <w:rPr>
          <w:rFonts w:ascii="Times New Roman" w:hAnsi="Times New Roman" w:cs="Times New Roman"/>
          <w:bCs/>
          <w:snapToGrid w:val="0"/>
        </w:rPr>
        <w:t>OnRtnlnstrumentStatus method</w:t>
      </w:r>
      <w:bookmarkEnd w:id="173"/>
      <w:bookmarkEnd w:id="174"/>
    </w:p>
    <w:p w14:paraId="0691A86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Instrument status change return. When the instrument status changes, the trading system will actively notify </w:t>
      </w:r>
      <w:r w:rsidRPr="00FF4B3B">
        <w:rPr>
          <w:rFonts w:ascii="Times New Roman" w:eastAsia="宋体" w:hAnsi="Times New Roman" w:cs="Times New Roman"/>
          <w:snapToGrid w:val="0"/>
        </w:rPr>
        <w:lastRenderedPageBreak/>
        <w:t xml:space="preserve">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and the method will be called.</w:t>
      </w:r>
    </w:p>
    <w:p w14:paraId="1CF71A8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75" w:name="bookmark58"/>
      <w:r w:rsidRPr="00FF4B3B">
        <w:rPr>
          <w:rFonts w:ascii="Times New Roman" w:eastAsia="宋体" w:hAnsi="Times New Roman" w:cs="Times New Roman"/>
          <w:b/>
          <w:bCs/>
          <w:snapToGrid w:val="0"/>
        </w:rPr>
        <w:t>Function prototype:</w:t>
      </w:r>
      <w:bookmarkEnd w:id="175"/>
    </w:p>
    <w:p w14:paraId="4EC10747"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3D7D77A8" wp14:editId="11644C83">
            <wp:extent cx="6134100" cy="228600"/>
            <wp:effectExtent l="0" t="0" r="0" b="0"/>
            <wp:docPr id="18" name="图片 164" descr="E:\2019年\2019.07\客返\07.09\media\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E:\2019年\2019.07\客返\07.09\media\image86.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134100" cy="228600"/>
                    </a:xfrm>
                    <a:prstGeom prst="rect">
                      <a:avLst/>
                    </a:prstGeom>
                    <a:noFill/>
                    <a:ln>
                      <a:noFill/>
                    </a:ln>
                  </pic:spPr>
                </pic:pic>
              </a:graphicData>
            </a:graphic>
          </wp:inline>
        </w:drawing>
      </w:r>
    </w:p>
    <w:p w14:paraId="5E411A0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76" w:name="bookmark59"/>
      <w:r w:rsidRPr="00FF4B3B">
        <w:rPr>
          <w:rFonts w:ascii="Times New Roman" w:eastAsia="宋体" w:hAnsi="Times New Roman" w:cs="Times New Roman"/>
          <w:b/>
          <w:bCs/>
          <w:snapToGrid w:val="0"/>
        </w:rPr>
        <w:t>Parameter:</w:t>
      </w:r>
      <w:bookmarkEnd w:id="176"/>
    </w:p>
    <w:p w14:paraId="028FE28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plnstrumentStatus</w:t>
      </w:r>
      <w:r w:rsidRPr="00FF4B3B">
        <w:rPr>
          <w:rFonts w:ascii="Times New Roman" w:eastAsia="宋体" w:hAnsi="Times New Roman" w:cs="Times New Roman"/>
          <w:snapToGrid w:val="0"/>
        </w:rPr>
        <w:t>: The address directing to the instrument status structure.</w:t>
      </w:r>
    </w:p>
    <w:p w14:paraId="64F1E4B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Instrument status structure:</w:t>
      </w:r>
    </w:p>
    <w:tbl>
      <w:tblPr>
        <w:tblStyle w:val="a7"/>
        <w:tblW w:w="0" w:type="auto"/>
        <w:tblLook w:val="04A0" w:firstRow="1" w:lastRow="0" w:firstColumn="1" w:lastColumn="0" w:noHBand="0" w:noVBand="1"/>
      </w:tblPr>
      <w:tblGrid>
        <w:gridCol w:w="9629"/>
      </w:tblGrid>
      <w:tr w:rsidR="00953066" w:rsidRPr="00FF4B3B" w14:paraId="0AB21DC0" w14:textId="77777777" w:rsidTr="00953066">
        <w:tc>
          <w:tcPr>
            <w:tcW w:w="9855" w:type="dxa"/>
          </w:tcPr>
          <w:p w14:paraId="2EDFA5CF"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CFfexFtdcInstrumentStatusField</w:t>
            </w:r>
          </w:p>
          <w:p w14:paraId="54E8CD91"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02230594"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1499A056"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64A8C51B"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399E80B0"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10BBBEA6"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status</w:t>
            </w:r>
          </w:p>
          <w:p w14:paraId="0D8DB090"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TFfexFtdcInstrumentStatusType InstrumentStatus;</w:t>
            </w:r>
          </w:p>
          <w:p w14:paraId="0FBB3804"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Trading segment SN</w:t>
            </w:r>
          </w:p>
          <w:p w14:paraId="1C60B1AB"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TFfexFtdcTradingSegmentSNType TradingSegmentSN;</w:t>
            </w:r>
          </w:p>
          <w:p w14:paraId="448CBA26"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///Enter time</w:t>
            </w:r>
          </w:p>
          <w:p w14:paraId="65CE1327"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EnterTime;</w:t>
            </w:r>
          </w:p>
          <w:p w14:paraId="2DC1A6B8"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///Enter reason</w:t>
            </w:r>
          </w:p>
          <w:p w14:paraId="7925BBBB" w14:textId="77777777" w:rsidR="00953066" w:rsidRPr="00FF4B3B" w:rsidRDefault="00953066" w:rsidP="0095306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TFfexFtdcInstStatusEnterReasonType EnterReason;</w:t>
            </w:r>
          </w:p>
          <w:p w14:paraId="379FDB70" w14:textId="77777777" w:rsidR="00953066" w:rsidRPr="00FF4B3B" w:rsidRDefault="00953066"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6E2BFBDB" w14:textId="77777777" w:rsidR="00E425AB" w:rsidRPr="00FF4B3B" w:rsidRDefault="00E425AB" w:rsidP="0054399C">
      <w:pPr>
        <w:pStyle w:val="3"/>
        <w:spacing w:before="48" w:after="48"/>
        <w:rPr>
          <w:rFonts w:ascii="Times New Roman" w:hAnsi="Times New Roman" w:cs="Times New Roman"/>
          <w:snapToGrid w:val="0"/>
        </w:rPr>
      </w:pPr>
      <w:bookmarkStart w:id="177" w:name="_Toc8401059"/>
      <w:r w:rsidRPr="00FF4B3B">
        <w:rPr>
          <w:rFonts w:ascii="Times New Roman" w:hAnsi="Times New Roman" w:cs="Times New Roman"/>
          <w:bCs/>
          <w:snapToGrid w:val="0"/>
        </w:rPr>
        <w:t>6.1.38</w:t>
      </w:r>
      <w:r w:rsidRPr="00FF4B3B">
        <w:rPr>
          <w:rFonts w:ascii="Times New Roman" w:hAnsi="Times New Roman" w:cs="Times New Roman"/>
          <w:b w:val="0"/>
          <w:snapToGrid w:val="0"/>
        </w:rPr>
        <w:tab/>
      </w:r>
      <w:bookmarkStart w:id="178" w:name="bookmark60"/>
      <w:r w:rsidRPr="00FF4B3B">
        <w:rPr>
          <w:rFonts w:ascii="Times New Roman" w:hAnsi="Times New Roman" w:cs="Times New Roman"/>
          <w:bCs/>
          <w:snapToGrid w:val="0"/>
        </w:rPr>
        <w:t>OnRtnlnsInstrument method</w:t>
      </w:r>
      <w:bookmarkEnd w:id="177"/>
      <w:bookmarkEnd w:id="178"/>
    </w:p>
    <w:p w14:paraId="2869E7B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Notice on increased instrument. When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is successfully logged in, the trading system will notify the client of the increased instrument in the system through the public flow.</w:t>
      </w:r>
    </w:p>
    <w:p w14:paraId="01EBF5C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79" w:name="bookmark61"/>
      <w:r w:rsidRPr="00FF4B3B">
        <w:rPr>
          <w:rFonts w:ascii="Times New Roman" w:eastAsia="宋体" w:hAnsi="Times New Roman" w:cs="Times New Roman"/>
          <w:b/>
          <w:bCs/>
          <w:snapToGrid w:val="0"/>
        </w:rPr>
        <w:t>Function prototype:</w:t>
      </w:r>
      <w:bookmarkEnd w:id="179"/>
    </w:p>
    <w:p w14:paraId="5440D55E"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4C868920" wp14:editId="60477A59">
            <wp:extent cx="6038850" cy="285750"/>
            <wp:effectExtent l="0" t="0" r="0" b="0"/>
            <wp:docPr id="17" name="图片 165" descr="E:\2019年\2019.07\客返\07.09\media\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E:\2019年\2019.07\客返\07.09\media\image88.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038850" cy="285750"/>
                    </a:xfrm>
                    <a:prstGeom prst="rect">
                      <a:avLst/>
                    </a:prstGeom>
                    <a:noFill/>
                    <a:ln>
                      <a:noFill/>
                    </a:ln>
                  </pic:spPr>
                </pic:pic>
              </a:graphicData>
            </a:graphic>
          </wp:inline>
        </w:drawing>
      </w:r>
    </w:p>
    <w:p w14:paraId="56465D9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80" w:name="bookmark62"/>
      <w:r w:rsidRPr="00FF4B3B">
        <w:rPr>
          <w:rFonts w:ascii="Times New Roman" w:eastAsia="宋体" w:hAnsi="Times New Roman" w:cs="Times New Roman"/>
          <w:b/>
          <w:bCs/>
          <w:snapToGrid w:val="0"/>
        </w:rPr>
        <w:t>Parameter:</w:t>
      </w:r>
      <w:bookmarkEnd w:id="180"/>
    </w:p>
    <w:p w14:paraId="6480CCD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plnstrument</w:t>
      </w:r>
      <w:r w:rsidRPr="00FF4B3B">
        <w:rPr>
          <w:rFonts w:ascii="Times New Roman" w:eastAsia="宋体" w:hAnsi="Times New Roman" w:cs="Times New Roman"/>
          <w:snapToGrid w:val="0"/>
        </w:rPr>
        <w:t>: The address directing to the instrument structure.</w:t>
      </w:r>
    </w:p>
    <w:p w14:paraId="3C3FE27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Instrument structure:</w:t>
      </w:r>
    </w:p>
    <w:tbl>
      <w:tblPr>
        <w:tblStyle w:val="a7"/>
        <w:tblW w:w="0" w:type="auto"/>
        <w:tblLook w:val="04A0" w:firstRow="1" w:lastRow="0" w:firstColumn="1" w:lastColumn="0" w:noHBand="0" w:noVBand="1"/>
      </w:tblPr>
      <w:tblGrid>
        <w:gridCol w:w="9629"/>
      </w:tblGrid>
      <w:tr w:rsidR="008F3CD3" w:rsidRPr="00FF4B3B" w14:paraId="362C6718" w14:textId="77777777" w:rsidTr="008F3CD3">
        <w:tc>
          <w:tcPr>
            <w:tcW w:w="9855" w:type="dxa"/>
          </w:tcPr>
          <w:p w14:paraId="79DF170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CFfexFtdcInstrumentField</w:t>
            </w:r>
          </w:p>
          <w:p w14:paraId="7E83BC7C"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1EE2E9F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0235970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5CEE834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///Product ID</w:t>
            </w:r>
          </w:p>
          <w:p w14:paraId="4530634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TFfexFtdcProductIDType ProductID;</w:t>
            </w:r>
          </w:p>
          <w:p w14:paraId="6C5CF1F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///Product group ID</w:t>
            </w:r>
          </w:p>
          <w:p w14:paraId="44BB1E1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TFfexFtdcProductGroupIDType ProductGroupID;</w:t>
            </w:r>
          </w:p>
          <w:p w14:paraId="597D58E7"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///Underlying instrument ID</w:t>
            </w:r>
          </w:p>
          <w:p w14:paraId="38C870E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UnderlyingInstrID;</w:t>
            </w:r>
          </w:p>
          <w:p w14:paraId="7C9F5535"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///Product class</w:t>
            </w:r>
          </w:p>
          <w:p w14:paraId="0794BA8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TFfexFtdcProductClassType ProductClass;</w:t>
            </w:r>
          </w:p>
          <w:p w14:paraId="6FC5AD6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///Position type</w:t>
            </w:r>
          </w:p>
          <w:p w14:paraId="0D9B389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TFfexFtdcPositionTypeType PositionType;</w:t>
            </w:r>
          </w:p>
          <w:p w14:paraId="16D7CF5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///Strike price</w:t>
            </w:r>
          </w:p>
          <w:p w14:paraId="703A943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StrikePrice;</w:t>
            </w:r>
          </w:p>
          <w:p w14:paraId="12562BF3"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///Options type</w:t>
            </w:r>
          </w:p>
          <w:p w14:paraId="0EE0D4E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TFfexFtdcOptionsTypeType  OptionsType;</w:t>
            </w:r>
          </w:p>
          <w:p w14:paraId="6253A02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volume multiple</w:t>
            </w:r>
          </w:p>
          <w:p w14:paraId="3D336E3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TFfexFtdcVolumeMultipleType VolumeMultiple;</w:t>
            </w:r>
          </w:p>
          <w:p w14:paraId="791794A8"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///Underlying instrument multiple</w:t>
            </w:r>
          </w:p>
          <w:p w14:paraId="18AEF415"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TFfexFtdcUnderlyingMultipleType UnderlyingMultiple;</w:t>
            </w:r>
          </w:p>
          <w:p w14:paraId="0AD697A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6583D8B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0E1D235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name</w:t>
            </w:r>
          </w:p>
          <w:p w14:paraId="0EE2ACE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TFfexFtdcInstrumentNameType InstrumentName;</w:t>
            </w:r>
          </w:p>
          <w:p w14:paraId="29101F5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///Delivery year</w:t>
            </w:r>
          </w:p>
          <w:p w14:paraId="6A901FE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TFfexFtdcYearType  DeliveryYear;</w:t>
            </w:r>
          </w:p>
          <w:p w14:paraId="3623E69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///Delivery month</w:t>
            </w:r>
          </w:p>
          <w:p w14:paraId="1A50E467"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TFfexFtdcMonthType DeliveryMonth;</w:t>
            </w:r>
          </w:p>
          <w:p w14:paraId="2C56FED6"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///Advance month</w:t>
            </w:r>
          </w:p>
          <w:p w14:paraId="207B3328"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TFfexFtdcAdvanceMonthType AdvanceMonth;</w:t>
            </w:r>
          </w:p>
          <w:p w14:paraId="31665016"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///Is trading or not</w:t>
            </w:r>
          </w:p>
          <w:p w14:paraId="3D1B2B9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TFfexFtdcBoolType  IsTrading;</w:t>
            </w:r>
          </w:p>
          <w:p w14:paraId="56632FC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607BC4F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0740B30B" w14:textId="77777777" w:rsidR="00E425AB" w:rsidRPr="00FF4B3B" w:rsidRDefault="00E425AB" w:rsidP="0054399C">
      <w:pPr>
        <w:pStyle w:val="3"/>
        <w:spacing w:before="48" w:after="48"/>
        <w:rPr>
          <w:rFonts w:ascii="Times New Roman" w:hAnsi="Times New Roman" w:cs="Times New Roman"/>
          <w:snapToGrid w:val="0"/>
        </w:rPr>
      </w:pPr>
      <w:bookmarkStart w:id="181" w:name="_Toc8401060"/>
      <w:r w:rsidRPr="00FF4B3B">
        <w:rPr>
          <w:rFonts w:ascii="Times New Roman" w:hAnsi="Times New Roman" w:cs="Times New Roman"/>
          <w:bCs/>
          <w:snapToGrid w:val="0"/>
        </w:rPr>
        <w:t>6.1.39</w:t>
      </w:r>
      <w:r w:rsidRPr="00FF4B3B">
        <w:rPr>
          <w:rFonts w:ascii="Times New Roman" w:hAnsi="Times New Roman" w:cs="Times New Roman"/>
          <w:b w:val="0"/>
          <w:snapToGrid w:val="0"/>
        </w:rPr>
        <w:tab/>
      </w:r>
      <w:bookmarkStart w:id="182" w:name="bookmark63"/>
      <w:r w:rsidRPr="00FF4B3B">
        <w:rPr>
          <w:rFonts w:ascii="Times New Roman" w:hAnsi="Times New Roman" w:cs="Times New Roman"/>
          <w:bCs/>
          <w:snapToGrid w:val="0"/>
        </w:rPr>
        <w:t>O OnRtnDellnstrument method</w:t>
      </w:r>
      <w:bookmarkEnd w:id="181"/>
      <w:bookmarkEnd w:id="182"/>
    </w:p>
    <w:p w14:paraId="5821690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Notice on deleted instrument. When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is successfully logged in, the trading system will notify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of the instrument deleted in the system through the public flow.</w:t>
      </w:r>
    </w:p>
    <w:p w14:paraId="14C684E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83" w:name="bookmark64"/>
      <w:r w:rsidRPr="00FF4B3B">
        <w:rPr>
          <w:rFonts w:ascii="Times New Roman" w:eastAsia="宋体" w:hAnsi="Times New Roman" w:cs="Times New Roman"/>
          <w:b/>
          <w:bCs/>
          <w:snapToGrid w:val="0"/>
        </w:rPr>
        <w:t>Function prototype:</w:t>
      </w:r>
      <w:bookmarkEnd w:id="183"/>
    </w:p>
    <w:p w14:paraId="1EE4C86A"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312D8D7D" wp14:editId="3B99B021">
            <wp:extent cx="6134100" cy="276225"/>
            <wp:effectExtent l="0" t="0" r="0" b="9525"/>
            <wp:docPr id="16" name="图片 166" descr="E:\2019年\2019.07\客返\07.09\media\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E:\2019年\2019.07\客返\07.09\media\image90.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134100" cy="276225"/>
                    </a:xfrm>
                    <a:prstGeom prst="rect">
                      <a:avLst/>
                    </a:prstGeom>
                    <a:noFill/>
                    <a:ln>
                      <a:noFill/>
                    </a:ln>
                  </pic:spPr>
                </pic:pic>
              </a:graphicData>
            </a:graphic>
          </wp:inline>
        </w:drawing>
      </w:r>
    </w:p>
    <w:p w14:paraId="49E95D1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84" w:name="bookmark65"/>
      <w:r w:rsidRPr="00FF4B3B">
        <w:rPr>
          <w:rFonts w:ascii="Times New Roman" w:eastAsia="宋体" w:hAnsi="Times New Roman" w:cs="Times New Roman"/>
          <w:b/>
          <w:bCs/>
          <w:snapToGrid w:val="0"/>
        </w:rPr>
        <w:t>Parameter:</w:t>
      </w:r>
      <w:bookmarkEnd w:id="184"/>
    </w:p>
    <w:p w14:paraId="18A4A88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plnstrument</w:t>
      </w:r>
      <w:r w:rsidRPr="00FF4B3B">
        <w:rPr>
          <w:rFonts w:ascii="Times New Roman" w:eastAsia="宋体" w:hAnsi="Times New Roman" w:cs="Times New Roman"/>
          <w:snapToGrid w:val="0"/>
        </w:rPr>
        <w:t>: The address directing to the instrument structure.</w:t>
      </w:r>
    </w:p>
    <w:p w14:paraId="7FE2EC5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Instrument structure:</w:t>
      </w:r>
    </w:p>
    <w:tbl>
      <w:tblPr>
        <w:tblStyle w:val="a7"/>
        <w:tblW w:w="0" w:type="auto"/>
        <w:tblLook w:val="04A0" w:firstRow="1" w:lastRow="0" w:firstColumn="1" w:lastColumn="0" w:noHBand="0" w:noVBand="1"/>
      </w:tblPr>
      <w:tblGrid>
        <w:gridCol w:w="9629"/>
      </w:tblGrid>
      <w:tr w:rsidR="008F3CD3" w:rsidRPr="00FF4B3B" w14:paraId="534F1FEF" w14:textId="77777777" w:rsidTr="008F3CD3">
        <w:tc>
          <w:tcPr>
            <w:tcW w:w="9855" w:type="dxa"/>
          </w:tcPr>
          <w:p w14:paraId="3F9255AC"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CFfexFtdcInstrumentField</w:t>
            </w:r>
          </w:p>
          <w:p w14:paraId="6BED6FA3"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0EE0BD5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5ECCBFF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6FEE6A1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///Product ID</w:t>
            </w:r>
          </w:p>
          <w:p w14:paraId="2869912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TFfexFtdcProductIDType ProductID;</w:t>
            </w:r>
          </w:p>
          <w:p w14:paraId="74F29567"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///Product group ID</w:t>
            </w:r>
          </w:p>
          <w:p w14:paraId="195A8383"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TFfexFtdcProductGroupIDType ProductGroupID;</w:t>
            </w:r>
          </w:p>
          <w:p w14:paraId="4073EC1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///Underlying instrument ID</w:t>
            </w:r>
          </w:p>
          <w:p w14:paraId="3A3419D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UnderlyingInstrID;</w:t>
            </w:r>
          </w:p>
          <w:p w14:paraId="7BD07338"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///Product class</w:t>
            </w:r>
          </w:p>
          <w:p w14:paraId="06E11FF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TFfexFtdcProductClassType ProductClass;</w:t>
            </w:r>
          </w:p>
          <w:p w14:paraId="0592DF95"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///Position type</w:t>
            </w:r>
          </w:p>
          <w:p w14:paraId="6E97FCB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TFfexFtdcPositionTypeType PositionType;</w:t>
            </w:r>
          </w:p>
          <w:p w14:paraId="57C7E5E8"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///Strike price</w:t>
            </w:r>
          </w:p>
          <w:p w14:paraId="2ACBC9E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StrikePrice;</w:t>
            </w:r>
          </w:p>
          <w:p w14:paraId="670C72FC"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///Options type</w:t>
            </w:r>
          </w:p>
          <w:p w14:paraId="63A41AD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TFfexFtdcOptionsTypeType  OptionsType;</w:t>
            </w:r>
          </w:p>
          <w:p w14:paraId="29A79103"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volume multiple</w:t>
            </w:r>
          </w:p>
          <w:p w14:paraId="1C72FC2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TFfexFtdcVolumeMultipleType VolumeMultiple;</w:t>
            </w:r>
          </w:p>
          <w:p w14:paraId="02412D4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///Underlying instrument multiple</w:t>
            </w:r>
          </w:p>
          <w:p w14:paraId="1971E777"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TFfexFtdcUnderlyingMultipleType UnderlyingMultiple;</w:t>
            </w:r>
          </w:p>
          <w:p w14:paraId="41C97356"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685A7013"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708A6DD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name</w:t>
            </w:r>
          </w:p>
          <w:p w14:paraId="09A4518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TFfexFtdcInstrumentNameType InstrumentName;</w:t>
            </w:r>
          </w:p>
          <w:p w14:paraId="7FD99205"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///Delivery year</w:t>
            </w:r>
          </w:p>
          <w:p w14:paraId="58C3B71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TFfexFtdcYearType  DeliveryYear;</w:t>
            </w:r>
          </w:p>
          <w:p w14:paraId="6752B45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///Delivery month</w:t>
            </w:r>
          </w:p>
          <w:p w14:paraId="6ADDF533"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TFfexFtdcMonthType DeliveryMonth;</w:t>
            </w:r>
          </w:p>
          <w:p w14:paraId="6014A62D"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///Advance month</w:t>
            </w:r>
          </w:p>
          <w:p w14:paraId="133807E8"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TFfexFtdcAdvanceMonthType AdvanceMonth;</w:t>
            </w:r>
          </w:p>
          <w:p w14:paraId="679416E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///Is trading or not</w:t>
            </w:r>
          </w:p>
          <w:p w14:paraId="373FDB5C"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TFfexFtdcBoolType  IsTrading;</w:t>
            </w:r>
          </w:p>
          <w:p w14:paraId="27CF35C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w:t>
            </w:r>
          </w:p>
        </w:tc>
      </w:tr>
    </w:tbl>
    <w:p w14:paraId="1D88EB5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28B94871" w14:textId="77777777" w:rsidR="00E425AB" w:rsidRPr="00FF4B3B" w:rsidRDefault="00E425AB" w:rsidP="0054399C">
      <w:pPr>
        <w:pStyle w:val="3"/>
        <w:spacing w:before="48" w:after="48"/>
        <w:rPr>
          <w:rFonts w:ascii="Times New Roman" w:hAnsi="Times New Roman" w:cs="Times New Roman"/>
          <w:snapToGrid w:val="0"/>
        </w:rPr>
      </w:pPr>
      <w:bookmarkStart w:id="185" w:name="_Toc8401061"/>
      <w:r w:rsidRPr="00FF4B3B">
        <w:rPr>
          <w:rFonts w:ascii="Times New Roman" w:hAnsi="Times New Roman" w:cs="Times New Roman"/>
          <w:bCs/>
          <w:snapToGrid w:val="0"/>
        </w:rPr>
        <w:t>6.1.40</w:t>
      </w:r>
      <w:r w:rsidRPr="00FF4B3B">
        <w:rPr>
          <w:rFonts w:ascii="Times New Roman" w:hAnsi="Times New Roman" w:cs="Times New Roman"/>
          <w:bCs/>
          <w:snapToGrid w:val="0"/>
        </w:rPr>
        <w:tab/>
      </w:r>
      <w:bookmarkStart w:id="186" w:name="bookmark66"/>
      <w:r w:rsidRPr="00FF4B3B">
        <w:rPr>
          <w:rFonts w:ascii="Times New Roman" w:hAnsi="Times New Roman" w:cs="Times New Roman"/>
          <w:bCs/>
          <w:snapToGrid w:val="0"/>
        </w:rPr>
        <w:t>OnRtnlnsCombinationLeg method</w:t>
      </w:r>
      <w:bookmarkEnd w:id="185"/>
      <w:bookmarkEnd w:id="186"/>
    </w:p>
    <w:p w14:paraId="671CD6B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This method is not supported in the current version.</w:t>
      </w:r>
    </w:p>
    <w:p w14:paraId="5866F9A2" w14:textId="61F5AC1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Notice on increased single-leg option.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is successfully logged in, the trading system will notify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of the increase</w:t>
      </w:r>
      <w:r w:rsidR="001B0807">
        <w:rPr>
          <w:rFonts w:ascii="Times New Roman" w:eastAsia="宋体" w:hAnsi="Times New Roman" w:cs="Times New Roman"/>
          <w:snapToGrid w:val="0"/>
        </w:rPr>
        <w:t>d</w:t>
      </w:r>
      <w:r w:rsidRPr="00FF4B3B">
        <w:rPr>
          <w:rFonts w:ascii="Times New Roman" w:eastAsia="宋体" w:hAnsi="Times New Roman" w:cs="Times New Roman"/>
          <w:snapToGrid w:val="0"/>
        </w:rPr>
        <w:t xml:space="preserve"> single-leg option </w:t>
      </w:r>
      <w:r w:rsidR="001B0807">
        <w:rPr>
          <w:rFonts w:ascii="Times New Roman" w:eastAsia="宋体" w:hAnsi="Times New Roman" w:cs="Times New Roman"/>
          <w:snapToGrid w:val="0"/>
        </w:rPr>
        <w:t>of</w:t>
      </w:r>
      <w:r w:rsidRPr="00FF4B3B">
        <w:rPr>
          <w:rFonts w:ascii="Times New Roman" w:eastAsia="宋体" w:hAnsi="Times New Roman" w:cs="Times New Roman"/>
          <w:snapToGrid w:val="0"/>
        </w:rPr>
        <w:t xml:space="preserve"> combined instrument in the system through the public flow.</w:t>
      </w:r>
    </w:p>
    <w:p w14:paraId="0183A80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87" w:name="bookmark67"/>
      <w:r w:rsidRPr="00FF4B3B">
        <w:rPr>
          <w:rFonts w:ascii="Times New Roman" w:eastAsia="宋体" w:hAnsi="Times New Roman" w:cs="Times New Roman"/>
          <w:b/>
          <w:bCs/>
          <w:snapToGrid w:val="0"/>
        </w:rPr>
        <w:t>Function prototype:</w:t>
      </w:r>
      <w:bookmarkEnd w:id="187"/>
    </w:p>
    <w:p w14:paraId="32D2B94A"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2C3FB43E" wp14:editId="22F27F60">
            <wp:extent cx="6134100" cy="257175"/>
            <wp:effectExtent l="0" t="0" r="0" b="9525"/>
            <wp:docPr id="15" name="图片 167" descr="E:\2019年\2019.07\客返\07.09\media\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E:\2019年\2019.07\客返\07.09\media\image93.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134100" cy="257175"/>
                    </a:xfrm>
                    <a:prstGeom prst="rect">
                      <a:avLst/>
                    </a:prstGeom>
                    <a:noFill/>
                    <a:ln>
                      <a:noFill/>
                    </a:ln>
                  </pic:spPr>
                </pic:pic>
              </a:graphicData>
            </a:graphic>
          </wp:inline>
        </w:drawing>
      </w:r>
    </w:p>
    <w:p w14:paraId="591B190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88" w:name="bookmark68"/>
      <w:r w:rsidRPr="00FF4B3B">
        <w:rPr>
          <w:rFonts w:ascii="Times New Roman" w:eastAsia="宋体" w:hAnsi="Times New Roman" w:cs="Times New Roman"/>
          <w:b/>
          <w:bCs/>
          <w:snapToGrid w:val="0"/>
        </w:rPr>
        <w:t>Parameter:</w:t>
      </w:r>
      <w:bookmarkEnd w:id="188"/>
    </w:p>
    <w:p w14:paraId="7F9D3D3C" w14:textId="28D7E232"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pCombinationLeg</w:t>
      </w:r>
      <w:r w:rsidRPr="00FF4B3B">
        <w:rPr>
          <w:rFonts w:ascii="Times New Roman" w:eastAsia="宋体" w:hAnsi="Times New Roman" w:cs="Times New Roman"/>
          <w:snapToGrid w:val="0"/>
        </w:rPr>
        <w:t xml:space="preserve">: The address directing to the structure of single-leg option </w:t>
      </w:r>
      <w:r w:rsidR="001B0807">
        <w:rPr>
          <w:rFonts w:ascii="Times New Roman" w:eastAsia="宋体" w:hAnsi="Times New Roman" w:cs="Times New Roman"/>
          <w:snapToGrid w:val="0"/>
        </w:rPr>
        <w:t>of</w:t>
      </w:r>
      <w:r w:rsidRPr="00FF4B3B">
        <w:rPr>
          <w:rFonts w:ascii="Times New Roman" w:eastAsia="宋体" w:hAnsi="Times New Roman" w:cs="Times New Roman"/>
          <w:snapToGrid w:val="0"/>
        </w:rPr>
        <w:t xml:space="preserve"> combined instrument.</w:t>
      </w:r>
    </w:p>
    <w:p w14:paraId="4E4314CB" w14:textId="7D0D6AF5"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Structure of single-leg option </w:t>
      </w:r>
      <w:r w:rsidR="001B0807">
        <w:rPr>
          <w:rFonts w:ascii="Times New Roman" w:eastAsia="宋体" w:hAnsi="Times New Roman" w:cs="Times New Roman"/>
          <w:snapToGrid w:val="0"/>
        </w:rPr>
        <w:t>of</w:t>
      </w:r>
      <w:r w:rsidRPr="00FF4B3B">
        <w:rPr>
          <w:rFonts w:ascii="Times New Roman" w:eastAsia="宋体" w:hAnsi="Times New Roman" w:cs="Times New Roman"/>
          <w:snapToGrid w:val="0"/>
        </w:rPr>
        <w:t xml:space="preserve"> combined instrument:</w:t>
      </w:r>
    </w:p>
    <w:tbl>
      <w:tblPr>
        <w:tblStyle w:val="a7"/>
        <w:tblW w:w="0" w:type="auto"/>
        <w:tblLook w:val="04A0" w:firstRow="1" w:lastRow="0" w:firstColumn="1" w:lastColumn="0" w:noHBand="0" w:noVBand="1"/>
      </w:tblPr>
      <w:tblGrid>
        <w:gridCol w:w="9629"/>
      </w:tblGrid>
      <w:tr w:rsidR="008F3CD3" w:rsidRPr="00FF4B3B" w14:paraId="2CCE1DEF" w14:textId="77777777" w:rsidTr="008F3CD3">
        <w:tc>
          <w:tcPr>
            <w:tcW w:w="9855" w:type="dxa"/>
          </w:tcPr>
          <w:p w14:paraId="7E817C18"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CFfexFtdcCombinationLegField</w:t>
            </w:r>
          </w:p>
          <w:p w14:paraId="4882A87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5784DD7A"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1F3176C7"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47A66185"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///Combination instrument ID</w:t>
            </w:r>
          </w:p>
          <w:p w14:paraId="54F8121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CombInstrumentID;</w:t>
            </w:r>
          </w:p>
          <w:p w14:paraId="4BDBEAD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///Leg ID</w:t>
            </w:r>
          </w:p>
          <w:p w14:paraId="4ECCB05D"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TFfexFtdcLegIDType LegID;</w:t>
            </w:r>
          </w:p>
          <w:p w14:paraId="1D96C876"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///Leg instrument ID</w:t>
            </w:r>
          </w:p>
          <w:p w14:paraId="3C95273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LegInstrumentID;</w:t>
            </w:r>
          </w:p>
          <w:p w14:paraId="410D51DA"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///Direction</w:t>
            </w:r>
          </w:p>
          <w:p w14:paraId="3709E3E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TFfexFtdcDirectionType Direction;</w:t>
            </w:r>
          </w:p>
          <w:p w14:paraId="1177CD63"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///Leg multiple</w:t>
            </w:r>
          </w:p>
          <w:p w14:paraId="3C0F0D9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TFfexFtdcLegMultipleType  LegMultiple;</w:t>
            </w:r>
          </w:p>
          <w:p w14:paraId="2889C77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Imply level</w:t>
            </w:r>
          </w:p>
          <w:p w14:paraId="48B5864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TFfexFtdcImplyLevelType ImplyLevel;</w:t>
            </w:r>
          </w:p>
          <w:p w14:paraId="76EE3E0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7A5F24A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2F0EEC4C" w14:textId="77777777" w:rsidR="00E425AB" w:rsidRPr="00FF4B3B" w:rsidRDefault="00E425AB" w:rsidP="0054399C">
      <w:pPr>
        <w:pStyle w:val="3"/>
        <w:spacing w:before="48" w:after="48"/>
        <w:rPr>
          <w:rFonts w:ascii="Times New Roman" w:hAnsi="Times New Roman" w:cs="Times New Roman"/>
          <w:snapToGrid w:val="0"/>
        </w:rPr>
      </w:pPr>
      <w:bookmarkStart w:id="189" w:name="_Toc8401062"/>
      <w:r w:rsidRPr="00FF4B3B">
        <w:rPr>
          <w:rFonts w:ascii="Times New Roman" w:hAnsi="Times New Roman" w:cs="Times New Roman"/>
          <w:bCs/>
          <w:snapToGrid w:val="0"/>
        </w:rPr>
        <w:t>6.1.41</w:t>
      </w:r>
      <w:r w:rsidRPr="00FF4B3B">
        <w:rPr>
          <w:rFonts w:ascii="Times New Roman" w:hAnsi="Times New Roman" w:cs="Times New Roman"/>
          <w:b w:val="0"/>
          <w:snapToGrid w:val="0"/>
        </w:rPr>
        <w:tab/>
      </w:r>
      <w:bookmarkStart w:id="190" w:name="bookmark69"/>
      <w:r w:rsidRPr="00FF4B3B">
        <w:rPr>
          <w:rFonts w:ascii="Times New Roman" w:hAnsi="Times New Roman" w:cs="Times New Roman"/>
          <w:bCs/>
          <w:snapToGrid w:val="0"/>
        </w:rPr>
        <w:t>OnRtnDelCombinationLeg method</w:t>
      </w:r>
      <w:bookmarkEnd w:id="189"/>
      <w:bookmarkEnd w:id="190"/>
    </w:p>
    <w:p w14:paraId="6A8BE55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This method is not supported in the current version.</w:t>
      </w:r>
    </w:p>
    <w:p w14:paraId="13EB251D" w14:textId="0871EAF1"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Notice on deleted single-leg option. After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is successfully logged in, the trading system will notify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of the deleted single-leg option </w:t>
      </w:r>
      <w:r w:rsidR="001B0807">
        <w:rPr>
          <w:rFonts w:ascii="Times New Roman" w:eastAsia="宋体" w:hAnsi="Times New Roman" w:cs="Times New Roman"/>
          <w:snapToGrid w:val="0"/>
        </w:rPr>
        <w:t>of</w:t>
      </w:r>
      <w:r w:rsidRPr="00FF4B3B">
        <w:rPr>
          <w:rFonts w:ascii="Times New Roman" w:eastAsia="宋体" w:hAnsi="Times New Roman" w:cs="Times New Roman"/>
          <w:snapToGrid w:val="0"/>
        </w:rPr>
        <w:t xml:space="preserve"> combined instrument in the system through the public flow.</w:t>
      </w:r>
    </w:p>
    <w:p w14:paraId="3EFB747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91" w:name="bookmark70"/>
      <w:r w:rsidRPr="00FF4B3B">
        <w:rPr>
          <w:rFonts w:ascii="Times New Roman" w:eastAsia="宋体" w:hAnsi="Times New Roman" w:cs="Times New Roman"/>
          <w:b/>
          <w:bCs/>
          <w:snapToGrid w:val="0"/>
        </w:rPr>
        <w:t>Function prototype:</w:t>
      </w:r>
      <w:bookmarkEnd w:id="191"/>
    </w:p>
    <w:p w14:paraId="4FAFFC81"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lastRenderedPageBreak/>
        <w:drawing>
          <wp:inline distT="0" distB="0" distL="0" distR="0" wp14:anchorId="4C0D38FA" wp14:editId="324FA404">
            <wp:extent cx="6086475" cy="257175"/>
            <wp:effectExtent l="0" t="0" r="9525" b="9525"/>
            <wp:docPr id="14" name="图片 168" descr="E:\2019年\2019.07\客返\07.09\media\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E:\2019年\2019.07\客返\07.09\media\image96.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086475" cy="257175"/>
                    </a:xfrm>
                    <a:prstGeom prst="rect">
                      <a:avLst/>
                    </a:prstGeom>
                    <a:noFill/>
                    <a:ln>
                      <a:noFill/>
                    </a:ln>
                  </pic:spPr>
                </pic:pic>
              </a:graphicData>
            </a:graphic>
          </wp:inline>
        </w:drawing>
      </w:r>
    </w:p>
    <w:p w14:paraId="2D76C3B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92" w:name="bookmark71"/>
      <w:r w:rsidRPr="00FF4B3B">
        <w:rPr>
          <w:rFonts w:ascii="Times New Roman" w:eastAsia="宋体" w:hAnsi="Times New Roman" w:cs="Times New Roman"/>
          <w:b/>
          <w:bCs/>
          <w:snapToGrid w:val="0"/>
        </w:rPr>
        <w:t>Parameter:</w:t>
      </w:r>
      <w:bookmarkEnd w:id="192"/>
    </w:p>
    <w:p w14:paraId="403E4D8B" w14:textId="154ECA90"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pCombinationLeg</w:t>
      </w:r>
      <w:r w:rsidRPr="00FF4B3B">
        <w:rPr>
          <w:rFonts w:ascii="Times New Roman" w:eastAsia="宋体" w:hAnsi="Times New Roman" w:cs="Times New Roman"/>
          <w:snapToGrid w:val="0"/>
        </w:rPr>
        <w:t xml:space="preserve">: The address directing to the structure of single-leg option </w:t>
      </w:r>
      <w:r w:rsidR="001B0807">
        <w:rPr>
          <w:rFonts w:ascii="Times New Roman" w:eastAsia="宋体" w:hAnsi="Times New Roman" w:cs="Times New Roman"/>
          <w:snapToGrid w:val="0"/>
        </w:rPr>
        <w:t>of</w:t>
      </w:r>
      <w:r w:rsidRPr="00FF4B3B">
        <w:rPr>
          <w:rFonts w:ascii="Times New Roman" w:eastAsia="宋体" w:hAnsi="Times New Roman" w:cs="Times New Roman"/>
          <w:snapToGrid w:val="0"/>
        </w:rPr>
        <w:t xml:space="preserve"> combined instrument.</w:t>
      </w:r>
    </w:p>
    <w:p w14:paraId="3131AB15" w14:textId="0ABDB3D5"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Structure of single-leg option </w:t>
      </w:r>
      <w:r w:rsidR="001B0807">
        <w:rPr>
          <w:rFonts w:ascii="Times New Roman" w:eastAsia="宋体" w:hAnsi="Times New Roman" w:cs="Times New Roman"/>
          <w:snapToGrid w:val="0"/>
        </w:rPr>
        <w:t>of</w:t>
      </w:r>
      <w:r w:rsidRPr="00FF4B3B">
        <w:rPr>
          <w:rFonts w:ascii="Times New Roman" w:eastAsia="宋体" w:hAnsi="Times New Roman" w:cs="Times New Roman"/>
          <w:snapToGrid w:val="0"/>
        </w:rPr>
        <w:t xml:space="preserve"> combined instrument:</w:t>
      </w:r>
    </w:p>
    <w:tbl>
      <w:tblPr>
        <w:tblStyle w:val="a7"/>
        <w:tblW w:w="0" w:type="auto"/>
        <w:tblLook w:val="04A0" w:firstRow="1" w:lastRow="0" w:firstColumn="1" w:lastColumn="0" w:noHBand="0" w:noVBand="1"/>
      </w:tblPr>
      <w:tblGrid>
        <w:gridCol w:w="9629"/>
      </w:tblGrid>
      <w:tr w:rsidR="008F3CD3" w:rsidRPr="00FF4B3B" w14:paraId="5D267270" w14:textId="77777777" w:rsidTr="008F3CD3">
        <w:tc>
          <w:tcPr>
            <w:tcW w:w="9855" w:type="dxa"/>
          </w:tcPr>
          <w:p w14:paraId="597D197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CFfexFtdcCombinationLegField</w:t>
            </w:r>
          </w:p>
          <w:p w14:paraId="2F461BE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2FAA5A6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///Settlement group ID</w:t>
            </w:r>
          </w:p>
          <w:p w14:paraId="355B965C"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TFfexFtdcSettlementGroupIDType SettlementGroupID;</w:t>
            </w:r>
          </w:p>
          <w:p w14:paraId="15A418F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///Combination instrument ID</w:t>
            </w:r>
          </w:p>
          <w:p w14:paraId="535DC75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CombInstrumentID;</w:t>
            </w:r>
          </w:p>
          <w:p w14:paraId="4FB6379D"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///Leg ID</w:t>
            </w:r>
          </w:p>
          <w:p w14:paraId="1C807367"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TFfexFtdcLegIDType LegID;</w:t>
            </w:r>
          </w:p>
          <w:p w14:paraId="06D8097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///Leg instrument ID</w:t>
            </w:r>
          </w:p>
          <w:p w14:paraId="28EEF16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LegInstrumentID;</w:t>
            </w:r>
          </w:p>
          <w:p w14:paraId="71B066A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///Direction</w:t>
            </w:r>
          </w:p>
          <w:p w14:paraId="175E9A7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TFfexFtdcDirectionType Direction;</w:t>
            </w:r>
          </w:p>
          <w:p w14:paraId="2357941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///Leg multiple</w:t>
            </w:r>
          </w:p>
          <w:p w14:paraId="71D8917D"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TFfexFtdcLegMultipleType  LegMultiple;</w:t>
            </w:r>
          </w:p>
          <w:p w14:paraId="1C525A87"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Imply level</w:t>
            </w:r>
          </w:p>
          <w:p w14:paraId="1E67B91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TFfexFtdcImplyLevelType ImplyLevel;</w:t>
            </w:r>
          </w:p>
          <w:p w14:paraId="0C34B593"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270108B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6DB7CF4F" w14:textId="77777777" w:rsidR="00E425AB" w:rsidRPr="00FF4B3B" w:rsidRDefault="00E425AB" w:rsidP="0054399C">
      <w:pPr>
        <w:pStyle w:val="3"/>
        <w:spacing w:before="48" w:after="48"/>
        <w:rPr>
          <w:rFonts w:ascii="Times New Roman" w:hAnsi="Times New Roman" w:cs="Times New Roman"/>
          <w:snapToGrid w:val="0"/>
        </w:rPr>
      </w:pPr>
      <w:bookmarkStart w:id="193" w:name="_Toc8401063"/>
      <w:r w:rsidRPr="00FF4B3B">
        <w:rPr>
          <w:rFonts w:ascii="Times New Roman" w:hAnsi="Times New Roman" w:cs="Times New Roman"/>
          <w:bCs/>
          <w:snapToGrid w:val="0"/>
        </w:rPr>
        <w:t>6.1.42</w:t>
      </w:r>
      <w:r w:rsidRPr="00FF4B3B">
        <w:rPr>
          <w:rFonts w:ascii="Times New Roman" w:hAnsi="Times New Roman" w:cs="Times New Roman"/>
          <w:b w:val="0"/>
          <w:snapToGrid w:val="0"/>
        </w:rPr>
        <w:tab/>
      </w:r>
      <w:bookmarkStart w:id="194" w:name="bookmark72"/>
      <w:r w:rsidRPr="00FF4B3B">
        <w:rPr>
          <w:rFonts w:ascii="Times New Roman" w:hAnsi="Times New Roman" w:cs="Times New Roman"/>
          <w:bCs/>
          <w:snapToGrid w:val="0"/>
        </w:rPr>
        <w:t>OnRtnBulletin method</w:t>
      </w:r>
      <w:bookmarkEnd w:id="193"/>
      <w:bookmarkEnd w:id="194"/>
    </w:p>
    <w:p w14:paraId="3F98F572" w14:textId="23AA6BD4"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Bulletin notice. When the Exchange sends a bulletin through the trading system, the trading system notifies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and this method will be </w:t>
      </w:r>
      <w:r w:rsidR="001B0807">
        <w:rPr>
          <w:rFonts w:ascii="Times New Roman" w:eastAsia="宋体" w:hAnsi="Times New Roman" w:cs="Times New Roman"/>
          <w:snapToGrid w:val="0"/>
        </w:rPr>
        <w:t>used</w:t>
      </w:r>
      <w:r w:rsidRPr="00FF4B3B">
        <w:rPr>
          <w:rFonts w:ascii="Times New Roman" w:eastAsia="宋体" w:hAnsi="Times New Roman" w:cs="Times New Roman"/>
          <w:snapToGrid w:val="0"/>
        </w:rPr>
        <w:t>.</w:t>
      </w:r>
    </w:p>
    <w:p w14:paraId="6A0CF80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95" w:name="bookmark73"/>
      <w:r w:rsidRPr="00FF4B3B">
        <w:rPr>
          <w:rFonts w:ascii="Times New Roman" w:eastAsia="宋体" w:hAnsi="Times New Roman" w:cs="Times New Roman"/>
          <w:b/>
          <w:bCs/>
          <w:snapToGrid w:val="0"/>
        </w:rPr>
        <w:t>Function prototype:</w:t>
      </w:r>
      <w:bookmarkEnd w:id="195"/>
    </w:p>
    <w:p w14:paraId="0E94B1D7"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3453F516" wp14:editId="13EE1959">
            <wp:extent cx="6153150" cy="247650"/>
            <wp:effectExtent l="0" t="0" r="0" b="0"/>
            <wp:docPr id="13" name="图片 169" descr="E:\2019年\2019.07\客返\07.09\media\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E:\2019年\2019.07\客返\07.09\media\image98.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6153150" cy="247650"/>
                    </a:xfrm>
                    <a:prstGeom prst="rect">
                      <a:avLst/>
                    </a:prstGeom>
                    <a:noFill/>
                    <a:ln>
                      <a:noFill/>
                    </a:ln>
                  </pic:spPr>
                </pic:pic>
              </a:graphicData>
            </a:graphic>
          </wp:inline>
        </w:drawing>
      </w:r>
    </w:p>
    <w:p w14:paraId="7977318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96" w:name="bookmark74"/>
      <w:r w:rsidRPr="00FF4B3B">
        <w:rPr>
          <w:rFonts w:ascii="Times New Roman" w:eastAsia="宋体" w:hAnsi="Times New Roman" w:cs="Times New Roman"/>
          <w:b/>
          <w:bCs/>
          <w:snapToGrid w:val="0"/>
        </w:rPr>
        <w:t>Parameter:</w:t>
      </w:r>
      <w:bookmarkEnd w:id="196"/>
    </w:p>
    <w:p w14:paraId="6CB449F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pBulletin</w:t>
      </w:r>
      <w:r w:rsidRPr="00FF4B3B">
        <w:rPr>
          <w:rFonts w:ascii="Times New Roman" w:eastAsia="宋体" w:hAnsi="Times New Roman" w:cs="Times New Roman"/>
          <w:snapToGrid w:val="0"/>
        </w:rPr>
        <w:t>: The address directing to the bulletin structure.</w:t>
      </w:r>
    </w:p>
    <w:p w14:paraId="5B86192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Bulletin structure:</w:t>
      </w:r>
    </w:p>
    <w:tbl>
      <w:tblPr>
        <w:tblStyle w:val="a7"/>
        <w:tblW w:w="0" w:type="auto"/>
        <w:tblLook w:val="04A0" w:firstRow="1" w:lastRow="0" w:firstColumn="1" w:lastColumn="0" w:noHBand="0" w:noVBand="1"/>
      </w:tblPr>
      <w:tblGrid>
        <w:gridCol w:w="9629"/>
      </w:tblGrid>
      <w:tr w:rsidR="008F3CD3" w:rsidRPr="00FF4B3B" w14:paraId="795C397A" w14:textId="77777777" w:rsidTr="008F3CD3">
        <w:tc>
          <w:tcPr>
            <w:tcW w:w="9855" w:type="dxa"/>
          </w:tcPr>
          <w:p w14:paraId="427F4B86"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CFfexFtdcBulletinField</w:t>
            </w:r>
          </w:p>
          <w:p w14:paraId="28813E87"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01489BA3"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5987607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TradingDay;</w:t>
            </w:r>
          </w:p>
          <w:p w14:paraId="398D253A"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///Bulletin ID</w:t>
            </w:r>
          </w:p>
          <w:p w14:paraId="76D9FF8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TFfexFtdcBulletinIDType BulletinID;</w:t>
            </w:r>
          </w:p>
          <w:p w14:paraId="242BE51C"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///Sequence number</w:t>
            </w:r>
          </w:p>
          <w:p w14:paraId="430136B8"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TFfexFtdcSequenceNoType SequenceNo;</w:t>
            </w:r>
          </w:p>
          <w:p w14:paraId="209CF8A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///Bulletin type</w:t>
            </w:r>
          </w:p>
          <w:p w14:paraId="40FAEC6A"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TFfexFtdcNewsTypeType NewsType;</w:t>
            </w:r>
          </w:p>
          <w:p w14:paraId="754C73A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///Urgency</w:t>
            </w:r>
          </w:p>
          <w:p w14:paraId="10FCA828"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TFfexFtdcNewsUrgencyType  NewsUrgency;</w:t>
            </w:r>
          </w:p>
          <w:p w14:paraId="47CBB0B7"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///Send time</w:t>
            </w:r>
          </w:p>
          <w:p w14:paraId="6C47406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TFfexFtdcTimeType  SendTime;</w:t>
            </w:r>
          </w:p>
          <w:p w14:paraId="047FC80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///Abstract</w:t>
            </w:r>
          </w:p>
          <w:p w14:paraId="3528949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TFfexFtdcAbstractType Abstract;</w:t>
            </w:r>
          </w:p>
          <w:p w14:paraId="70D8867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///Source</w:t>
            </w:r>
          </w:p>
          <w:p w14:paraId="3DAAA25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TFfexFtdcComeFromType ComeFrom;</w:t>
            </w:r>
          </w:p>
          <w:p w14:paraId="56230F9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///Content</w:t>
            </w:r>
          </w:p>
          <w:p w14:paraId="1A19025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TFfexFtdcContentType  Content;</w:t>
            </w:r>
          </w:p>
          <w:p w14:paraId="4C7BCD8C"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///URL link</w:t>
            </w:r>
          </w:p>
          <w:p w14:paraId="44895D0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TFfexFtdcURLLinkType  URLLink;</w:t>
            </w:r>
          </w:p>
          <w:p w14:paraId="64C3E32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///Market ID</w:t>
            </w:r>
          </w:p>
          <w:p w14:paraId="49EF810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TFfexFtdcMarketIDType MarketID;</w:t>
            </w:r>
          </w:p>
          <w:p w14:paraId="0434D1A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6215EB8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7DF9EE7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783E2331" w14:textId="77777777" w:rsidR="00E425AB" w:rsidRPr="00FF4B3B" w:rsidRDefault="00E425AB" w:rsidP="0054399C">
      <w:pPr>
        <w:pStyle w:val="3"/>
        <w:spacing w:before="48" w:after="48"/>
        <w:rPr>
          <w:rFonts w:ascii="Times New Roman" w:hAnsi="Times New Roman" w:cs="Times New Roman"/>
          <w:snapToGrid w:val="0"/>
        </w:rPr>
      </w:pPr>
      <w:bookmarkStart w:id="197" w:name="_Toc8401064"/>
      <w:r w:rsidRPr="00FF4B3B">
        <w:rPr>
          <w:rFonts w:ascii="Times New Roman" w:hAnsi="Times New Roman" w:cs="Times New Roman"/>
          <w:bCs/>
          <w:snapToGrid w:val="0"/>
        </w:rPr>
        <w:t>6.1.43</w:t>
      </w:r>
      <w:r w:rsidRPr="00FF4B3B">
        <w:rPr>
          <w:rFonts w:ascii="Times New Roman" w:hAnsi="Times New Roman" w:cs="Times New Roman"/>
          <w:b w:val="0"/>
          <w:snapToGrid w:val="0"/>
        </w:rPr>
        <w:tab/>
      </w:r>
      <w:bookmarkStart w:id="198" w:name="bookmark75"/>
      <w:r w:rsidRPr="00FF4B3B">
        <w:rPr>
          <w:rFonts w:ascii="Times New Roman" w:hAnsi="Times New Roman" w:cs="Times New Roman"/>
          <w:bCs/>
          <w:snapToGrid w:val="0"/>
        </w:rPr>
        <w:t>OnRtnAliasDefine method</w:t>
      </w:r>
      <w:bookmarkEnd w:id="197"/>
      <w:bookmarkEnd w:id="198"/>
    </w:p>
    <w:p w14:paraId="02D91899" w14:textId="3AECEE0F"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Notice on alias definition. The trading system notifies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w:t>
      </w:r>
      <w:r w:rsidR="001B0807">
        <w:rPr>
          <w:rFonts w:ascii="Times New Roman" w:eastAsia="宋体" w:hAnsi="Times New Roman" w:cs="Times New Roman"/>
          <w:snapToGrid w:val="0"/>
        </w:rPr>
        <w:t>,</w:t>
      </w:r>
      <w:r w:rsidRPr="00FF4B3B">
        <w:rPr>
          <w:rFonts w:ascii="Times New Roman" w:eastAsia="宋体" w:hAnsi="Times New Roman" w:cs="Times New Roman"/>
          <w:snapToGrid w:val="0"/>
        </w:rPr>
        <w:t xml:space="preserve"> and this method will be </w:t>
      </w:r>
      <w:r w:rsidR="001B0807">
        <w:rPr>
          <w:rFonts w:ascii="Times New Roman" w:eastAsia="宋体" w:hAnsi="Times New Roman" w:cs="Times New Roman"/>
          <w:snapToGrid w:val="0"/>
        </w:rPr>
        <w:t>used</w:t>
      </w:r>
      <w:r w:rsidRPr="00FF4B3B">
        <w:rPr>
          <w:rFonts w:ascii="Times New Roman" w:eastAsia="宋体" w:hAnsi="Times New Roman" w:cs="Times New Roman"/>
          <w:snapToGrid w:val="0"/>
        </w:rPr>
        <w:t>.</w:t>
      </w:r>
    </w:p>
    <w:p w14:paraId="5D915A8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Function prototype:</w:t>
      </w:r>
    </w:p>
    <w:p w14:paraId="2C4BE38A"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304F2255" wp14:editId="66E4D6CA">
            <wp:extent cx="6096000" cy="276225"/>
            <wp:effectExtent l="0" t="0" r="0" b="9525"/>
            <wp:docPr id="12" name="图片 170" descr="E:\2019年\2019.07\客返\07.09\media\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E:\2019年\2019.07\客返\07.09\media\image101.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096000" cy="276225"/>
                    </a:xfrm>
                    <a:prstGeom prst="rect">
                      <a:avLst/>
                    </a:prstGeom>
                    <a:noFill/>
                    <a:ln>
                      <a:noFill/>
                    </a:ln>
                  </pic:spPr>
                </pic:pic>
              </a:graphicData>
            </a:graphic>
          </wp:inline>
        </w:drawing>
      </w:r>
    </w:p>
    <w:p w14:paraId="7664E97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199" w:name="bookmark76"/>
      <w:r w:rsidRPr="00FF4B3B">
        <w:rPr>
          <w:rFonts w:ascii="Times New Roman" w:eastAsia="宋体" w:hAnsi="Times New Roman" w:cs="Times New Roman"/>
          <w:b/>
          <w:bCs/>
          <w:snapToGrid w:val="0"/>
        </w:rPr>
        <w:t>Parameter:</w:t>
      </w:r>
      <w:bookmarkEnd w:id="199"/>
    </w:p>
    <w:p w14:paraId="185D6D4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pAliasDefine</w:t>
      </w:r>
      <w:r w:rsidRPr="00FF4B3B">
        <w:rPr>
          <w:rFonts w:ascii="Times New Roman" w:eastAsia="宋体" w:hAnsi="Times New Roman" w:cs="Times New Roman"/>
          <w:snapToGrid w:val="0"/>
        </w:rPr>
        <w:t>: The address directing to the alias definition structure.</w:t>
      </w:r>
    </w:p>
    <w:p w14:paraId="5334DCD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Alias definition structure:</w:t>
      </w:r>
    </w:p>
    <w:tbl>
      <w:tblPr>
        <w:tblStyle w:val="a7"/>
        <w:tblW w:w="0" w:type="auto"/>
        <w:tblLook w:val="04A0" w:firstRow="1" w:lastRow="0" w:firstColumn="1" w:lastColumn="0" w:noHBand="0" w:noVBand="1"/>
      </w:tblPr>
      <w:tblGrid>
        <w:gridCol w:w="9629"/>
      </w:tblGrid>
      <w:tr w:rsidR="008F3CD3" w:rsidRPr="00FF4B3B" w14:paraId="3A5C89D8" w14:textId="77777777" w:rsidTr="008F3CD3">
        <w:tc>
          <w:tcPr>
            <w:tcW w:w="9855" w:type="dxa"/>
          </w:tcPr>
          <w:p w14:paraId="2E08B42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CFfexFtdcAliasDefineField</w:t>
            </w:r>
          </w:p>
          <w:p w14:paraId="1EF39DF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03002B95"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///Start position</w:t>
            </w:r>
          </w:p>
          <w:p w14:paraId="3894A99A"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TFfexFtdcStartPosType StartPos;</w:t>
            </w:r>
          </w:p>
          <w:p w14:paraId="3A3B54C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///Alias</w:t>
            </w:r>
          </w:p>
          <w:p w14:paraId="11316E35"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TFfexFtdcAliasType Alias;</w:t>
            </w:r>
          </w:p>
          <w:p w14:paraId="305D950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///Original text</w:t>
            </w:r>
          </w:p>
          <w:p w14:paraId="112B537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TFfexFtdcOriginalTextType OriginalText;</w:t>
            </w:r>
          </w:p>
          <w:p w14:paraId="462CA90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0B20EE53" w14:textId="77777777" w:rsidR="0054399C" w:rsidRPr="00FF4B3B" w:rsidRDefault="0054399C" w:rsidP="0054399C">
      <w:pPr>
        <w:pStyle w:val="3"/>
        <w:spacing w:before="48" w:after="48"/>
        <w:rPr>
          <w:rFonts w:ascii="Times New Roman" w:hAnsi="Times New Roman" w:cs="Times New Roman"/>
          <w:snapToGrid w:val="0"/>
        </w:rPr>
      </w:pPr>
    </w:p>
    <w:p w14:paraId="0963AB3D" w14:textId="77777777" w:rsidR="00E425AB" w:rsidRPr="00FF4B3B" w:rsidRDefault="00E425AB" w:rsidP="0054399C">
      <w:pPr>
        <w:pStyle w:val="3"/>
        <w:spacing w:before="48" w:after="48"/>
        <w:rPr>
          <w:rFonts w:ascii="Times New Roman" w:hAnsi="Times New Roman" w:cs="Times New Roman"/>
          <w:snapToGrid w:val="0"/>
        </w:rPr>
      </w:pPr>
      <w:bookmarkStart w:id="200" w:name="_Toc8401065"/>
      <w:r w:rsidRPr="00FF4B3B">
        <w:rPr>
          <w:rFonts w:ascii="Times New Roman" w:hAnsi="Times New Roman" w:cs="Times New Roman"/>
          <w:bCs/>
          <w:snapToGrid w:val="0"/>
        </w:rPr>
        <w:t>6.1.44</w:t>
      </w:r>
      <w:r w:rsidRPr="00FF4B3B">
        <w:rPr>
          <w:rFonts w:ascii="Times New Roman" w:hAnsi="Times New Roman" w:cs="Times New Roman"/>
          <w:b w:val="0"/>
          <w:snapToGrid w:val="0"/>
        </w:rPr>
        <w:tab/>
      </w:r>
      <w:bookmarkStart w:id="201" w:name="bookmark77"/>
      <w:r w:rsidRPr="00FF4B3B">
        <w:rPr>
          <w:rFonts w:ascii="Times New Roman" w:hAnsi="Times New Roman" w:cs="Times New Roman"/>
          <w:bCs/>
          <w:snapToGrid w:val="0"/>
        </w:rPr>
        <w:t>OnRtnFlowMessageCancel method</w:t>
      </w:r>
      <w:bookmarkEnd w:id="200"/>
      <w:bookmarkEnd w:id="201"/>
    </w:p>
    <w:p w14:paraId="4FAD08C5" w14:textId="4C18F4AC"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Notice on data flow cancellation. After the disaster recovery switchover occurs in the trading system, when the user logs into the trading system again and subscribes to a certain data flow (private flow or public flow), the trading system </w:t>
      </w:r>
      <w:r w:rsidR="009763BB">
        <w:rPr>
          <w:rFonts w:ascii="Times New Roman" w:eastAsia="宋体" w:hAnsi="Times New Roman" w:cs="Times New Roman"/>
          <w:snapToGrid w:val="0"/>
        </w:rPr>
        <w:t>pro</w:t>
      </w:r>
      <w:r w:rsidRPr="00FF4B3B">
        <w:rPr>
          <w:rFonts w:ascii="Times New Roman" w:eastAsia="宋体" w:hAnsi="Times New Roman" w:cs="Times New Roman"/>
          <w:snapToGrid w:val="0"/>
        </w:rPr>
        <w:t xml:space="preserve">activelynotifies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that some messages of the data flow are cancelled, and this method will be </w:t>
      </w:r>
      <w:r w:rsidR="001B0807">
        <w:rPr>
          <w:rFonts w:ascii="Times New Roman" w:eastAsia="宋体" w:hAnsi="Times New Roman" w:cs="Times New Roman"/>
          <w:snapToGrid w:val="0"/>
        </w:rPr>
        <w:t>used</w:t>
      </w:r>
      <w:r w:rsidRPr="00FF4B3B">
        <w:rPr>
          <w:rFonts w:ascii="Times New Roman" w:eastAsia="宋体" w:hAnsi="Times New Roman" w:cs="Times New Roman"/>
          <w:snapToGrid w:val="0"/>
        </w:rPr>
        <w:t>.</w:t>
      </w:r>
    </w:p>
    <w:p w14:paraId="3C363D9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202" w:name="bookmark78"/>
      <w:r w:rsidRPr="00FF4B3B">
        <w:rPr>
          <w:rFonts w:ascii="Times New Roman" w:eastAsia="宋体" w:hAnsi="Times New Roman" w:cs="Times New Roman"/>
          <w:b/>
          <w:bCs/>
          <w:snapToGrid w:val="0"/>
        </w:rPr>
        <w:t>Function prototype:</w:t>
      </w:r>
      <w:bookmarkEnd w:id="202"/>
    </w:p>
    <w:p w14:paraId="07E5A366"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74110142" wp14:editId="4B6A472C">
            <wp:extent cx="6134100" cy="495300"/>
            <wp:effectExtent l="0" t="0" r="0" b="0"/>
            <wp:docPr id="10" name="图片 171" descr="E:\2019年\2019.07\客返\07.09\media\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E:\2019年\2019.07\客返\07.09\media\image103.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134100" cy="495300"/>
                    </a:xfrm>
                    <a:prstGeom prst="rect">
                      <a:avLst/>
                    </a:prstGeom>
                    <a:noFill/>
                    <a:ln>
                      <a:noFill/>
                    </a:ln>
                  </pic:spPr>
                </pic:pic>
              </a:graphicData>
            </a:graphic>
          </wp:inline>
        </w:drawing>
      </w:r>
    </w:p>
    <w:p w14:paraId="0FBA35D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203" w:name="bookmark79"/>
      <w:r w:rsidRPr="00FF4B3B">
        <w:rPr>
          <w:rFonts w:ascii="Times New Roman" w:eastAsia="宋体" w:hAnsi="Times New Roman" w:cs="Times New Roman"/>
          <w:b/>
          <w:bCs/>
          <w:snapToGrid w:val="0"/>
        </w:rPr>
        <w:t>Parameter:</w:t>
      </w:r>
      <w:bookmarkEnd w:id="203"/>
    </w:p>
    <w:p w14:paraId="75B0D61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pFlowMessageCancel</w:t>
      </w:r>
      <w:r w:rsidRPr="00FF4B3B">
        <w:rPr>
          <w:rFonts w:ascii="Times New Roman" w:eastAsia="宋体" w:hAnsi="Times New Roman" w:cs="Times New Roman"/>
          <w:snapToGrid w:val="0"/>
        </w:rPr>
        <w:t>: The address directing to the data flow cancellation structure. Alias definition structure:</w:t>
      </w:r>
    </w:p>
    <w:tbl>
      <w:tblPr>
        <w:tblStyle w:val="a7"/>
        <w:tblW w:w="0" w:type="auto"/>
        <w:tblLook w:val="04A0" w:firstRow="1" w:lastRow="0" w:firstColumn="1" w:lastColumn="0" w:noHBand="0" w:noVBand="1"/>
      </w:tblPr>
      <w:tblGrid>
        <w:gridCol w:w="9629"/>
      </w:tblGrid>
      <w:tr w:rsidR="008F3CD3" w:rsidRPr="00FF4B3B" w14:paraId="637673C6" w14:textId="77777777" w:rsidTr="008F3CD3">
        <w:tc>
          <w:tcPr>
            <w:tcW w:w="9855" w:type="dxa"/>
          </w:tcPr>
          <w:p w14:paraId="1C113D45"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CFfexFtdcFlowMessageCancelField</w:t>
            </w:r>
          </w:p>
          <w:p w14:paraId="5C68338A"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248E2D2C"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///Sequence series No.</w:t>
            </w:r>
          </w:p>
          <w:p w14:paraId="7D67A40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TFfexFtdcSequenceSeriesType SequenceSeries;</w:t>
            </w:r>
          </w:p>
          <w:p w14:paraId="0C0BD55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///Trading day</w:t>
            </w:r>
          </w:p>
          <w:p w14:paraId="3D03502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TradingDay;</w:t>
            </w:r>
          </w:p>
          <w:p w14:paraId="4327C0B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///Data center ID</w:t>
            </w:r>
          </w:p>
          <w:p w14:paraId="671800D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TFfexFtdcDataCenterIDType DataCenterID;</w:t>
            </w:r>
          </w:p>
          <w:p w14:paraId="1EE44CC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///Start sequence No.</w:t>
            </w:r>
          </w:p>
          <w:p w14:paraId="376376D8"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TFfexFtdcSequenceNoType StartSequenceNo;</w:t>
            </w:r>
          </w:p>
          <w:p w14:paraId="7DD3078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///End sequence No.</w:t>
            </w:r>
          </w:p>
          <w:p w14:paraId="23D55FDA"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TFfexFtdcSequenceNoType EndSequenceNo;</w:t>
            </w:r>
          </w:p>
          <w:p w14:paraId="4BCAE78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42208B1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SequenceSeries </w:t>
            </w:r>
            <w:r w:rsidRPr="00FF4B3B">
              <w:rPr>
                <w:rFonts w:ascii="Times New Roman" w:eastAsia="宋体" w:hAnsi="Times New Roman" w:cs="Times New Roman"/>
                <w:snapToGrid w:val="0"/>
                <w:szCs w:val="2"/>
              </w:rPr>
              <w:t>：</w:t>
            </w:r>
            <w:r w:rsidRPr="00FF4B3B">
              <w:rPr>
                <w:rFonts w:ascii="Times New Roman" w:eastAsia="宋体" w:hAnsi="Times New Roman" w:cs="Times New Roman"/>
                <w:snapToGrid w:val="0"/>
                <w:szCs w:val="2"/>
              </w:rPr>
              <w:t xml:space="preserve"> RData flow ID (private flow or public flow)</w:t>
            </w:r>
          </w:p>
          <w:p w14:paraId="7583FC6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Text range:  </w:t>
            </w:r>
            <w:r w:rsidRPr="00FF4B3B">
              <w:rPr>
                <w:rFonts w:ascii="Times New Roman" w:eastAsia="宋体" w:hAnsi="Times New Roman" w:cs="Times New Roman"/>
                <w:snapToGrid w:val="0"/>
                <w:szCs w:val="2"/>
              </w:rPr>
              <w:t>（</w:t>
            </w:r>
            <w:r w:rsidRPr="00FF4B3B">
              <w:rPr>
                <w:rFonts w:ascii="Times New Roman" w:eastAsia="宋体" w:hAnsi="Times New Roman" w:cs="Times New Roman"/>
                <w:snapToGrid w:val="0"/>
                <w:szCs w:val="2"/>
              </w:rPr>
              <w:t xml:space="preserve">StartSequenceNo </w:t>
            </w:r>
            <w:r w:rsidRPr="00FF4B3B">
              <w:rPr>
                <w:rFonts w:ascii="Times New Roman" w:eastAsia="宋体" w:hAnsi="Times New Roman" w:cs="Times New Roman"/>
                <w:snapToGrid w:val="0"/>
                <w:szCs w:val="2"/>
              </w:rPr>
              <w:t>，</w:t>
            </w:r>
            <w:r w:rsidRPr="00FF4B3B">
              <w:rPr>
                <w:rFonts w:ascii="Times New Roman" w:eastAsia="宋体" w:hAnsi="Times New Roman" w:cs="Times New Roman"/>
                <w:snapToGrid w:val="0"/>
                <w:szCs w:val="2"/>
              </w:rPr>
              <w:t xml:space="preserve">EndSequenceNo </w:t>
            </w:r>
            <w:r w:rsidRPr="00FF4B3B">
              <w:rPr>
                <w:rFonts w:ascii="Times New Roman" w:eastAsia="宋体" w:hAnsi="Times New Roman" w:cs="Times New Roman"/>
                <w:snapToGrid w:val="0"/>
                <w:szCs w:val="2"/>
              </w:rPr>
              <w:t>］</w:t>
            </w:r>
          </w:p>
        </w:tc>
      </w:tr>
    </w:tbl>
    <w:p w14:paraId="52445F0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23FF53AF" w14:textId="77777777" w:rsidR="00E425AB" w:rsidRPr="00FF4B3B" w:rsidRDefault="00E425AB" w:rsidP="0054399C">
      <w:pPr>
        <w:pStyle w:val="3"/>
        <w:spacing w:before="48" w:after="48"/>
        <w:rPr>
          <w:rFonts w:ascii="Times New Roman" w:hAnsi="Times New Roman" w:cs="Times New Roman"/>
          <w:snapToGrid w:val="0"/>
        </w:rPr>
      </w:pPr>
      <w:bookmarkStart w:id="204" w:name="_Toc8401066"/>
      <w:r w:rsidRPr="00FF4B3B">
        <w:rPr>
          <w:rFonts w:ascii="Times New Roman" w:hAnsi="Times New Roman" w:cs="Times New Roman"/>
          <w:bCs/>
          <w:snapToGrid w:val="0"/>
        </w:rPr>
        <w:t>6.1.45</w:t>
      </w:r>
      <w:r w:rsidRPr="00FF4B3B">
        <w:rPr>
          <w:rFonts w:ascii="Times New Roman" w:hAnsi="Times New Roman" w:cs="Times New Roman"/>
          <w:b w:val="0"/>
          <w:snapToGrid w:val="0"/>
        </w:rPr>
        <w:tab/>
      </w:r>
      <w:bookmarkStart w:id="205" w:name="bookmark80"/>
      <w:r w:rsidRPr="00FF4B3B">
        <w:rPr>
          <w:rFonts w:ascii="Times New Roman" w:hAnsi="Times New Roman" w:cs="Times New Roman"/>
          <w:bCs/>
          <w:snapToGrid w:val="0"/>
        </w:rPr>
        <w:t>OnErrRtnOrderlnsert method</w:t>
      </w:r>
      <w:bookmarkEnd w:id="204"/>
      <w:bookmarkEnd w:id="205"/>
    </w:p>
    <w:p w14:paraId="153A31E0" w14:textId="63F61771"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Order </w:t>
      </w:r>
      <w:r w:rsidR="001B0807">
        <w:rPr>
          <w:rFonts w:ascii="Times New Roman" w:eastAsia="宋体" w:hAnsi="Times New Roman" w:cs="Times New Roman"/>
          <w:snapToGrid w:val="0"/>
        </w:rPr>
        <w:t>input’s</w:t>
      </w:r>
      <w:r w:rsidR="001B0807" w:rsidRPr="00FF4B3B">
        <w:rPr>
          <w:rFonts w:ascii="Times New Roman" w:eastAsia="宋体" w:hAnsi="Times New Roman" w:cs="Times New Roman"/>
          <w:snapToGrid w:val="0"/>
        </w:rPr>
        <w:t xml:space="preserve"> </w:t>
      </w:r>
      <w:r w:rsidRPr="00FF4B3B">
        <w:rPr>
          <w:rFonts w:ascii="Times New Roman" w:eastAsia="宋体" w:hAnsi="Times New Roman" w:cs="Times New Roman"/>
          <w:snapToGrid w:val="0"/>
        </w:rPr>
        <w:t xml:space="preserve">error return. The trading system notifies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w:t>
      </w:r>
      <w:r w:rsidR="001B0807">
        <w:rPr>
          <w:rFonts w:ascii="Times New Roman" w:eastAsia="宋体" w:hAnsi="Times New Roman" w:cs="Times New Roman"/>
          <w:snapToGrid w:val="0"/>
        </w:rPr>
        <w:t>,</w:t>
      </w:r>
      <w:r w:rsidRPr="00FF4B3B">
        <w:rPr>
          <w:rFonts w:ascii="Times New Roman" w:eastAsia="宋体" w:hAnsi="Times New Roman" w:cs="Times New Roman"/>
          <w:snapToGrid w:val="0"/>
        </w:rPr>
        <w:t xml:space="preserve"> and this method will be </w:t>
      </w:r>
      <w:r w:rsidR="001B0807">
        <w:rPr>
          <w:rFonts w:ascii="Times New Roman" w:eastAsia="宋体" w:hAnsi="Times New Roman" w:cs="Times New Roman"/>
          <w:snapToGrid w:val="0"/>
        </w:rPr>
        <w:t>used</w:t>
      </w:r>
      <w:r w:rsidRPr="00FF4B3B">
        <w:rPr>
          <w:rFonts w:ascii="Times New Roman" w:eastAsia="宋体" w:hAnsi="Times New Roman" w:cs="Times New Roman"/>
          <w:snapToGrid w:val="0"/>
        </w:rPr>
        <w:t>.</w:t>
      </w:r>
    </w:p>
    <w:p w14:paraId="749814E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Function prototype:</w:t>
      </w:r>
    </w:p>
    <w:p w14:paraId="09678492"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4739491D" wp14:editId="7BB6A71D">
            <wp:extent cx="6067425" cy="647700"/>
            <wp:effectExtent l="0" t="0" r="9525" b="0"/>
            <wp:docPr id="9" name="图片 172" descr="E:\2019年\2019.07\客返\07.09\media\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E:\2019年\2019.07\客返\07.09\media\image105.pn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067425" cy="647700"/>
                    </a:xfrm>
                    <a:prstGeom prst="rect">
                      <a:avLst/>
                    </a:prstGeom>
                    <a:noFill/>
                    <a:ln>
                      <a:noFill/>
                    </a:ln>
                  </pic:spPr>
                </pic:pic>
              </a:graphicData>
            </a:graphic>
          </wp:inline>
        </w:drawing>
      </w:r>
    </w:p>
    <w:p w14:paraId="635578A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Parameter:</w:t>
      </w:r>
    </w:p>
    <w:p w14:paraId="61019D0A" w14:textId="72EE2C4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lastRenderedPageBreak/>
        <w:t>plnputOrder</w:t>
      </w:r>
      <w:r w:rsidRPr="00FF4B3B">
        <w:rPr>
          <w:rFonts w:ascii="Times New Roman" w:eastAsia="宋体" w:hAnsi="Times New Roman" w:cs="Times New Roman"/>
          <w:snapToGrid w:val="0"/>
        </w:rPr>
        <w:t xml:space="preserve">: The address directing to the order </w:t>
      </w:r>
      <w:r w:rsidR="001B0807">
        <w:rPr>
          <w:rFonts w:ascii="Times New Roman" w:eastAsia="宋体" w:hAnsi="Times New Roman" w:cs="Times New Roman"/>
          <w:snapToGrid w:val="0"/>
        </w:rPr>
        <w:t>input</w:t>
      </w:r>
      <w:r w:rsidR="001B0807" w:rsidRPr="00FF4B3B">
        <w:rPr>
          <w:rFonts w:ascii="Times New Roman" w:eastAsia="宋体" w:hAnsi="Times New Roman" w:cs="Times New Roman"/>
          <w:snapToGrid w:val="0"/>
        </w:rPr>
        <w:t xml:space="preserve"> </w:t>
      </w:r>
      <w:r w:rsidRPr="00FF4B3B">
        <w:rPr>
          <w:rFonts w:ascii="Times New Roman" w:eastAsia="宋体" w:hAnsi="Times New Roman" w:cs="Times New Roman"/>
          <w:snapToGrid w:val="0"/>
        </w:rPr>
        <w:t>structure, including the input data when the order is submitted, and the order number returned by the backend.</w:t>
      </w:r>
    </w:p>
    <w:p w14:paraId="15F27FB2" w14:textId="5732E581" w:rsidR="00E425AB" w:rsidRPr="00FF4B3B" w:rsidRDefault="001B0807" w:rsidP="0054399C">
      <w:pPr>
        <w:adjustRightInd w:val="0"/>
        <w:snapToGrid w:val="0"/>
        <w:spacing w:beforeLines="50" w:before="120" w:afterLines="50" w:after="120"/>
        <w:jc w:val="both"/>
        <w:rPr>
          <w:rFonts w:ascii="Times New Roman" w:eastAsia="宋体" w:hAnsi="Times New Roman" w:cs="Times New Roman"/>
          <w:snapToGrid w:val="0"/>
        </w:rPr>
      </w:pPr>
      <w:r>
        <w:rPr>
          <w:rFonts w:ascii="Times New Roman" w:eastAsia="宋体" w:hAnsi="Times New Roman" w:cs="Times New Roman"/>
          <w:snapToGrid w:val="0"/>
        </w:rPr>
        <w:t>O</w:t>
      </w:r>
      <w:r w:rsidR="00E425AB" w:rsidRPr="00FF4B3B">
        <w:rPr>
          <w:rFonts w:ascii="Times New Roman" w:eastAsia="宋体" w:hAnsi="Times New Roman" w:cs="Times New Roman"/>
          <w:snapToGrid w:val="0"/>
        </w:rPr>
        <w:t>rder</w:t>
      </w:r>
      <w:r w:rsidRPr="001B0807">
        <w:rPr>
          <w:rFonts w:ascii="Times New Roman" w:eastAsia="宋体" w:hAnsi="Times New Roman" w:cs="Times New Roman"/>
          <w:snapToGrid w:val="0"/>
        </w:rPr>
        <w:t xml:space="preserve"> </w:t>
      </w:r>
      <w:r>
        <w:rPr>
          <w:rFonts w:ascii="Times New Roman" w:eastAsia="宋体" w:hAnsi="Times New Roman" w:cs="Times New Roman"/>
          <w:snapToGrid w:val="0"/>
        </w:rPr>
        <w:t>i</w:t>
      </w:r>
      <w:r w:rsidRPr="00FF4B3B">
        <w:rPr>
          <w:rFonts w:ascii="Times New Roman" w:eastAsia="宋体" w:hAnsi="Times New Roman" w:cs="Times New Roman"/>
          <w:snapToGrid w:val="0"/>
        </w:rPr>
        <w:t>nput</w:t>
      </w:r>
      <w:r w:rsidR="00E425AB" w:rsidRPr="00FF4B3B">
        <w:rPr>
          <w:rFonts w:ascii="Times New Roman" w:eastAsia="宋体" w:hAnsi="Times New Roman" w:cs="Times New Roman"/>
          <w:snapToGrid w:val="0"/>
        </w:rPr>
        <w:t xml:space="preserve"> structure:</w:t>
      </w:r>
    </w:p>
    <w:tbl>
      <w:tblPr>
        <w:tblStyle w:val="a7"/>
        <w:tblW w:w="0" w:type="auto"/>
        <w:tblLook w:val="04A0" w:firstRow="1" w:lastRow="0" w:firstColumn="1" w:lastColumn="0" w:noHBand="0" w:noVBand="1"/>
      </w:tblPr>
      <w:tblGrid>
        <w:gridCol w:w="9629"/>
      </w:tblGrid>
      <w:tr w:rsidR="008F3CD3" w:rsidRPr="00FF4B3B" w14:paraId="4A1A673B" w14:textId="77777777" w:rsidTr="008F3CD3">
        <w:tc>
          <w:tcPr>
            <w:tcW w:w="9855" w:type="dxa"/>
          </w:tcPr>
          <w:p w14:paraId="13199B3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CFfexFtdcInputOrderField</w:t>
            </w:r>
          </w:p>
          <w:p w14:paraId="5863843C"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7CD4DF0A"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ID, this filed is returned by the trading background.</w:t>
            </w:r>
          </w:p>
          <w:p w14:paraId="0D7D7C65"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TFfexFtdcOrderSysIDType OrderSysID;</w:t>
            </w:r>
          </w:p>
          <w:p w14:paraId="2219E89D"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56FD922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58DD723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42742FE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7E5D9A8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67FE64C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UserID;</w:t>
            </w:r>
          </w:p>
          <w:p w14:paraId="256C9BB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529F175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3C4E7C15"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price condition</w:t>
            </w:r>
          </w:p>
          <w:p w14:paraId="29FAFC8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TFfexFtdcOrderPriceTypeType OrderPriceType;</w:t>
            </w:r>
          </w:p>
          <w:p w14:paraId="1CB7C60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///Direction</w:t>
            </w:r>
          </w:p>
          <w:p w14:paraId="5133D5DA"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TFfexFtdcDirectionType Direction;</w:t>
            </w:r>
          </w:p>
          <w:p w14:paraId="4C9FDC98"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///combination offset flag</w:t>
            </w:r>
          </w:p>
          <w:p w14:paraId="2BDE893D"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TFfexFtdcCombOffsetFlagType CombOffsetFlag;</w:t>
            </w:r>
          </w:p>
          <w:p w14:paraId="1343B0B8"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Combination speculative hedge flag</w:t>
            </w:r>
          </w:p>
          <w:p w14:paraId="26DF483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TFfexFtdcCombHedgeFlagType CombHedgeFlag;</w:t>
            </w:r>
          </w:p>
          <w:p w14:paraId="5EE2BA8D"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///Price</w:t>
            </w:r>
          </w:p>
          <w:p w14:paraId="3B1B992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LimitPrice;</w:t>
            </w:r>
          </w:p>
          <w:p w14:paraId="2CCE3BAA"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w:t>
            </w:r>
          </w:p>
          <w:p w14:paraId="7ED3B6D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VolumeTotalOriginal;</w:t>
            </w:r>
          </w:p>
          <w:p w14:paraId="1B19ED9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 xml:space="preserve">///Validity type </w:t>
            </w:r>
          </w:p>
          <w:p w14:paraId="4CBB5B3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TFfexFtdcTimeConditionType TimeCondition;</w:t>
            </w:r>
          </w:p>
          <w:p w14:paraId="4AA840A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///GTD date</w:t>
            </w:r>
          </w:p>
          <w:p w14:paraId="33C4119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TFfexFtdcDateType  GTDDate;</w:t>
            </w:r>
          </w:p>
          <w:p w14:paraId="03E2C08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 type</w:t>
            </w:r>
          </w:p>
          <w:p w14:paraId="2D01584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TFfexFtdcVolumeConditionType  VolumeCondition;</w:t>
            </w:r>
          </w:p>
          <w:p w14:paraId="27A590F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///Minimum volume</w:t>
            </w:r>
          </w:p>
          <w:p w14:paraId="15B6108C"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MinVolume;</w:t>
            </w:r>
          </w:p>
          <w:p w14:paraId="04A577AC"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///Contingent condition</w:t>
            </w:r>
          </w:p>
          <w:p w14:paraId="5AECA66C"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TFfexFtdcContingentConditionType  ContingentCondition;</w:t>
            </w:r>
          </w:p>
          <w:p w14:paraId="43B96C2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///Stop price</w:t>
            </w:r>
          </w:p>
          <w:p w14:paraId="3B76013C"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StopPrice;</w:t>
            </w:r>
          </w:p>
          <w:p w14:paraId="391A2D1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///Forced close reason</w:t>
            </w:r>
          </w:p>
          <w:p w14:paraId="3C3FCFF3"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TFfexFtdcForceCloseReasonType ForceCloseReason;</w:t>
            </w:r>
          </w:p>
          <w:p w14:paraId="771970E5"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///Local order ID</w:t>
            </w:r>
          </w:p>
          <w:p w14:paraId="260CF64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OrderLocalID;</w:t>
            </w:r>
          </w:p>
          <w:p w14:paraId="5A51E49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///Automatic suspend flag</w:t>
            </w:r>
          </w:p>
          <w:p w14:paraId="12BADE3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TFfexFtdcBoolType  IsAutoSuspend;</w:t>
            </w:r>
          </w:p>
          <w:p w14:paraId="25EC3675"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///Business unit</w:t>
            </w:r>
          </w:p>
          <w:p w14:paraId="71F1E2B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TFfexFtdcBusinessUnitType BusinessUnit;</w:t>
            </w:r>
          </w:p>
          <w:p w14:paraId="679494B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71F71D1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302419A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pRspInfo</w:t>
      </w:r>
      <w:r w:rsidRPr="00FF4B3B">
        <w:rPr>
          <w:rFonts w:ascii="Times New Roman" w:eastAsia="宋体" w:hAnsi="Times New Roman" w:cs="Times New Roman"/>
          <w:snapToGrid w:val="0"/>
        </w:rPr>
        <w:t>: The address directing to the structure of response information.</w:t>
      </w:r>
    </w:p>
    <w:p w14:paraId="73F9FAB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8F3CD3" w:rsidRPr="00FF4B3B" w14:paraId="49425EB1" w14:textId="77777777" w:rsidTr="008F3CD3">
        <w:tc>
          <w:tcPr>
            <w:tcW w:w="9855" w:type="dxa"/>
          </w:tcPr>
          <w:p w14:paraId="5813CB1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0A6238CD"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7529B9FB"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5CD0C426"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5001CA48"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info</w:t>
            </w:r>
          </w:p>
          <w:p w14:paraId="6FBA1C3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TFfexFtdcErrorMsgType ErrorMsg;</w:t>
            </w:r>
          </w:p>
          <w:p w14:paraId="51DA92E6"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12377DA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75DD135C" w14:textId="77777777" w:rsidR="00E425AB" w:rsidRPr="00FF4B3B" w:rsidRDefault="00E425AB" w:rsidP="0054399C">
      <w:pPr>
        <w:pStyle w:val="3"/>
        <w:spacing w:before="48" w:after="48"/>
        <w:rPr>
          <w:rFonts w:ascii="Times New Roman" w:hAnsi="Times New Roman" w:cs="Times New Roman"/>
          <w:snapToGrid w:val="0"/>
        </w:rPr>
      </w:pPr>
      <w:bookmarkStart w:id="206" w:name="_Toc8401067"/>
      <w:r w:rsidRPr="00FF4B3B">
        <w:rPr>
          <w:rFonts w:ascii="Times New Roman" w:hAnsi="Times New Roman" w:cs="Times New Roman"/>
          <w:bCs/>
          <w:snapToGrid w:val="0"/>
        </w:rPr>
        <w:t>6.1.46</w:t>
      </w:r>
      <w:r w:rsidRPr="00FF4B3B">
        <w:rPr>
          <w:rFonts w:ascii="Times New Roman" w:hAnsi="Times New Roman" w:cs="Times New Roman"/>
          <w:b w:val="0"/>
          <w:snapToGrid w:val="0"/>
        </w:rPr>
        <w:tab/>
      </w:r>
      <w:bookmarkStart w:id="207" w:name="bookmark81"/>
      <w:r w:rsidRPr="00FF4B3B">
        <w:rPr>
          <w:rFonts w:ascii="Times New Roman" w:hAnsi="Times New Roman" w:cs="Times New Roman"/>
          <w:bCs/>
          <w:snapToGrid w:val="0"/>
        </w:rPr>
        <w:t>OnErrRtnOrderAction method</w:t>
      </w:r>
      <w:bookmarkEnd w:id="206"/>
      <w:bookmarkEnd w:id="207"/>
    </w:p>
    <w:p w14:paraId="3D3CB57F" w14:textId="227C8503"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Order action</w:t>
      </w:r>
      <w:r w:rsidR="001B0807">
        <w:rPr>
          <w:rFonts w:ascii="Times New Roman" w:eastAsia="宋体" w:hAnsi="Times New Roman" w:cs="Times New Roman"/>
          <w:snapToGrid w:val="0"/>
        </w:rPr>
        <w:t>’s</w:t>
      </w:r>
      <w:r w:rsidRPr="00FF4B3B">
        <w:rPr>
          <w:rFonts w:ascii="Times New Roman" w:eastAsia="宋体" w:hAnsi="Times New Roman" w:cs="Times New Roman"/>
          <w:snapToGrid w:val="0"/>
        </w:rPr>
        <w:t xml:space="preserve"> error return. The trading system notifies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and this method will be </w:t>
      </w:r>
      <w:r w:rsidR="001B0807">
        <w:rPr>
          <w:rFonts w:ascii="Times New Roman" w:eastAsia="宋体" w:hAnsi="Times New Roman" w:cs="Times New Roman"/>
          <w:snapToGrid w:val="0"/>
        </w:rPr>
        <w:t>used</w:t>
      </w:r>
      <w:r w:rsidRPr="00FF4B3B">
        <w:rPr>
          <w:rFonts w:ascii="Times New Roman" w:eastAsia="宋体" w:hAnsi="Times New Roman" w:cs="Times New Roman"/>
          <w:snapToGrid w:val="0"/>
        </w:rPr>
        <w:t>.</w:t>
      </w:r>
    </w:p>
    <w:p w14:paraId="5D0B936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208" w:name="bookmark82"/>
      <w:r w:rsidRPr="00FF4B3B">
        <w:rPr>
          <w:rFonts w:ascii="Times New Roman" w:eastAsia="宋体" w:hAnsi="Times New Roman" w:cs="Times New Roman"/>
          <w:b/>
          <w:bCs/>
          <w:snapToGrid w:val="0"/>
        </w:rPr>
        <w:t>Function prototype:</w:t>
      </w:r>
      <w:bookmarkEnd w:id="208"/>
    </w:p>
    <w:p w14:paraId="20223D65"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2935EB9D" wp14:editId="149CA50E">
            <wp:extent cx="6057900" cy="628650"/>
            <wp:effectExtent l="0" t="0" r="0" b="0"/>
            <wp:docPr id="8" name="图片 173" descr="E:\2019年\2019.07\客返\07.09\media\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E:\2019年\2019.07\客返\07.09\media\image109.pn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6057900" cy="628650"/>
                    </a:xfrm>
                    <a:prstGeom prst="rect">
                      <a:avLst/>
                    </a:prstGeom>
                    <a:noFill/>
                    <a:ln>
                      <a:noFill/>
                    </a:ln>
                  </pic:spPr>
                </pic:pic>
              </a:graphicData>
            </a:graphic>
          </wp:inline>
        </w:drawing>
      </w:r>
    </w:p>
    <w:p w14:paraId="5C9A0BE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Parameter:</w:t>
      </w:r>
    </w:p>
    <w:p w14:paraId="1CC7904F" w14:textId="1E07898D"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pOrderAction</w:t>
      </w:r>
      <w:r w:rsidRPr="00FF4B3B">
        <w:rPr>
          <w:rFonts w:ascii="Times New Roman" w:eastAsia="宋体" w:hAnsi="Times New Roman" w:cs="Times New Roman"/>
          <w:snapToGrid w:val="0"/>
        </w:rPr>
        <w:t>: The address directing to the order action structure, including the input data for submitting the order action and the order number returned by the trading system.</w:t>
      </w:r>
    </w:p>
    <w:p w14:paraId="2EF7F60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Order action structure:</w:t>
      </w:r>
    </w:p>
    <w:tbl>
      <w:tblPr>
        <w:tblStyle w:val="a7"/>
        <w:tblW w:w="0" w:type="auto"/>
        <w:tblLook w:val="04A0" w:firstRow="1" w:lastRow="0" w:firstColumn="1" w:lastColumn="0" w:noHBand="0" w:noVBand="1"/>
      </w:tblPr>
      <w:tblGrid>
        <w:gridCol w:w="9629"/>
      </w:tblGrid>
      <w:tr w:rsidR="008F3CD3" w:rsidRPr="00FF4B3B" w14:paraId="13756253" w14:textId="77777777" w:rsidTr="008F3CD3">
        <w:tc>
          <w:tcPr>
            <w:tcW w:w="9855" w:type="dxa"/>
          </w:tcPr>
          <w:p w14:paraId="79A711E8"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CFfexFtdcOrderActionField</w:t>
            </w:r>
          </w:p>
          <w:p w14:paraId="1966F289"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1D7331FC"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ID, this filed is returned by the trading background.</w:t>
            </w:r>
          </w:p>
          <w:p w14:paraId="67515D9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TFfexFtdcOrderSysIDType OrderSysID;</w:t>
            </w:r>
          </w:p>
          <w:p w14:paraId="377F9FC1"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///Order action flag</w:t>
            </w:r>
          </w:p>
          <w:p w14:paraId="3620704D"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TFfexFtdcActionFlagType ActionFlag;</w:t>
            </w:r>
          </w:p>
          <w:p w14:paraId="158114DD"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140A226D"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63D775A7"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5BC9818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5C79F2AD"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4D5FB54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UserID;</w:t>
            </w:r>
          </w:p>
          <w:p w14:paraId="6BB979B8"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///Price</w:t>
            </w:r>
          </w:p>
          <w:p w14:paraId="457F726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LimitPrice;</w:t>
            </w:r>
          </w:p>
          <w:p w14:paraId="45544B8E"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 change</w:t>
            </w:r>
          </w:p>
          <w:p w14:paraId="4DE36FA3"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VolumeChange;</w:t>
            </w:r>
          </w:p>
          <w:p w14:paraId="293E8D05"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///Action local ID</w:t>
            </w:r>
          </w:p>
          <w:p w14:paraId="5FB4B342"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ActionLocalID;</w:t>
            </w:r>
          </w:p>
          <w:p w14:paraId="324DDEE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///Business unit</w:t>
            </w:r>
          </w:p>
          <w:p w14:paraId="706CAA97"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TFfexFtdcBusinessUnitType BusinessUnit;</w:t>
            </w:r>
          </w:p>
          <w:p w14:paraId="13D953ED"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1949B89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3C3C03D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656B969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pRspInfo</w:t>
      </w:r>
      <w:r w:rsidRPr="00FF4B3B">
        <w:rPr>
          <w:rFonts w:ascii="Times New Roman" w:eastAsia="宋体" w:hAnsi="Times New Roman" w:cs="Times New Roman"/>
          <w:snapToGrid w:val="0"/>
        </w:rPr>
        <w:t>: The address directing to the structure of response information.</w:t>
      </w:r>
    </w:p>
    <w:p w14:paraId="6B7DBA2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8F3CD3" w:rsidRPr="00FF4B3B" w14:paraId="3651165D" w14:textId="77777777" w:rsidTr="008F3CD3">
        <w:tc>
          <w:tcPr>
            <w:tcW w:w="9855" w:type="dxa"/>
          </w:tcPr>
          <w:p w14:paraId="515B886A"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3F8D3C53"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2850129F"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22E728C4"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1913BA3A"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info</w:t>
            </w:r>
          </w:p>
          <w:p w14:paraId="24DC0070"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TFfexFtdcErrorMsgType ErrorMsg;</w:t>
            </w:r>
          </w:p>
          <w:p w14:paraId="27099976" w14:textId="77777777" w:rsidR="008F3CD3" w:rsidRPr="00FF4B3B" w:rsidRDefault="008F3CD3" w:rsidP="008F3CD3">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5FD3C71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5A89F7B3" w14:textId="77777777" w:rsidR="00E425AB" w:rsidRPr="00FF4B3B" w:rsidRDefault="00E425AB" w:rsidP="0054399C">
      <w:pPr>
        <w:pStyle w:val="3"/>
        <w:spacing w:before="48" w:after="48"/>
        <w:rPr>
          <w:rFonts w:ascii="Times New Roman" w:hAnsi="Times New Roman" w:cs="Times New Roman"/>
          <w:snapToGrid w:val="0"/>
        </w:rPr>
      </w:pPr>
      <w:bookmarkStart w:id="209" w:name="_Toc8401068"/>
      <w:r w:rsidRPr="00FF4B3B">
        <w:rPr>
          <w:rFonts w:ascii="Times New Roman" w:hAnsi="Times New Roman" w:cs="Times New Roman"/>
          <w:bCs/>
          <w:snapToGrid w:val="0"/>
        </w:rPr>
        <w:t>6.1.47</w:t>
      </w:r>
      <w:r w:rsidRPr="00FF4B3B">
        <w:rPr>
          <w:rFonts w:ascii="Times New Roman" w:hAnsi="Times New Roman" w:cs="Times New Roman"/>
          <w:b w:val="0"/>
          <w:snapToGrid w:val="0"/>
        </w:rPr>
        <w:tab/>
      </w:r>
      <w:bookmarkStart w:id="210" w:name="bookmark83"/>
      <w:r w:rsidRPr="00FF4B3B">
        <w:rPr>
          <w:rFonts w:ascii="Times New Roman" w:hAnsi="Times New Roman" w:cs="Times New Roman"/>
          <w:bCs/>
          <w:snapToGrid w:val="0"/>
        </w:rPr>
        <w:t>OnErrRtnQuotelnsert method</w:t>
      </w:r>
      <w:bookmarkEnd w:id="209"/>
      <w:bookmarkEnd w:id="210"/>
    </w:p>
    <w:p w14:paraId="79F0844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This method is not supported in the current version.</w:t>
      </w:r>
    </w:p>
    <w:p w14:paraId="1B0EF04F" w14:textId="31CA0A19"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Quote </w:t>
      </w:r>
      <w:r w:rsidR="001B0807">
        <w:rPr>
          <w:rFonts w:ascii="Times New Roman" w:eastAsia="宋体" w:hAnsi="Times New Roman" w:cs="Times New Roman"/>
          <w:snapToGrid w:val="0"/>
        </w:rPr>
        <w:t>input’s</w:t>
      </w:r>
      <w:r w:rsidR="001B0807" w:rsidRPr="00FF4B3B">
        <w:rPr>
          <w:rFonts w:ascii="Times New Roman" w:eastAsia="宋体" w:hAnsi="Times New Roman" w:cs="Times New Roman"/>
          <w:snapToGrid w:val="0"/>
        </w:rPr>
        <w:t xml:space="preserve"> </w:t>
      </w:r>
      <w:r w:rsidRPr="00FF4B3B">
        <w:rPr>
          <w:rFonts w:ascii="Times New Roman" w:eastAsia="宋体" w:hAnsi="Times New Roman" w:cs="Times New Roman"/>
          <w:snapToGrid w:val="0"/>
        </w:rPr>
        <w:t xml:space="preserve">error return. The trading system notifies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and this method will be </w:t>
      </w:r>
      <w:r w:rsidR="001B0807">
        <w:rPr>
          <w:rFonts w:ascii="Times New Roman" w:eastAsia="宋体" w:hAnsi="Times New Roman" w:cs="Times New Roman"/>
          <w:snapToGrid w:val="0"/>
        </w:rPr>
        <w:t>used</w:t>
      </w:r>
      <w:r w:rsidRPr="00FF4B3B">
        <w:rPr>
          <w:rFonts w:ascii="Times New Roman" w:eastAsia="宋体" w:hAnsi="Times New Roman" w:cs="Times New Roman"/>
          <w:snapToGrid w:val="0"/>
        </w:rPr>
        <w:t>.</w:t>
      </w:r>
    </w:p>
    <w:p w14:paraId="2725C4D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211" w:name="bookmark84"/>
      <w:r w:rsidRPr="00FF4B3B">
        <w:rPr>
          <w:rFonts w:ascii="Times New Roman" w:eastAsia="宋体" w:hAnsi="Times New Roman" w:cs="Times New Roman"/>
          <w:b/>
          <w:bCs/>
          <w:snapToGrid w:val="0"/>
        </w:rPr>
        <w:t>Function prototype:</w:t>
      </w:r>
      <w:bookmarkEnd w:id="211"/>
    </w:p>
    <w:p w14:paraId="6EFC4FA7"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5874B458" wp14:editId="10377EE5">
            <wp:extent cx="6057900" cy="590550"/>
            <wp:effectExtent l="0" t="0" r="0" b="0"/>
            <wp:docPr id="7" name="图片 174" descr="E:\2019年\2019.07\客返\07.09\media\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E:\2019年\2019.07\客返\07.09\media\image113.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6057900" cy="590550"/>
                    </a:xfrm>
                    <a:prstGeom prst="rect">
                      <a:avLst/>
                    </a:prstGeom>
                    <a:noFill/>
                    <a:ln>
                      <a:noFill/>
                    </a:ln>
                  </pic:spPr>
                </pic:pic>
              </a:graphicData>
            </a:graphic>
          </wp:inline>
        </w:drawing>
      </w:r>
    </w:p>
    <w:p w14:paraId="6088AFA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lastRenderedPageBreak/>
        <w:t>Parameter:</w:t>
      </w:r>
    </w:p>
    <w:p w14:paraId="76C88358" w14:textId="2EF22BA3"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plnputQuote</w:t>
      </w:r>
      <w:r w:rsidRPr="00FF4B3B">
        <w:rPr>
          <w:rFonts w:ascii="Times New Roman" w:eastAsia="宋体" w:hAnsi="Times New Roman" w:cs="Times New Roman"/>
          <w:snapToGrid w:val="0"/>
        </w:rPr>
        <w:t xml:space="preserve">: The address directing to the input quote structure, including the input data for the quote </w:t>
      </w:r>
      <w:r w:rsidR="001B0807">
        <w:rPr>
          <w:rFonts w:ascii="Times New Roman" w:eastAsia="宋体" w:hAnsi="Times New Roman" w:cs="Times New Roman"/>
          <w:snapToGrid w:val="0"/>
        </w:rPr>
        <w:t>input</w:t>
      </w:r>
      <w:r w:rsidR="001B0807" w:rsidRPr="00FF4B3B">
        <w:rPr>
          <w:rFonts w:ascii="Times New Roman" w:eastAsia="宋体" w:hAnsi="Times New Roman" w:cs="Times New Roman"/>
          <w:snapToGrid w:val="0"/>
        </w:rPr>
        <w:t xml:space="preserve"> </w:t>
      </w:r>
      <w:r w:rsidRPr="00FF4B3B">
        <w:rPr>
          <w:rFonts w:ascii="Times New Roman" w:eastAsia="宋体" w:hAnsi="Times New Roman" w:cs="Times New Roman"/>
          <w:snapToGrid w:val="0"/>
        </w:rPr>
        <w:t>action, and the quote number returned by the trading system.</w:t>
      </w:r>
    </w:p>
    <w:p w14:paraId="0563BEB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Input quote structure:</w:t>
      </w:r>
    </w:p>
    <w:tbl>
      <w:tblPr>
        <w:tblStyle w:val="a7"/>
        <w:tblW w:w="0" w:type="auto"/>
        <w:tblLook w:val="04A0" w:firstRow="1" w:lastRow="0" w:firstColumn="1" w:lastColumn="0" w:noHBand="0" w:noVBand="1"/>
      </w:tblPr>
      <w:tblGrid>
        <w:gridCol w:w="9629"/>
      </w:tblGrid>
      <w:tr w:rsidR="009F28C6" w:rsidRPr="00FF4B3B" w14:paraId="0B12D3E4" w14:textId="77777777" w:rsidTr="009F28C6">
        <w:tc>
          <w:tcPr>
            <w:tcW w:w="9855" w:type="dxa"/>
          </w:tcPr>
          <w:p w14:paraId="5E97E36B"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CFfexFtdcInputQuoteField</w:t>
            </w:r>
          </w:p>
          <w:p w14:paraId="03FC6C85"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05DBEC55"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///Quote ID, this field is returned by the trading backend.</w:t>
            </w:r>
          </w:p>
          <w:p w14:paraId="61062D54"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TFfexFtdcQuoteSysIDType QuoteSysID;</w:t>
            </w:r>
          </w:p>
          <w:p w14:paraId="4505CF0D"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0AE4EFE8"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0BD44404"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694211C9"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26B13F09"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78CC0F23"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UserID;</w:t>
            </w:r>
          </w:p>
          <w:p w14:paraId="476DADDF"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///Volume</w:t>
            </w:r>
          </w:p>
          <w:p w14:paraId="55B41D1A"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TFfexFtdcVolumeType Volume;</w:t>
            </w:r>
          </w:p>
          <w:p w14:paraId="79CD4728"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///Instrument ID</w:t>
            </w:r>
          </w:p>
          <w:p w14:paraId="532FCC21"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TFfexFtdcInstrumentIDType InstrumentID;</w:t>
            </w:r>
          </w:p>
          <w:p w14:paraId="6BB6FEE7"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///Local quote ID</w:t>
            </w:r>
          </w:p>
          <w:p w14:paraId="665DD9DA"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TFfexFtdcQuoteLocalIDType QuoteLocalID;</w:t>
            </w:r>
          </w:p>
          <w:p w14:paraId="397B7CCD"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///Business unit</w:t>
            </w:r>
          </w:p>
          <w:p w14:paraId="516FA0EF"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TFfexFtdcBusinessUnitType BusinessUnit;</w:t>
            </w:r>
          </w:p>
          <w:p w14:paraId="427DD035"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///Bid combination offset flag</w:t>
            </w:r>
          </w:p>
          <w:p w14:paraId="6FA963DB"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TFfexFtdcCombOffsetFlagType BidCombOffsetFlag;</w:t>
            </w:r>
          </w:p>
          <w:p w14:paraId="5068CA42"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///Bid combination hedge flag</w:t>
            </w:r>
          </w:p>
          <w:p w14:paraId="5F243000"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TFfexFtdcCombHedgeFlagType BidCombHedgeFlag;</w:t>
            </w:r>
          </w:p>
          <w:p w14:paraId="0A524AAB"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///Bid price</w:t>
            </w:r>
          </w:p>
          <w:p w14:paraId="12072D5C"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BidPrice;</w:t>
            </w:r>
          </w:p>
          <w:p w14:paraId="3863CE7B"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///Ask combination offset flag</w:t>
            </w:r>
          </w:p>
          <w:p w14:paraId="67F51707"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TFfexFtdcCombOffsetFlagType AskCombOffsetFlag;</w:t>
            </w:r>
          </w:p>
          <w:p w14:paraId="40815949"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///Ask combination hedge flag</w:t>
            </w:r>
          </w:p>
          <w:p w14:paraId="3D4B1505"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TFfexFtdcCombHedgeFlagType AskCombHedgeFlag;</w:t>
            </w:r>
          </w:p>
          <w:p w14:paraId="04722FF2"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///Ask price</w:t>
            </w:r>
          </w:p>
          <w:p w14:paraId="2BA60333"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TFfexFtdcPriceType AskPrice;</w:t>
            </w:r>
          </w:p>
          <w:p w14:paraId="1AD57C6B"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6C577C1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pRspInfo</w:t>
      </w:r>
      <w:r w:rsidRPr="00FF4B3B">
        <w:rPr>
          <w:rFonts w:ascii="Times New Roman" w:eastAsia="宋体" w:hAnsi="Times New Roman" w:cs="Times New Roman"/>
          <w:snapToGrid w:val="0"/>
        </w:rPr>
        <w:t>: The address directing to the structure of response information.</w:t>
      </w:r>
    </w:p>
    <w:p w14:paraId="734042E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9F28C6" w:rsidRPr="00FF4B3B" w14:paraId="20B8A8F2" w14:textId="77777777" w:rsidTr="009F28C6">
        <w:tc>
          <w:tcPr>
            <w:tcW w:w="9855" w:type="dxa"/>
          </w:tcPr>
          <w:p w14:paraId="0353ECA5"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struct CFfexFtdcRspInfoField</w:t>
            </w:r>
          </w:p>
          <w:p w14:paraId="45AA1D21"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2A2C54C2"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01BC51D3"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309BB9BC"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info</w:t>
            </w:r>
          </w:p>
          <w:p w14:paraId="61312FF9"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TFfexFtdcErrorMsgType ErrorMsg;</w:t>
            </w:r>
          </w:p>
          <w:p w14:paraId="370A49A9"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6736098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1F177F8B" w14:textId="77777777" w:rsidR="00E425AB" w:rsidRPr="00FF4B3B" w:rsidRDefault="00E425AB" w:rsidP="0054399C">
      <w:pPr>
        <w:pStyle w:val="3"/>
        <w:spacing w:before="48" w:after="48"/>
        <w:rPr>
          <w:rFonts w:ascii="Times New Roman" w:hAnsi="Times New Roman" w:cs="Times New Roman"/>
          <w:snapToGrid w:val="0"/>
        </w:rPr>
      </w:pPr>
      <w:bookmarkStart w:id="212" w:name="_Toc8401069"/>
      <w:r w:rsidRPr="00FF4B3B">
        <w:rPr>
          <w:rFonts w:ascii="Times New Roman" w:hAnsi="Times New Roman" w:cs="Times New Roman"/>
          <w:bCs/>
          <w:snapToGrid w:val="0"/>
        </w:rPr>
        <w:t>6.1.48</w:t>
      </w:r>
      <w:r w:rsidRPr="00FF4B3B">
        <w:rPr>
          <w:rFonts w:ascii="Times New Roman" w:hAnsi="Times New Roman" w:cs="Times New Roman"/>
          <w:b w:val="0"/>
          <w:snapToGrid w:val="0"/>
        </w:rPr>
        <w:tab/>
      </w:r>
      <w:bookmarkStart w:id="213" w:name="bookmark85"/>
      <w:r w:rsidRPr="00FF4B3B">
        <w:rPr>
          <w:rFonts w:ascii="Times New Roman" w:hAnsi="Times New Roman" w:cs="Times New Roman"/>
          <w:bCs/>
          <w:snapToGrid w:val="0"/>
        </w:rPr>
        <w:t>OnErrRtnQuoteAction method</w:t>
      </w:r>
      <w:bookmarkEnd w:id="212"/>
      <w:bookmarkEnd w:id="213"/>
    </w:p>
    <w:p w14:paraId="6384BDA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This method is not supported in the current version.</w:t>
      </w:r>
    </w:p>
    <w:p w14:paraId="766BA3EC" w14:textId="397CAA7A"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Quote action</w:t>
      </w:r>
      <w:r w:rsidR="001B0807">
        <w:rPr>
          <w:rFonts w:ascii="Times New Roman" w:eastAsia="宋体" w:hAnsi="Times New Roman" w:cs="Times New Roman"/>
          <w:snapToGrid w:val="0"/>
        </w:rPr>
        <w:t>’s</w:t>
      </w:r>
      <w:r w:rsidRPr="00FF4B3B">
        <w:rPr>
          <w:rFonts w:ascii="Times New Roman" w:eastAsia="宋体" w:hAnsi="Times New Roman" w:cs="Times New Roman"/>
          <w:snapToGrid w:val="0"/>
        </w:rPr>
        <w:t xml:space="preserve"> error return. The trading system notifies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and this method will be </w:t>
      </w:r>
      <w:r w:rsidR="001B0807">
        <w:rPr>
          <w:rFonts w:ascii="Times New Roman" w:eastAsia="宋体" w:hAnsi="Times New Roman" w:cs="Times New Roman"/>
          <w:snapToGrid w:val="0"/>
        </w:rPr>
        <w:t>used</w:t>
      </w:r>
      <w:r w:rsidRPr="00FF4B3B">
        <w:rPr>
          <w:rFonts w:ascii="Times New Roman" w:eastAsia="宋体" w:hAnsi="Times New Roman" w:cs="Times New Roman"/>
          <w:snapToGrid w:val="0"/>
        </w:rPr>
        <w:t>.</w:t>
      </w:r>
    </w:p>
    <w:p w14:paraId="1A7C9E2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214" w:name="bookmark86"/>
      <w:r w:rsidRPr="00FF4B3B">
        <w:rPr>
          <w:rFonts w:ascii="Times New Roman" w:eastAsia="宋体" w:hAnsi="Times New Roman" w:cs="Times New Roman"/>
          <w:b/>
          <w:bCs/>
          <w:snapToGrid w:val="0"/>
        </w:rPr>
        <w:t>Function prototype:</w:t>
      </w:r>
      <w:bookmarkEnd w:id="214"/>
    </w:p>
    <w:p w14:paraId="39CC1D1A"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3C0BD263" wp14:editId="2C92E679">
            <wp:extent cx="5962650" cy="600075"/>
            <wp:effectExtent l="0" t="0" r="0" b="9525"/>
            <wp:docPr id="6" name="图片 175" descr="E:\2019年\2019.07\客返\07.09\media\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E:\2019年\2019.07\客返\07.09\media\image117.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62650" cy="600075"/>
                    </a:xfrm>
                    <a:prstGeom prst="rect">
                      <a:avLst/>
                    </a:prstGeom>
                    <a:noFill/>
                    <a:ln>
                      <a:noFill/>
                    </a:ln>
                  </pic:spPr>
                </pic:pic>
              </a:graphicData>
            </a:graphic>
          </wp:inline>
        </w:drawing>
      </w:r>
    </w:p>
    <w:p w14:paraId="66854D9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Parameter:</w:t>
      </w:r>
    </w:p>
    <w:p w14:paraId="22FF010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pQuoteAction</w:t>
      </w:r>
      <w:r w:rsidRPr="00FF4B3B">
        <w:rPr>
          <w:rFonts w:ascii="Times New Roman" w:eastAsia="宋体" w:hAnsi="Times New Roman" w:cs="Times New Roman"/>
          <w:snapToGrid w:val="0"/>
        </w:rPr>
        <w:t>: The address directing to the quote action structure, including the input data of the quote action request and the quote number returned by the trading system.</w:t>
      </w:r>
    </w:p>
    <w:p w14:paraId="2BD6916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Quote action structure:</w:t>
      </w:r>
    </w:p>
    <w:tbl>
      <w:tblPr>
        <w:tblStyle w:val="a7"/>
        <w:tblW w:w="0" w:type="auto"/>
        <w:tblLook w:val="04A0" w:firstRow="1" w:lastRow="0" w:firstColumn="1" w:lastColumn="0" w:noHBand="0" w:noVBand="1"/>
      </w:tblPr>
      <w:tblGrid>
        <w:gridCol w:w="9629"/>
      </w:tblGrid>
      <w:tr w:rsidR="009F28C6" w:rsidRPr="00FF4B3B" w14:paraId="15387B32" w14:textId="77777777" w:rsidTr="009F28C6">
        <w:tc>
          <w:tcPr>
            <w:tcW w:w="9855" w:type="dxa"/>
          </w:tcPr>
          <w:p w14:paraId="6195EB6C"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CFfexFtdcQuoteActionField</w:t>
            </w:r>
          </w:p>
          <w:p w14:paraId="4F756C7E"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66D00AF1"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ID, this filed is returned by the trading background.</w:t>
            </w:r>
          </w:p>
          <w:p w14:paraId="5640B257"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TFfexFtdcQuoteSysIDType QuoteSysID;</w:t>
            </w:r>
          </w:p>
          <w:p w14:paraId="0B0697F0"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///Local quote ID</w:t>
            </w:r>
          </w:p>
          <w:p w14:paraId="16FF8DFC"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QuoteLocalID;</w:t>
            </w:r>
          </w:p>
          <w:p w14:paraId="64F6AE13"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///Order action flag</w:t>
            </w:r>
          </w:p>
          <w:p w14:paraId="6680EB36"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TFfexFtdcActionFlagType ActionFlag;</w:t>
            </w:r>
          </w:p>
          <w:p w14:paraId="7ACC6E6D"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///Member ID</w:t>
            </w:r>
          </w:p>
          <w:p w14:paraId="0FB53673"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TFfexFtdcParticipantIDType ParticipantID;</w:t>
            </w:r>
          </w:p>
          <w:p w14:paraId="35F68E27"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///Client ID</w:t>
            </w:r>
          </w:p>
          <w:p w14:paraId="4EB846BC"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TFfexFtdcClientIDType ClientID;</w:t>
            </w:r>
          </w:p>
          <w:p w14:paraId="0E7E689A"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///User ID</w:t>
            </w:r>
          </w:p>
          <w:p w14:paraId="227F884E"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TFfexFtdcUserIDType UserID;</w:t>
            </w:r>
          </w:p>
          <w:p w14:paraId="119CE032"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///Action local ID</w:t>
            </w:r>
          </w:p>
          <w:p w14:paraId="4A51990F"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TFfexFtdcOrderLocalIDType ActionLocalID;</w:t>
            </w:r>
          </w:p>
          <w:p w14:paraId="3769A573"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///Business unit</w:t>
            </w:r>
          </w:p>
          <w:p w14:paraId="6AFCEDD0"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lastRenderedPageBreak/>
              <w:t>TFfexFtdcBusinessUnitType BusinessUnit;</w:t>
            </w:r>
          </w:p>
          <w:p w14:paraId="043C37E2" w14:textId="77777777" w:rsidR="009F28C6" w:rsidRPr="00FF4B3B" w:rsidRDefault="009F28C6" w:rsidP="009F28C6">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32DAF97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15A03A7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pRspInfo</w:t>
      </w:r>
      <w:r w:rsidRPr="00FF4B3B">
        <w:rPr>
          <w:rFonts w:ascii="Times New Roman" w:eastAsia="宋体" w:hAnsi="Times New Roman" w:cs="Times New Roman"/>
          <w:snapToGrid w:val="0"/>
        </w:rPr>
        <w:t>: The address directing to the structure of response information.</w:t>
      </w:r>
    </w:p>
    <w:p w14:paraId="3EEEEB7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3033F2" w:rsidRPr="00FF4B3B" w14:paraId="5CA82D3E" w14:textId="77777777" w:rsidTr="003033F2">
        <w:tc>
          <w:tcPr>
            <w:tcW w:w="9855" w:type="dxa"/>
          </w:tcPr>
          <w:p w14:paraId="6ECB71EB" w14:textId="77777777" w:rsidR="003033F2" w:rsidRPr="00FF4B3B" w:rsidRDefault="003033F2" w:rsidP="003033F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struct CFfexFtdcRspInfoField</w:t>
            </w:r>
          </w:p>
          <w:p w14:paraId="0DDE27BB" w14:textId="77777777" w:rsidR="003033F2" w:rsidRPr="00FF4B3B" w:rsidRDefault="003033F2" w:rsidP="003033F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p w14:paraId="1EA6DF04" w14:textId="77777777" w:rsidR="003033F2" w:rsidRPr="00FF4B3B" w:rsidRDefault="003033F2" w:rsidP="003033F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ID</w:t>
            </w:r>
          </w:p>
          <w:p w14:paraId="02C66B22" w14:textId="77777777" w:rsidR="003033F2" w:rsidRPr="00FF4B3B" w:rsidRDefault="003033F2" w:rsidP="003033F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TFfexFtdcErrorIDType  ErrorID;</w:t>
            </w:r>
          </w:p>
          <w:p w14:paraId="1108A031" w14:textId="77777777" w:rsidR="003033F2" w:rsidRPr="00FF4B3B" w:rsidRDefault="003033F2" w:rsidP="003033F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///Error info</w:t>
            </w:r>
          </w:p>
          <w:p w14:paraId="12F62B0F" w14:textId="77777777" w:rsidR="003033F2" w:rsidRPr="00FF4B3B" w:rsidRDefault="003033F2" w:rsidP="003033F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TFfexFtdcErrorMsgType ErrorMsg;</w:t>
            </w:r>
          </w:p>
          <w:p w14:paraId="08DE8BDC" w14:textId="77777777" w:rsidR="003033F2" w:rsidRPr="00FF4B3B" w:rsidRDefault="003033F2" w:rsidP="003033F2">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snapToGrid w:val="0"/>
                <w:szCs w:val="2"/>
              </w:rPr>
              <w:t>};</w:t>
            </w:r>
          </w:p>
        </w:tc>
      </w:tr>
    </w:tbl>
    <w:p w14:paraId="3ADC97D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p w14:paraId="3BB8DCCE" w14:textId="77777777" w:rsidR="00E425AB" w:rsidRPr="00FF4B3B" w:rsidRDefault="00E425AB" w:rsidP="0054399C">
      <w:pPr>
        <w:pStyle w:val="3"/>
        <w:spacing w:before="48" w:after="48"/>
        <w:rPr>
          <w:rFonts w:ascii="Times New Roman" w:hAnsi="Times New Roman" w:cs="Times New Roman"/>
          <w:snapToGrid w:val="0"/>
        </w:rPr>
      </w:pPr>
      <w:bookmarkStart w:id="215" w:name="_Toc8401070"/>
      <w:r w:rsidRPr="00FF4B3B">
        <w:rPr>
          <w:rFonts w:ascii="Times New Roman" w:hAnsi="Times New Roman" w:cs="Times New Roman"/>
          <w:bCs/>
          <w:snapToGrid w:val="0"/>
        </w:rPr>
        <w:t>6.1.49</w:t>
      </w:r>
      <w:r w:rsidRPr="00FF4B3B">
        <w:rPr>
          <w:rFonts w:ascii="Times New Roman" w:hAnsi="Times New Roman" w:cs="Times New Roman"/>
          <w:b w:val="0"/>
          <w:snapToGrid w:val="0"/>
        </w:rPr>
        <w:tab/>
      </w:r>
      <w:bookmarkStart w:id="216" w:name="bookmark87"/>
      <w:r w:rsidRPr="00FF4B3B">
        <w:rPr>
          <w:rFonts w:ascii="Times New Roman" w:hAnsi="Times New Roman" w:cs="Times New Roman"/>
          <w:bCs/>
          <w:snapToGrid w:val="0"/>
        </w:rPr>
        <w:t>OnErrRtnExecOrderlnsert method</w:t>
      </w:r>
      <w:bookmarkEnd w:id="215"/>
      <w:bookmarkEnd w:id="216"/>
    </w:p>
    <w:p w14:paraId="3DFBA74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r w:rsidRPr="00FF4B3B">
        <w:rPr>
          <w:rFonts w:ascii="Times New Roman" w:eastAsia="宋体" w:hAnsi="Times New Roman" w:cs="Times New Roman"/>
          <w:b/>
          <w:bCs/>
          <w:snapToGrid w:val="0"/>
        </w:rPr>
        <w:t>This method is not supported in the current version.</w:t>
      </w:r>
    </w:p>
    <w:p w14:paraId="7A4DEDFD" w14:textId="7DCC80A6"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xml:space="preserve">Execution order </w:t>
      </w:r>
      <w:r w:rsidR="001B0807">
        <w:rPr>
          <w:rFonts w:ascii="Times New Roman" w:eastAsia="宋体" w:hAnsi="Times New Roman" w:cs="Times New Roman"/>
          <w:snapToGrid w:val="0"/>
        </w:rPr>
        <w:t>input’s</w:t>
      </w:r>
      <w:r w:rsidR="001B0807" w:rsidRPr="00FF4B3B">
        <w:rPr>
          <w:rFonts w:ascii="Times New Roman" w:eastAsia="宋体" w:hAnsi="Times New Roman" w:cs="Times New Roman"/>
          <w:snapToGrid w:val="0"/>
        </w:rPr>
        <w:t xml:space="preserve"> </w:t>
      </w:r>
      <w:r w:rsidRPr="00FF4B3B">
        <w:rPr>
          <w:rFonts w:ascii="Times New Roman" w:eastAsia="宋体" w:hAnsi="Times New Roman" w:cs="Times New Roman"/>
          <w:snapToGrid w:val="0"/>
        </w:rPr>
        <w:t xml:space="preserve">error return. The trading system notifies the </w:t>
      </w:r>
      <w:r w:rsidR="00205F0A" w:rsidRPr="00FF4B3B">
        <w:rPr>
          <w:rFonts w:ascii="Times New Roman" w:eastAsia="宋体" w:hAnsi="Times New Roman" w:cs="Times New Roman"/>
          <w:snapToGrid w:val="0"/>
        </w:rPr>
        <w:t>member</w:t>
      </w:r>
      <w:r w:rsidRPr="00FF4B3B">
        <w:rPr>
          <w:rFonts w:ascii="Times New Roman" w:eastAsia="宋体" w:hAnsi="Times New Roman" w:cs="Times New Roman"/>
          <w:snapToGrid w:val="0"/>
        </w:rPr>
        <w:t xml:space="preserve"> system and this method will be </w:t>
      </w:r>
      <w:r w:rsidR="001B0807">
        <w:rPr>
          <w:rFonts w:ascii="Times New Roman" w:eastAsia="宋体" w:hAnsi="Times New Roman" w:cs="Times New Roman"/>
          <w:snapToGrid w:val="0"/>
        </w:rPr>
        <w:t>used</w:t>
      </w:r>
      <w:r w:rsidRPr="00FF4B3B">
        <w:rPr>
          <w:rFonts w:ascii="Times New Roman" w:eastAsia="宋体" w:hAnsi="Times New Roman" w:cs="Times New Roman"/>
          <w:snapToGrid w:val="0"/>
        </w:rPr>
        <w:t>.</w:t>
      </w:r>
    </w:p>
    <w:p w14:paraId="1AB00BE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217" w:name="bookmark88"/>
      <w:r w:rsidRPr="00FF4B3B">
        <w:rPr>
          <w:rFonts w:ascii="Times New Roman" w:eastAsia="宋体" w:hAnsi="Times New Roman" w:cs="Times New Roman"/>
          <w:b/>
          <w:bCs/>
          <w:snapToGrid w:val="0"/>
        </w:rPr>
        <w:t>Function prototype:</w:t>
      </w:r>
      <w:bookmarkEnd w:id="217"/>
    </w:p>
    <w:p w14:paraId="6EC49213" w14:textId="77777777" w:rsidR="00E425AB" w:rsidRPr="00FF4B3B" w:rsidRDefault="00614B60" w:rsidP="0054399C">
      <w:pPr>
        <w:adjustRightInd w:val="0"/>
        <w:snapToGrid w:val="0"/>
        <w:spacing w:beforeLines="50" w:before="120" w:afterLines="50" w:after="120"/>
        <w:jc w:val="both"/>
        <w:rPr>
          <w:rFonts w:ascii="Times New Roman" w:eastAsia="宋体" w:hAnsi="Times New Roman" w:cs="Times New Roman"/>
          <w:snapToGrid w:val="0"/>
          <w:szCs w:val="2"/>
        </w:rPr>
      </w:pPr>
      <w:r w:rsidRPr="00FF4B3B">
        <w:rPr>
          <w:rFonts w:ascii="Times New Roman" w:eastAsia="宋体" w:hAnsi="Times New Roman" w:cs="Times New Roman"/>
          <w:lang w:eastAsia="zh-CN"/>
        </w:rPr>
        <w:drawing>
          <wp:inline distT="0" distB="0" distL="0" distR="0" wp14:anchorId="1AA086E0" wp14:editId="1B630DD4">
            <wp:extent cx="6076950" cy="638175"/>
            <wp:effectExtent l="0" t="0" r="0" b="9525"/>
            <wp:docPr id="2" name="图片 176" descr="E:\2019年\2019.07\客返\07.09\media\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E:\2019年\2019.07\客返\07.09\media\image120.pn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6076950" cy="638175"/>
                    </a:xfrm>
                    <a:prstGeom prst="rect">
                      <a:avLst/>
                    </a:prstGeom>
                    <a:noFill/>
                    <a:ln>
                      <a:noFill/>
                    </a:ln>
                  </pic:spPr>
                </pic:pic>
              </a:graphicData>
            </a:graphic>
          </wp:inline>
        </w:drawing>
      </w:r>
    </w:p>
    <w:p w14:paraId="0624CCD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rPr>
      </w:pPr>
      <w:bookmarkStart w:id="218" w:name="bookmark89"/>
      <w:r w:rsidRPr="00FF4B3B">
        <w:rPr>
          <w:rFonts w:ascii="Times New Roman" w:eastAsia="宋体" w:hAnsi="Times New Roman" w:cs="Times New Roman"/>
          <w:b/>
          <w:bCs/>
          <w:snapToGrid w:val="0"/>
        </w:rPr>
        <w:t>Parameter:</w:t>
      </w:r>
      <w:bookmarkEnd w:id="218"/>
    </w:p>
    <w:p w14:paraId="4CD39B0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rPr>
        <w:t>plnputExecOrder</w:t>
      </w:r>
      <w:r w:rsidRPr="00FF4B3B">
        <w:rPr>
          <w:rFonts w:ascii="Times New Roman" w:eastAsia="宋体" w:hAnsi="Times New Roman" w:cs="Times New Roman"/>
          <w:snapToGrid w:val="0"/>
        </w:rPr>
        <w:t>: The address directing to the order insert structure.</w:t>
      </w:r>
    </w:p>
    <w:p w14:paraId="6CEFB24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Input execution order structure:</w:t>
      </w:r>
    </w:p>
    <w:p w14:paraId="42978AB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
        </w:rPr>
      </w:pPr>
    </w:p>
    <w:tbl>
      <w:tblPr>
        <w:tblStyle w:val="a7"/>
        <w:tblW w:w="0" w:type="auto"/>
        <w:tblLook w:val="04A0" w:firstRow="1" w:lastRow="0" w:firstColumn="1" w:lastColumn="0" w:noHBand="0" w:noVBand="1"/>
      </w:tblPr>
      <w:tblGrid>
        <w:gridCol w:w="9629"/>
      </w:tblGrid>
      <w:tr w:rsidR="00A87697" w:rsidRPr="00FF4B3B" w14:paraId="1A801F50" w14:textId="77777777" w:rsidTr="00A87697">
        <w:tc>
          <w:tcPr>
            <w:tcW w:w="9855" w:type="dxa"/>
          </w:tcPr>
          <w:p w14:paraId="4AB058A1"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struct CFfexFtdcInputExecOrderField</w:t>
            </w:r>
          </w:p>
          <w:p w14:paraId="6A44F865"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w:t>
            </w:r>
          </w:p>
          <w:p w14:paraId="72FA27B6"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///Instrument ID</w:t>
            </w:r>
          </w:p>
          <w:p w14:paraId="01D255FA"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TFfexFtdcInstrumentIDType InstrumentID;</w:t>
            </w:r>
          </w:p>
          <w:p w14:paraId="7D38F7D0"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///Member ID</w:t>
            </w:r>
          </w:p>
          <w:p w14:paraId="0D87D5E9"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TFfexFtdcParticipantIDType ParticipantID;</w:t>
            </w:r>
          </w:p>
          <w:p w14:paraId="2F26130D"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///Client ID</w:t>
            </w:r>
          </w:p>
          <w:p w14:paraId="62B5B788"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TFfexFtdcClientIDType ClientID;</w:t>
            </w:r>
          </w:p>
          <w:p w14:paraId="704EC621"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///User ID</w:t>
            </w:r>
          </w:p>
          <w:p w14:paraId="1913C525"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TFfexFtdcUserIDType UserID;</w:t>
            </w:r>
          </w:p>
          <w:p w14:paraId="267ED850"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///Local execution order ID</w:t>
            </w:r>
          </w:p>
          <w:p w14:paraId="6B3D2D8E"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TFfexFtdcOrderLocalIDType ExecOrderLocalID;</w:t>
            </w:r>
          </w:p>
          <w:p w14:paraId="25099F24"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///Volume</w:t>
            </w:r>
          </w:p>
          <w:p w14:paraId="7D2AF9F9"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TFfexFtdcVolumeType Volume;</w:t>
            </w:r>
          </w:p>
          <w:p w14:paraId="74C4B3C0"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///Business unit</w:t>
            </w:r>
          </w:p>
          <w:p w14:paraId="3930B4FA"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t>TFfexFtdcBusinessUnitType BusinessUnit;</w:t>
            </w:r>
          </w:p>
          <w:p w14:paraId="1C9BA7C6" w14:textId="77777777" w:rsidR="00A87697" w:rsidRPr="00FF4B3B" w:rsidRDefault="00A87697" w:rsidP="00A87697">
            <w:pPr>
              <w:rPr>
                <w:rFonts w:ascii="Times New Roman" w:eastAsia="宋体" w:hAnsi="Times New Roman" w:cs="Times New Roman"/>
                <w:snapToGrid w:val="0"/>
              </w:rPr>
            </w:pPr>
            <w:r w:rsidRPr="00FF4B3B">
              <w:rPr>
                <w:rFonts w:ascii="Times New Roman" w:eastAsia="宋体" w:hAnsi="Times New Roman" w:cs="Times New Roman"/>
                <w:snapToGrid w:val="0"/>
              </w:rPr>
              <w:lastRenderedPageBreak/>
              <w:t>};</w:t>
            </w:r>
          </w:p>
        </w:tc>
      </w:tr>
    </w:tbl>
    <w:p w14:paraId="403E055F" w14:textId="77777777" w:rsidR="00E425AB" w:rsidRPr="00FF4B3B" w:rsidRDefault="00E425AB">
      <w:pPr>
        <w:rPr>
          <w:rFonts w:ascii="Times New Roman" w:eastAsia="宋体" w:hAnsi="Times New Roman" w:cs="Times New Roman"/>
          <w:snapToGrid w:val="0"/>
        </w:rPr>
      </w:pPr>
    </w:p>
    <w:p w14:paraId="2660E807"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6EB2183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pRspInfo</w:t>
      </w:r>
      <w:r w:rsidRPr="00FF4B3B">
        <w:rPr>
          <w:rFonts w:ascii="Times New Roman" w:eastAsia="宋体" w:hAnsi="Times New Roman" w:cs="Times New Roman"/>
          <w:snapToGrid w:val="0"/>
          <w:szCs w:val="24"/>
        </w:rPr>
        <w:t>: The address directing to the structure of response information.</w:t>
      </w:r>
    </w:p>
    <w:p w14:paraId="41575D8E"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Structure of response information:</w:t>
      </w:r>
    </w:p>
    <w:tbl>
      <w:tblPr>
        <w:tblStyle w:val="a7"/>
        <w:tblW w:w="0" w:type="auto"/>
        <w:tblLook w:val="04A0" w:firstRow="1" w:lastRow="0" w:firstColumn="1" w:lastColumn="0" w:noHBand="0" w:noVBand="1"/>
      </w:tblPr>
      <w:tblGrid>
        <w:gridCol w:w="9629"/>
      </w:tblGrid>
      <w:tr w:rsidR="00A111C7" w:rsidRPr="00FF4B3B" w14:paraId="2EA0818B" w14:textId="77777777" w:rsidTr="00A111C7">
        <w:tc>
          <w:tcPr>
            <w:tcW w:w="9855" w:type="dxa"/>
          </w:tcPr>
          <w:p w14:paraId="4FACE255"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CFfexFtdcRspInfoField</w:t>
            </w:r>
          </w:p>
          <w:p w14:paraId="3673B73D"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10496944"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ID</w:t>
            </w:r>
          </w:p>
          <w:p w14:paraId="6B5821D4"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TFfexFtdcErrorIDType  ErrorID;</w:t>
            </w:r>
          </w:p>
          <w:p w14:paraId="2F16B0D6"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info</w:t>
            </w:r>
          </w:p>
          <w:p w14:paraId="148ACE19"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TFfexFtdcErrorMsgType ErrorMsg;</w:t>
            </w:r>
          </w:p>
          <w:p w14:paraId="2C114C15" w14:textId="77777777" w:rsidR="00A111C7" w:rsidRPr="00FF4B3B" w:rsidRDefault="00A111C7" w:rsidP="00A111C7">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5E968903"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501317EC" w14:textId="77777777" w:rsidR="00E425AB" w:rsidRPr="00FF4B3B" w:rsidRDefault="00E425AB" w:rsidP="0054399C">
      <w:pPr>
        <w:pStyle w:val="3"/>
        <w:spacing w:before="48" w:after="48"/>
        <w:rPr>
          <w:rFonts w:ascii="Times New Roman" w:hAnsi="Times New Roman" w:cs="Times New Roman"/>
          <w:bCs/>
          <w:snapToGrid w:val="0"/>
        </w:rPr>
      </w:pPr>
      <w:bookmarkStart w:id="219" w:name="_Toc8401071"/>
      <w:r w:rsidRPr="00FF4B3B">
        <w:rPr>
          <w:rFonts w:ascii="Times New Roman" w:hAnsi="Times New Roman" w:cs="Times New Roman"/>
          <w:bCs/>
          <w:snapToGrid w:val="0"/>
        </w:rPr>
        <w:t>6.1.50</w:t>
      </w:r>
      <w:r w:rsidRPr="00FF4B3B">
        <w:rPr>
          <w:rFonts w:ascii="Times New Roman" w:hAnsi="Times New Roman" w:cs="Times New Roman"/>
          <w:b w:val="0"/>
          <w:snapToGrid w:val="0"/>
        </w:rPr>
        <w:tab/>
      </w:r>
      <w:r w:rsidRPr="00FF4B3B">
        <w:rPr>
          <w:rFonts w:ascii="Times New Roman" w:hAnsi="Times New Roman" w:cs="Times New Roman"/>
          <w:bCs/>
          <w:snapToGrid w:val="0"/>
        </w:rPr>
        <w:t>OnErrRtnExecOrderAction method</w:t>
      </w:r>
      <w:bookmarkEnd w:id="219"/>
    </w:p>
    <w:p w14:paraId="07899ECA"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This method is not supported in the current version.</w:t>
      </w:r>
    </w:p>
    <w:p w14:paraId="459D6DFE" w14:textId="53C6747E"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Execution order action</w:t>
      </w:r>
      <w:r w:rsidR="001B0807">
        <w:rPr>
          <w:rFonts w:ascii="Times New Roman" w:eastAsia="宋体" w:hAnsi="Times New Roman" w:cs="Times New Roman"/>
          <w:snapToGrid w:val="0"/>
          <w:szCs w:val="24"/>
        </w:rPr>
        <w:t>’s</w:t>
      </w:r>
      <w:r w:rsidRPr="00FF4B3B">
        <w:rPr>
          <w:rFonts w:ascii="Times New Roman" w:eastAsia="宋体" w:hAnsi="Times New Roman" w:cs="Times New Roman"/>
          <w:snapToGrid w:val="0"/>
          <w:szCs w:val="24"/>
        </w:rPr>
        <w:t xml:space="preserve"> error return. The trading system notifies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system and this method will be </w:t>
      </w:r>
      <w:r w:rsidR="001B0807">
        <w:rPr>
          <w:rFonts w:ascii="Times New Roman" w:eastAsia="宋体" w:hAnsi="Times New Roman" w:cs="Times New Roman"/>
          <w:snapToGrid w:val="0"/>
          <w:szCs w:val="24"/>
        </w:rPr>
        <w:t>used</w:t>
      </w:r>
      <w:r w:rsidRPr="00FF4B3B">
        <w:rPr>
          <w:rFonts w:ascii="Times New Roman" w:eastAsia="宋体" w:hAnsi="Times New Roman" w:cs="Times New Roman"/>
          <w:snapToGrid w:val="0"/>
          <w:szCs w:val="24"/>
        </w:rPr>
        <w:t>.</w:t>
      </w:r>
    </w:p>
    <w:p w14:paraId="4391957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4320018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4216384F" wp14:editId="697B14AD">
            <wp:extent cx="6120000" cy="597315"/>
            <wp:effectExtent l="0" t="0" r="0" b="0"/>
            <wp:docPr id="1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6120000" cy="597315"/>
                    </a:xfrm>
                    <a:prstGeom prst="rect">
                      <a:avLst/>
                    </a:prstGeom>
                  </pic:spPr>
                </pic:pic>
              </a:graphicData>
            </a:graphic>
          </wp:inline>
        </w:drawing>
      </w:r>
    </w:p>
    <w:p w14:paraId="3DE73ED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6B6334D8"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pInputExecAction: The address directing to the order action structure.</w:t>
      </w:r>
    </w:p>
    <w:p w14:paraId="57EF21C7"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Order action structure:</w:t>
      </w:r>
    </w:p>
    <w:tbl>
      <w:tblPr>
        <w:tblStyle w:val="a7"/>
        <w:tblW w:w="0" w:type="auto"/>
        <w:tblLook w:val="04A0" w:firstRow="1" w:lastRow="0" w:firstColumn="1" w:lastColumn="0" w:noHBand="0" w:noVBand="1"/>
      </w:tblPr>
      <w:tblGrid>
        <w:gridCol w:w="9629"/>
      </w:tblGrid>
      <w:tr w:rsidR="00A111C7" w:rsidRPr="00FF4B3B" w14:paraId="74E4A5C6" w14:textId="77777777" w:rsidTr="00A111C7">
        <w:tc>
          <w:tcPr>
            <w:tcW w:w="9855" w:type="dxa"/>
          </w:tcPr>
          <w:p w14:paraId="0BEFAAEF"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CFfexFtdcExecOrderActionField</w:t>
            </w:r>
          </w:p>
          <w:p w14:paraId="047D4BEC"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55D65FF2"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///Execution order ID</w:t>
            </w:r>
          </w:p>
          <w:p w14:paraId="1C2B9E22"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TFfexFtdcExecOrderSysIDType ExecOrderSysID;</w:t>
            </w:r>
          </w:p>
          <w:p w14:paraId="505E4250"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///Local execution order ID</w:t>
            </w:r>
          </w:p>
          <w:p w14:paraId="4B22C73C"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TFfexFtdcOrderLocalIDType ExecOrderLocalID;</w:t>
            </w:r>
          </w:p>
          <w:p w14:paraId="10423047"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///Order action flag</w:t>
            </w:r>
          </w:p>
          <w:p w14:paraId="5642C159"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TFfexFtdcActionFlagType ActionFlag;</w:t>
            </w:r>
          </w:p>
          <w:p w14:paraId="5A005DF4"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5B2145B0"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267B47EE"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w:t>
            </w:r>
          </w:p>
          <w:p w14:paraId="62834AE1"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w:t>
            </w:r>
          </w:p>
          <w:p w14:paraId="61DC7646"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w:t>
            </w:r>
          </w:p>
          <w:p w14:paraId="61B241C8"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0E927425"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///Action local ID</w:t>
            </w:r>
          </w:p>
          <w:p w14:paraId="237E64CB"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TFfexFtdcOrderLocalIDType ActionLocalID;</w:t>
            </w:r>
          </w:p>
          <w:p w14:paraId="42ED7FCF"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///Business unit</w:t>
            </w:r>
          </w:p>
          <w:p w14:paraId="2C4D0DA7"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TFfexFtdcBusinessUnitType BusinessUnit;</w:t>
            </w:r>
          </w:p>
          <w:p w14:paraId="23119743" w14:textId="77777777" w:rsidR="00A111C7" w:rsidRPr="00FF4B3B" w:rsidRDefault="00A111C7" w:rsidP="00A111C7">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02B8A53A"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00A7652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pRspInfo</w:t>
      </w:r>
      <w:r w:rsidRPr="00FF4B3B">
        <w:rPr>
          <w:rFonts w:ascii="Times New Roman" w:eastAsia="宋体" w:hAnsi="Times New Roman" w:cs="Times New Roman"/>
          <w:snapToGrid w:val="0"/>
          <w:szCs w:val="24"/>
        </w:rPr>
        <w:t>: The address directing to the structure of response information.</w:t>
      </w:r>
    </w:p>
    <w:p w14:paraId="30DF92A3"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Structure of response information:</w:t>
      </w:r>
    </w:p>
    <w:tbl>
      <w:tblPr>
        <w:tblStyle w:val="a7"/>
        <w:tblW w:w="0" w:type="auto"/>
        <w:tblLook w:val="04A0" w:firstRow="1" w:lastRow="0" w:firstColumn="1" w:lastColumn="0" w:noHBand="0" w:noVBand="1"/>
      </w:tblPr>
      <w:tblGrid>
        <w:gridCol w:w="9629"/>
      </w:tblGrid>
      <w:tr w:rsidR="00A111C7" w:rsidRPr="00FF4B3B" w14:paraId="059F1175" w14:textId="77777777" w:rsidTr="00A111C7">
        <w:tc>
          <w:tcPr>
            <w:tcW w:w="9855" w:type="dxa"/>
          </w:tcPr>
          <w:p w14:paraId="0C09340E"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CFfexFtdcRspInfoField</w:t>
            </w:r>
          </w:p>
          <w:p w14:paraId="581EB04C" w14:textId="77777777" w:rsidR="00A111C7" w:rsidRPr="00FF4B3B" w:rsidRDefault="00A111C7" w:rsidP="00A111C7">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2C5E4670"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ID</w:t>
            </w:r>
          </w:p>
          <w:p w14:paraId="37C10B5B"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TFfexFtdcErrorIDType  ErrorID;</w:t>
            </w:r>
          </w:p>
          <w:p w14:paraId="03DD85A4"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info</w:t>
            </w:r>
          </w:p>
          <w:p w14:paraId="645CA76A" w14:textId="77777777" w:rsidR="00A111C7" w:rsidRPr="00FF4B3B" w:rsidRDefault="00A111C7" w:rsidP="00A111C7">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TFfexFtdcErrorMsgType ErrorMsg;</w:t>
            </w:r>
          </w:p>
          <w:p w14:paraId="518F683F" w14:textId="77777777" w:rsidR="00A111C7" w:rsidRPr="00FF4B3B" w:rsidRDefault="00A111C7" w:rsidP="00A111C7">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426D5D71"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78A68AC5" w14:textId="77777777" w:rsidR="00E425AB" w:rsidRPr="00FF4B3B" w:rsidRDefault="00E425AB" w:rsidP="0054399C">
      <w:pPr>
        <w:pStyle w:val="3"/>
        <w:spacing w:before="48" w:after="48"/>
        <w:rPr>
          <w:rFonts w:ascii="Times New Roman" w:hAnsi="Times New Roman" w:cs="Times New Roman"/>
          <w:bCs/>
          <w:snapToGrid w:val="0"/>
        </w:rPr>
      </w:pPr>
      <w:bookmarkStart w:id="220" w:name="_Toc8401072"/>
      <w:r w:rsidRPr="00FF4B3B">
        <w:rPr>
          <w:rFonts w:ascii="Times New Roman" w:hAnsi="Times New Roman" w:cs="Times New Roman"/>
          <w:bCs/>
          <w:snapToGrid w:val="0"/>
        </w:rPr>
        <w:t>6.1.51</w:t>
      </w:r>
      <w:r w:rsidRPr="00FF4B3B">
        <w:rPr>
          <w:rFonts w:ascii="Times New Roman" w:hAnsi="Times New Roman" w:cs="Times New Roman"/>
          <w:b w:val="0"/>
          <w:snapToGrid w:val="0"/>
        </w:rPr>
        <w:tab/>
      </w:r>
      <w:r w:rsidRPr="00FF4B3B">
        <w:rPr>
          <w:rFonts w:ascii="Times New Roman" w:hAnsi="Times New Roman" w:cs="Times New Roman"/>
          <w:bCs/>
          <w:snapToGrid w:val="0"/>
        </w:rPr>
        <w:t>OnRspQryCombOrder method</w:t>
      </w:r>
      <w:bookmarkEnd w:id="220"/>
    </w:p>
    <w:p w14:paraId="282695CA"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This method is not supported in the current version.</w:t>
      </w:r>
    </w:p>
    <w:p w14:paraId="6B4D2159" w14:textId="028BF415"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Response to unconventional combined order query. The trading system notifies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system</w:t>
      </w:r>
      <w:r w:rsidR="001B0807">
        <w:rPr>
          <w:rFonts w:ascii="Times New Roman" w:eastAsia="宋体" w:hAnsi="Times New Roman" w:cs="Times New Roman"/>
          <w:snapToGrid w:val="0"/>
          <w:szCs w:val="24"/>
        </w:rPr>
        <w:t>,</w:t>
      </w:r>
      <w:r w:rsidRPr="00FF4B3B">
        <w:rPr>
          <w:rFonts w:ascii="Times New Roman" w:eastAsia="宋体" w:hAnsi="Times New Roman" w:cs="Times New Roman"/>
          <w:snapToGrid w:val="0"/>
          <w:szCs w:val="24"/>
        </w:rPr>
        <w:t xml:space="preserve"> and this method will be </w:t>
      </w:r>
      <w:r w:rsidR="001B0807">
        <w:rPr>
          <w:rFonts w:ascii="Times New Roman" w:eastAsia="宋体" w:hAnsi="Times New Roman" w:cs="Times New Roman"/>
          <w:snapToGrid w:val="0"/>
          <w:szCs w:val="24"/>
        </w:rPr>
        <w:t>used</w:t>
      </w:r>
      <w:r w:rsidRPr="00FF4B3B">
        <w:rPr>
          <w:rFonts w:ascii="Times New Roman" w:eastAsia="宋体" w:hAnsi="Times New Roman" w:cs="Times New Roman"/>
          <w:snapToGrid w:val="0"/>
          <w:szCs w:val="24"/>
        </w:rPr>
        <w:t>.</w:t>
      </w:r>
    </w:p>
    <w:p w14:paraId="090551AA" w14:textId="77777777" w:rsidR="006F7673" w:rsidRPr="00FF4B3B" w:rsidRDefault="00E425AB" w:rsidP="006F7673">
      <w:pPr>
        <w:adjustRightInd w:val="0"/>
        <w:snapToGrid w:val="0"/>
        <w:spacing w:beforeLines="50" w:before="120" w:afterLines="50" w:after="120"/>
        <w:jc w:val="both"/>
        <w:rPr>
          <w:rFonts w:ascii="Times New Roman" w:eastAsia="宋体" w:hAnsi="Times New Roman" w:cs="Times New Roman"/>
          <w:b/>
          <w:bCs/>
          <w:snapToGrid w:val="0"/>
          <w:szCs w:val="28"/>
        </w:rPr>
      </w:pPr>
      <w:r w:rsidRPr="00FF4B3B">
        <w:rPr>
          <w:rFonts w:ascii="Times New Roman" w:eastAsia="宋体" w:hAnsi="Times New Roman" w:cs="Times New Roman"/>
          <w:b/>
          <w:bCs/>
          <w:snapToGrid w:val="0"/>
          <w:szCs w:val="28"/>
        </w:rPr>
        <w:t>Function prototype:</w:t>
      </w:r>
    </w:p>
    <w:tbl>
      <w:tblPr>
        <w:tblStyle w:val="a7"/>
        <w:tblW w:w="0" w:type="auto"/>
        <w:tblLook w:val="04A0" w:firstRow="1" w:lastRow="0" w:firstColumn="1" w:lastColumn="0" w:noHBand="0" w:noVBand="1"/>
      </w:tblPr>
      <w:tblGrid>
        <w:gridCol w:w="9629"/>
      </w:tblGrid>
      <w:tr w:rsidR="00363D96" w:rsidRPr="00FF4B3B" w14:paraId="7F2A4293" w14:textId="77777777" w:rsidTr="00363D96">
        <w:tc>
          <w:tcPr>
            <w:tcW w:w="9855" w:type="dxa"/>
          </w:tcPr>
          <w:p w14:paraId="2C1AA3D3" w14:textId="77777777" w:rsidR="00363D96" w:rsidRPr="00FF4B3B" w:rsidRDefault="006F7673" w:rsidP="00363D96">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 xml:space="preserve"> void OnRspCombOrderInsert (</w:t>
            </w:r>
          </w:p>
          <w:p w14:paraId="150BB0EB" w14:textId="77777777" w:rsidR="00363D96" w:rsidRPr="00FF4B3B" w:rsidRDefault="00363D96" w:rsidP="00363D96">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CShfeFtdcCombOrderField *pCombOrder,</w:t>
            </w:r>
          </w:p>
          <w:p w14:paraId="7C8EE3FC" w14:textId="77777777" w:rsidR="00363D96" w:rsidRPr="00FF4B3B" w:rsidRDefault="00363D96" w:rsidP="00363D96">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CShfeFtdcRspInfoField *pRspInfo,</w:t>
            </w:r>
          </w:p>
          <w:p w14:paraId="10CD38BB" w14:textId="77777777" w:rsidR="00363D96" w:rsidRPr="00FF4B3B" w:rsidRDefault="00363D96" w:rsidP="00363D96">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int nRequestID,</w:t>
            </w:r>
          </w:p>
          <w:p w14:paraId="2C060CEA" w14:textId="77777777" w:rsidR="00363D96" w:rsidRPr="00FF4B3B" w:rsidRDefault="00363D96" w:rsidP="00363D96">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bool bIsLast);</w:t>
            </w:r>
          </w:p>
        </w:tc>
      </w:tr>
    </w:tbl>
    <w:p w14:paraId="1348EBE1" w14:textId="77777777" w:rsidR="00E425AB" w:rsidRPr="00FF4B3B" w:rsidRDefault="00E425AB" w:rsidP="006F7673">
      <w:pPr>
        <w:adjustRightInd w:val="0"/>
        <w:snapToGrid w:val="0"/>
        <w:spacing w:beforeLines="50" w:before="120" w:afterLines="50" w:after="120"/>
        <w:jc w:val="both"/>
        <w:rPr>
          <w:rFonts w:ascii="Times New Roman" w:eastAsia="宋体" w:hAnsi="Times New Roman" w:cs="Times New Roman"/>
          <w:snapToGrid w:val="0"/>
          <w:szCs w:val="18"/>
        </w:rPr>
      </w:pPr>
    </w:p>
    <w:p w14:paraId="6F8DCE8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2E3A2A2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pCombOrder</w:t>
      </w:r>
      <w:r w:rsidRPr="00FF4B3B">
        <w:rPr>
          <w:rFonts w:ascii="Times New Roman" w:eastAsia="宋体" w:hAnsi="Times New Roman" w:cs="Times New Roman"/>
          <w:snapToGrid w:val="0"/>
          <w:szCs w:val="24"/>
        </w:rPr>
        <w:t>: The address directing to an unconventional combined order structure; structure of unconventional combined order:</w:t>
      </w:r>
    </w:p>
    <w:p w14:paraId="086FEAB8" w14:textId="77777777" w:rsidR="006F7673" w:rsidRPr="00FF4B3B" w:rsidRDefault="006F7673" w:rsidP="006F7673">
      <w:pPr>
        <w:adjustRightInd w:val="0"/>
        <w:snapToGrid w:val="0"/>
        <w:spacing w:beforeLines="50" w:before="120" w:afterLines="50" w:after="120"/>
        <w:jc w:val="both"/>
        <w:rPr>
          <w:rFonts w:ascii="Times New Roman" w:eastAsia="宋体" w:hAnsi="Times New Roman" w:cs="Times New Roman"/>
          <w:b/>
          <w:snapToGrid w:val="0"/>
          <w:szCs w:val="28"/>
        </w:rPr>
      </w:pPr>
    </w:p>
    <w:tbl>
      <w:tblPr>
        <w:tblStyle w:val="a7"/>
        <w:tblW w:w="0" w:type="auto"/>
        <w:tblLook w:val="04A0" w:firstRow="1" w:lastRow="0" w:firstColumn="1" w:lastColumn="0" w:noHBand="0" w:noVBand="1"/>
      </w:tblPr>
      <w:tblGrid>
        <w:gridCol w:w="9629"/>
      </w:tblGrid>
      <w:tr w:rsidR="006F7673" w:rsidRPr="00FF4B3B" w14:paraId="2E6C224F" w14:textId="77777777" w:rsidTr="007144A8">
        <w:tc>
          <w:tcPr>
            <w:tcW w:w="9855" w:type="dxa"/>
          </w:tcPr>
          <w:p w14:paraId="488C526F"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struct CFfexFtdcCombOrderField {</w:t>
            </w:r>
          </w:p>
          <w:p w14:paraId="4A435200"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///Trading day</w:t>
            </w:r>
          </w:p>
          <w:p w14:paraId="13ADB680"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TFfexFtdcDateType  TradingDay;</w:t>
            </w:r>
          </w:p>
          <w:p w14:paraId="0A3F0094"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///Settlement group ID</w:t>
            </w:r>
          </w:p>
          <w:p w14:paraId="2E05EA75"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TFfexFtdcSettlementGroupIDType SettlementGroupID;</w:t>
            </w:r>
          </w:p>
          <w:p w14:paraId="3400694A"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lastRenderedPageBreak/>
              <w:t>///Settlement ID</w:t>
            </w:r>
          </w:p>
          <w:p w14:paraId="0ED40D1C"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TFfexFtdcSettlementIDType SettlementID;</w:t>
            </w:r>
          </w:p>
          <w:p w14:paraId="78079AC0"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///Combination order ID</w:t>
            </w:r>
          </w:p>
          <w:p w14:paraId="56C89EB3"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TFfexFtdcOrderSysIDType CombOrderSysID;</w:t>
            </w:r>
          </w:p>
          <w:p w14:paraId="697D290B"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///Member ID</w:t>
            </w:r>
          </w:p>
          <w:p w14:paraId="019C7A0B"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TFfexFtdcParticipantIDType ParticipantID;</w:t>
            </w:r>
          </w:p>
          <w:p w14:paraId="6B02B2D0"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///Client ID</w:t>
            </w:r>
          </w:p>
          <w:p w14:paraId="6192C5F4"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TFfexFtdcClientIDType ClientID;</w:t>
            </w:r>
          </w:p>
          <w:p w14:paraId="56C118B3"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///User ID</w:t>
            </w:r>
          </w:p>
          <w:p w14:paraId="48DD7CEB"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TFfexFtdcUserIDType UserID;</w:t>
            </w:r>
          </w:p>
          <w:p w14:paraId="740E20CE"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///Price</w:t>
            </w:r>
          </w:p>
          <w:p w14:paraId="5D0D6C14"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TFfexFtdcPriceType LimitPrice;</w:t>
            </w:r>
          </w:p>
          <w:p w14:paraId="66F8352C"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///Volume</w:t>
            </w:r>
          </w:p>
          <w:p w14:paraId="5B1CC721"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TFfexFtdcVolumeType VolumeTotalOriginal;</w:t>
            </w:r>
          </w:p>
          <w:p w14:paraId="7A101746"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///Local order ID</w:t>
            </w:r>
          </w:p>
          <w:p w14:paraId="5659D3E9"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TFfexFtdcOrderLocalIDType CombOrderLocalID;</w:t>
            </w:r>
          </w:p>
          <w:p w14:paraId="4F2378AC"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///Business unit</w:t>
            </w:r>
          </w:p>
          <w:p w14:paraId="1ED92EF6"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TFfexFtdcBusinessUnitType BusinessUnit;</w:t>
            </w:r>
          </w:p>
          <w:p w14:paraId="0CEB49FE"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///Instrument ID 1</w:t>
            </w:r>
          </w:p>
          <w:p w14:paraId="398258B6"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TFfexFtdcInstrumentIDType InstrumentID1;</w:t>
            </w:r>
          </w:p>
          <w:p w14:paraId="589203E0"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///Direction 1</w:t>
            </w:r>
          </w:p>
          <w:p w14:paraId="74AB8655"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TFfexFtdcDirectionType Direction1;</w:t>
            </w:r>
          </w:p>
          <w:p w14:paraId="734D6289"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///Leg multiple 1</w:t>
            </w:r>
          </w:p>
          <w:p w14:paraId="7ACA251E"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TFfexFtdcLegMultipleType  LegMultiple1;</w:t>
            </w:r>
          </w:p>
          <w:p w14:paraId="37FED9C6"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///Offset flag 1</w:t>
            </w:r>
          </w:p>
          <w:p w14:paraId="46F54DBB"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TFfexFtdcOffsetFlagType OffsetFlag1;</w:t>
            </w:r>
          </w:p>
          <w:p w14:paraId="4BB3DFBE"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 Speculative hedge flag 1</w:t>
            </w:r>
          </w:p>
          <w:p w14:paraId="4E9B4993"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TFfexFtdcHedgeFlagType HedgeFlag1;</w:t>
            </w:r>
          </w:p>
          <w:p w14:paraId="3662662B"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///Instrument ID 2</w:t>
            </w:r>
          </w:p>
          <w:p w14:paraId="77F64A52"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TFfexFtdcInstrumentIDType InstrumentID2;</w:t>
            </w:r>
          </w:p>
          <w:p w14:paraId="3E8E2FAA"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///Direction 2</w:t>
            </w:r>
          </w:p>
          <w:p w14:paraId="6FC75A9B"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TFfexFtdcDirectionType Direction2;</w:t>
            </w:r>
          </w:p>
          <w:p w14:paraId="4DEBE1F2"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///Leg multiple 2</w:t>
            </w:r>
          </w:p>
          <w:p w14:paraId="6D47E1A5"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TFfexFtdcLegMultipleType  LegMultiple2;</w:t>
            </w:r>
          </w:p>
          <w:p w14:paraId="79A863E2"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///Offset flag 1</w:t>
            </w:r>
          </w:p>
          <w:p w14:paraId="4C0CD980"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TFfexFtdcOffsetFlagType OffsetFlag2;</w:t>
            </w:r>
          </w:p>
          <w:p w14:paraId="2400DBD8"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 Speculative hedge flag 2</w:t>
            </w:r>
          </w:p>
          <w:p w14:paraId="4FFEA6DD"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lastRenderedPageBreak/>
              <w:t>TFfexFtdcHedgeFlagType HedgeFlag2;</w:t>
            </w:r>
          </w:p>
          <w:p w14:paraId="77544B5E"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///Instrument ID 3</w:t>
            </w:r>
          </w:p>
          <w:p w14:paraId="77DC423E"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TFfexFtdcInstrumentIDType InstrumentID3;</w:t>
            </w:r>
          </w:p>
          <w:p w14:paraId="57E63058"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///Direction 3</w:t>
            </w:r>
          </w:p>
          <w:p w14:paraId="34D9887F"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TFfexFtdcDirectionType Direction3;</w:t>
            </w:r>
          </w:p>
          <w:p w14:paraId="18563287"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///Leg multiple 3</w:t>
            </w:r>
          </w:p>
          <w:p w14:paraId="3DDD15F9"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TFfexFtdcLegMultipleType  LegMultiple3;</w:t>
            </w:r>
          </w:p>
          <w:p w14:paraId="65A0BC62"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///Offset flag 3</w:t>
            </w:r>
          </w:p>
          <w:p w14:paraId="6267EE04"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TFfexFtdcOffsetFlagType OffsetFlag3;</w:t>
            </w:r>
          </w:p>
          <w:p w14:paraId="4822F74E"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 Speculative hedge flag 3</w:t>
            </w:r>
          </w:p>
          <w:p w14:paraId="00763BBD"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TFfexFtdcHedgeFlagType HedgeFlag3;</w:t>
            </w:r>
          </w:p>
          <w:p w14:paraId="52DE7150"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///Instrument ID 4</w:t>
            </w:r>
          </w:p>
          <w:p w14:paraId="3AADF7FC"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TFfexFtdcInstrumentIDType InstrumentID4;</w:t>
            </w:r>
          </w:p>
          <w:p w14:paraId="3F0F4F65"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///Direction 4</w:t>
            </w:r>
          </w:p>
          <w:p w14:paraId="4965AF28"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TFfexFtdcDirectionType Direction4;</w:t>
            </w:r>
          </w:p>
          <w:p w14:paraId="5CFD66B9"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///Leg multiple 4</w:t>
            </w:r>
          </w:p>
          <w:p w14:paraId="005AB535"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TFfexFtdcLegMultipleType  LegMultiple4;</w:t>
            </w:r>
          </w:p>
          <w:p w14:paraId="32E6583E"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///Offset flag 4</w:t>
            </w:r>
          </w:p>
          <w:p w14:paraId="49D41FE3"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TFfexFtdcOffsetFlagType OffsetFlag4;</w:t>
            </w:r>
          </w:p>
          <w:p w14:paraId="69D815C3"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 Speculative hedge flag 4</w:t>
            </w:r>
          </w:p>
          <w:p w14:paraId="21C7D2ED"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TFfexFtdcHedgeFlagType HedgeFlag4;</w:t>
            </w:r>
          </w:p>
          <w:p w14:paraId="09F395F5"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///Order source</w:t>
            </w:r>
          </w:p>
          <w:p w14:paraId="60CC92E5"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TFfexFtdcOrderSourceType  OrderSource;</w:t>
            </w:r>
          </w:p>
          <w:p w14:paraId="232C528E"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///Volume traded today</w:t>
            </w:r>
          </w:p>
          <w:p w14:paraId="7667D29F"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TFfexFtdcVolumeType VolumeTraded;</w:t>
            </w:r>
          </w:p>
          <w:p w14:paraId="08081115"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///Remaining volume</w:t>
            </w:r>
          </w:p>
          <w:p w14:paraId="3883F4B9"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TFfexFtdcVolumeType VolumeTotal;</w:t>
            </w:r>
          </w:p>
          <w:p w14:paraId="3950297C"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///Order date</w:t>
            </w:r>
          </w:p>
          <w:p w14:paraId="53545070"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TFfexFtdcDateType  InsertDate;</w:t>
            </w:r>
          </w:p>
          <w:p w14:paraId="649EC315"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///Insert time</w:t>
            </w:r>
          </w:p>
          <w:p w14:paraId="39AEFA22"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TFfexFtdcTimeType  InsertTime;</w:t>
            </w:r>
          </w:p>
          <w:p w14:paraId="08BECDB6"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///Settlement member ID</w:t>
            </w:r>
          </w:p>
          <w:p w14:paraId="1AE66D0D"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TFfexFtdcParticipantIDType ClearingPartID;</w:t>
            </w:r>
          </w:p>
          <w:p w14:paraId="14F24C77" w14:textId="77777777" w:rsidR="006F7673" w:rsidRPr="00FF4B3B" w:rsidRDefault="006F7673" w:rsidP="007144A8">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w:t>
            </w:r>
          </w:p>
        </w:tc>
      </w:tr>
    </w:tbl>
    <w:p w14:paraId="056D099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lastRenderedPageBreak/>
        <w:t>pRspInfo</w:t>
      </w:r>
      <w:r w:rsidRPr="00FF4B3B">
        <w:rPr>
          <w:rFonts w:ascii="Times New Roman" w:eastAsia="宋体" w:hAnsi="Times New Roman" w:cs="Times New Roman"/>
          <w:snapToGrid w:val="0"/>
          <w:szCs w:val="24"/>
        </w:rPr>
        <w:t>: The address directing to the structure of response information. Structure of response information:</w:t>
      </w:r>
    </w:p>
    <w:tbl>
      <w:tblPr>
        <w:tblStyle w:val="a7"/>
        <w:tblW w:w="0" w:type="auto"/>
        <w:tblLook w:val="04A0" w:firstRow="1" w:lastRow="0" w:firstColumn="1" w:lastColumn="0" w:noHBand="0" w:noVBand="1"/>
      </w:tblPr>
      <w:tblGrid>
        <w:gridCol w:w="9629"/>
      </w:tblGrid>
      <w:tr w:rsidR="00363D96" w:rsidRPr="00FF4B3B" w14:paraId="0156D8BB" w14:textId="77777777" w:rsidTr="00363D96">
        <w:tc>
          <w:tcPr>
            <w:tcW w:w="9855" w:type="dxa"/>
          </w:tcPr>
          <w:p w14:paraId="4314C37C" w14:textId="77777777" w:rsidR="00363D96" w:rsidRPr="00FF4B3B" w:rsidRDefault="00363D96" w:rsidP="00363D96">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struct CFfexFtdcRspInfoField {</w:t>
            </w:r>
          </w:p>
          <w:p w14:paraId="0E9C54A6" w14:textId="77777777" w:rsidR="00363D96" w:rsidRPr="00FF4B3B" w:rsidRDefault="00363D96" w:rsidP="00363D96">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lastRenderedPageBreak/>
              <w:t>///Error ID</w:t>
            </w:r>
          </w:p>
          <w:p w14:paraId="1E682DA9" w14:textId="77777777" w:rsidR="00363D96" w:rsidRPr="00FF4B3B" w:rsidRDefault="00363D96" w:rsidP="00363D96">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TFfexFtdcErrorIDType  ErrorID;</w:t>
            </w:r>
          </w:p>
          <w:p w14:paraId="1DAC7F91" w14:textId="77777777" w:rsidR="00363D96" w:rsidRPr="00FF4B3B" w:rsidRDefault="00363D96" w:rsidP="00363D96">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///Error info</w:t>
            </w:r>
          </w:p>
          <w:p w14:paraId="7DA6A8FA" w14:textId="77777777" w:rsidR="00363D96" w:rsidRPr="00FF4B3B" w:rsidRDefault="00363D96" w:rsidP="00363D96">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TFfexFtdcErrorMsgType ErrorMsg;</w:t>
            </w:r>
          </w:p>
          <w:p w14:paraId="7DAD6DB6" w14:textId="77777777" w:rsidR="00363D96" w:rsidRPr="00FF4B3B" w:rsidRDefault="00363D96" w:rsidP="00363D96">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w:t>
            </w:r>
          </w:p>
        </w:tc>
      </w:tr>
    </w:tbl>
    <w:p w14:paraId="7BC529E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0"/>
        </w:rPr>
      </w:pPr>
    </w:p>
    <w:p w14:paraId="55E5E7C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unconventional combined order query request, which is specified and managed by the user.</w:t>
      </w:r>
    </w:p>
    <w:p w14:paraId="6FF88BC9" w14:textId="4E1F6FC4"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bIsLast: Indicate whether this return is the last return for nRequestID.</w:t>
      </w:r>
    </w:p>
    <w:p w14:paraId="2D179276" w14:textId="77777777" w:rsidR="00E425AB" w:rsidRPr="00FF4B3B" w:rsidRDefault="00E425AB" w:rsidP="0054399C">
      <w:pPr>
        <w:pStyle w:val="3"/>
        <w:spacing w:before="48" w:after="48"/>
        <w:rPr>
          <w:rFonts w:ascii="Times New Roman" w:hAnsi="Times New Roman" w:cs="Times New Roman"/>
          <w:snapToGrid w:val="0"/>
        </w:rPr>
      </w:pPr>
      <w:bookmarkStart w:id="221" w:name="_Toc8401073"/>
      <w:r w:rsidRPr="00FF4B3B">
        <w:rPr>
          <w:rFonts w:ascii="Times New Roman" w:hAnsi="Times New Roman" w:cs="Times New Roman"/>
          <w:bCs/>
          <w:snapToGrid w:val="0"/>
        </w:rPr>
        <w:t>6.1.52</w:t>
      </w:r>
      <w:r w:rsidRPr="00FF4B3B">
        <w:rPr>
          <w:rFonts w:ascii="Times New Roman" w:hAnsi="Times New Roman" w:cs="Times New Roman"/>
          <w:b w:val="0"/>
          <w:snapToGrid w:val="0"/>
        </w:rPr>
        <w:tab/>
      </w:r>
      <w:r w:rsidRPr="00FF4B3B">
        <w:rPr>
          <w:rFonts w:ascii="Times New Roman" w:hAnsi="Times New Roman" w:cs="Times New Roman"/>
          <w:bCs/>
          <w:snapToGrid w:val="0"/>
        </w:rPr>
        <w:t>OnRtnCombOrder method</w:t>
      </w:r>
      <w:bookmarkEnd w:id="221"/>
    </w:p>
    <w:p w14:paraId="7C5A76D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4"/>
        </w:rPr>
      </w:pPr>
      <w:r w:rsidRPr="00FF4B3B">
        <w:rPr>
          <w:rFonts w:ascii="Times New Roman" w:eastAsia="宋体" w:hAnsi="Times New Roman" w:cs="Times New Roman"/>
          <w:b/>
          <w:bCs/>
          <w:snapToGrid w:val="0"/>
          <w:szCs w:val="24"/>
        </w:rPr>
        <w:t>This method is not supported in the current version.</w:t>
      </w:r>
    </w:p>
    <w:p w14:paraId="358DAB89" w14:textId="102B7956"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Unconventional combined order return. The trading system notifies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system</w:t>
      </w:r>
      <w:r w:rsidR="001B0807">
        <w:rPr>
          <w:rFonts w:ascii="Times New Roman" w:eastAsia="宋体" w:hAnsi="Times New Roman" w:cs="Times New Roman"/>
          <w:snapToGrid w:val="0"/>
          <w:szCs w:val="24"/>
        </w:rPr>
        <w:t>,</w:t>
      </w:r>
      <w:r w:rsidRPr="00FF4B3B">
        <w:rPr>
          <w:rFonts w:ascii="Times New Roman" w:eastAsia="宋体" w:hAnsi="Times New Roman" w:cs="Times New Roman"/>
          <w:snapToGrid w:val="0"/>
          <w:szCs w:val="24"/>
        </w:rPr>
        <w:t xml:space="preserve"> and this method will be</w:t>
      </w:r>
      <w:r w:rsidR="001B0807">
        <w:rPr>
          <w:rFonts w:ascii="Times New Roman" w:eastAsia="宋体" w:hAnsi="Times New Roman" w:cs="Times New Roman"/>
          <w:snapToGrid w:val="0"/>
          <w:szCs w:val="24"/>
        </w:rPr>
        <w:t>used</w:t>
      </w:r>
      <w:r w:rsidRPr="00FF4B3B">
        <w:rPr>
          <w:rFonts w:ascii="Times New Roman" w:eastAsia="宋体" w:hAnsi="Times New Roman" w:cs="Times New Roman"/>
          <w:snapToGrid w:val="0"/>
          <w:szCs w:val="24"/>
        </w:rPr>
        <w:t>.</w:t>
      </w:r>
    </w:p>
    <w:p w14:paraId="16FA7ED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22DFB57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31D512DB" wp14:editId="56412583">
            <wp:extent cx="6120000" cy="374489"/>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120000" cy="374489"/>
                    </a:xfrm>
                    <a:prstGeom prst="rect">
                      <a:avLst/>
                    </a:prstGeom>
                  </pic:spPr>
                </pic:pic>
              </a:graphicData>
            </a:graphic>
          </wp:inline>
        </w:drawing>
      </w:r>
    </w:p>
    <w:p w14:paraId="7B40C5F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7EF819C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pCombOrder</w:t>
      </w:r>
      <w:r w:rsidRPr="00FF4B3B">
        <w:rPr>
          <w:rFonts w:ascii="Times New Roman" w:eastAsia="宋体" w:hAnsi="Times New Roman" w:cs="Times New Roman"/>
          <w:snapToGrid w:val="0"/>
          <w:szCs w:val="24"/>
        </w:rPr>
        <w:t>: The address directing to an unconventional combined order structure; structure of unconventional combined order:</w:t>
      </w:r>
    </w:p>
    <w:tbl>
      <w:tblPr>
        <w:tblStyle w:val="a7"/>
        <w:tblW w:w="0" w:type="auto"/>
        <w:tblLook w:val="04A0" w:firstRow="1" w:lastRow="0" w:firstColumn="1" w:lastColumn="0" w:noHBand="0" w:noVBand="1"/>
      </w:tblPr>
      <w:tblGrid>
        <w:gridCol w:w="9629"/>
      </w:tblGrid>
      <w:tr w:rsidR="00363D96" w:rsidRPr="00FF4B3B" w14:paraId="2BE3987B" w14:textId="77777777" w:rsidTr="00363D96">
        <w:tc>
          <w:tcPr>
            <w:tcW w:w="9855" w:type="dxa"/>
          </w:tcPr>
          <w:p w14:paraId="0F01E134"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CFfexFtdcCombOrderField {</w:t>
            </w:r>
          </w:p>
          <w:p w14:paraId="56294FBF"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///Trading day</w:t>
            </w:r>
          </w:p>
          <w:p w14:paraId="09E533A6"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TFfexFtdcDateType  TradingDay;</w:t>
            </w:r>
          </w:p>
          <w:p w14:paraId="38FB11F1"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///Settlement group ID</w:t>
            </w:r>
          </w:p>
          <w:p w14:paraId="12EC0B97"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TFfexFtdcSettlementGroupIDType SettlementGroupID;</w:t>
            </w:r>
          </w:p>
          <w:p w14:paraId="04856CD0"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///Settlement ID</w:t>
            </w:r>
          </w:p>
          <w:p w14:paraId="0DAC0995"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TFfexFtdcSettlementIDType SettlementID;</w:t>
            </w:r>
          </w:p>
          <w:p w14:paraId="1BF85E71"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///Combination order ID</w:t>
            </w:r>
          </w:p>
          <w:p w14:paraId="224BC934"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TFfexFtdcOrderSysIDType CombOrderSysID;</w:t>
            </w:r>
          </w:p>
          <w:p w14:paraId="5072938D"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569362E3"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6F45700F"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w:t>
            </w:r>
          </w:p>
          <w:p w14:paraId="55E8E83C"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w:t>
            </w:r>
          </w:p>
          <w:p w14:paraId="63221824"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w:t>
            </w:r>
          </w:p>
          <w:p w14:paraId="2E050ED2"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13165DCB"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///Price</w:t>
            </w:r>
          </w:p>
          <w:p w14:paraId="5C18DD81"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TFfexFtdcPriceType LimitPrice;</w:t>
            </w:r>
          </w:p>
          <w:p w14:paraId="40F696DF"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///Volume</w:t>
            </w:r>
          </w:p>
          <w:p w14:paraId="4F06D043"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TFfexFtdcVolumeType VolumeTotalOriginal;</w:t>
            </w:r>
          </w:p>
          <w:p w14:paraId="53707FB8"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///Local order ID</w:t>
            </w:r>
          </w:p>
          <w:p w14:paraId="1DE08678"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TFfexFtdcOrderLocalIDType CombOrderLocalID;</w:t>
            </w:r>
          </w:p>
          <w:p w14:paraId="49936E27"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///Business unit</w:t>
            </w:r>
          </w:p>
          <w:p w14:paraId="37F5AFBA"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TFfexFtdcBusinessUnitType BusinessUnit;</w:t>
            </w:r>
          </w:p>
          <w:p w14:paraId="67633913"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1</w:t>
            </w:r>
          </w:p>
          <w:p w14:paraId="64918B2E"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InstrumentID1;</w:t>
            </w:r>
          </w:p>
          <w:p w14:paraId="3E955886"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///Direction 1</w:t>
            </w:r>
          </w:p>
          <w:p w14:paraId="0271ED57"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TFfexFtdcDirectionType Direction1;</w:t>
            </w:r>
          </w:p>
          <w:p w14:paraId="67AAE238"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///Leg multiple 1</w:t>
            </w:r>
          </w:p>
          <w:p w14:paraId="21B5605B"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TFfexFtdcLegMultipleType  LegMultiple1;</w:t>
            </w:r>
          </w:p>
          <w:p w14:paraId="463E3DA7"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///Offset flag 1</w:t>
            </w:r>
          </w:p>
          <w:p w14:paraId="5CD00B27"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TFfexFtdcOffsetFlagType OffsetFlag1;</w:t>
            </w:r>
          </w:p>
          <w:p w14:paraId="3448CF0E"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Speculative hedge flag 1</w:t>
            </w:r>
          </w:p>
          <w:p w14:paraId="683C1789"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TFfexFtdcHedgeFlagType HedgeFlag1;</w:t>
            </w:r>
          </w:p>
          <w:p w14:paraId="645FDF99"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2</w:t>
            </w:r>
          </w:p>
          <w:p w14:paraId="4D11E1F3"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InstrumentID2;</w:t>
            </w:r>
          </w:p>
          <w:p w14:paraId="4215FA4C"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///Direction 2</w:t>
            </w:r>
          </w:p>
          <w:p w14:paraId="60301956"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TFfexFtdcDirectionType Direction2;</w:t>
            </w:r>
          </w:p>
          <w:p w14:paraId="3048EF61"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///Leg multiple 2</w:t>
            </w:r>
          </w:p>
          <w:p w14:paraId="79142EBB"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TFfexFtdcLegMultipleType  LegMultiple2;</w:t>
            </w:r>
          </w:p>
          <w:p w14:paraId="1651BB9D"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///Offset flag 1</w:t>
            </w:r>
          </w:p>
          <w:p w14:paraId="58973D4A"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TFfexFtdcOffsetFlagType OffsetFlag2;</w:t>
            </w:r>
          </w:p>
          <w:p w14:paraId="3D17361F"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Speculative hedge flag 2</w:t>
            </w:r>
          </w:p>
          <w:p w14:paraId="3E840EDD"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TFfexFtdcHedgeFlagType HedgeFlag2;</w:t>
            </w:r>
          </w:p>
          <w:p w14:paraId="6B3B18B0"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3</w:t>
            </w:r>
          </w:p>
          <w:p w14:paraId="552F0110"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InstrumentID3;</w:t>
            </w:r>
          </w:p>
          <w:p w14:paraId="074896A9"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///Direction 3</w:t>
            </w:r>
          </w:p>
          <w:p w14:paraId="06C88EB1"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TFfexFtdcDirectionType Direction3;</w:t>
            </w:r>
          </w:p>
          <w:p w14:paraId="5716BFBE"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///Leg multiple 3</w:t>
            </w:r>
          </w:p>
          <w:p w14:paraId="1EC6B2A5"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TFfexFtdcLegMultipleType  LegMultiple3;</w:t>
            </w:r>
          </w:p>
          <w:p w14:paraId="47C01685"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///Offset flag 3</w:t>
            </w:r>
          </w:p>
          <w:p w14:paraId="2F2CB719"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TFfexFtdcOffsetFlagType OffsetFlag3;</w:t>
            </w:r>
          </w:p>
          <w:p w14:paraId="6178F832"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Speculative hedge flag 3</w:t>
            </w:r>
          </w:p>
          <w:p w14:paraId="78D68641"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TFfexFtdcHedgeFlagType HedgeFlag3;</w:t>
            </w:r>
          </w:p>
          <w:p w14:paraId="58E961A0"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4</w:t>
            </w:r>
          </w:p>
          <w:p w14:paraId="0C531444" w14:textId="77777777" w:rsidR="00363D96" w:rsidRPr="00FF4B3B" w:rsidRDefault="00363D96" w:rsidP="00363D96">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InstrumentID4;</w:t>
            </w:r>
          </w:p>
          <w:p w14:paraId="6A3D1FB6"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///Direction 4</w:t>
            </w:r>
          </w:p>
          <w:p w14:paraId="45F66CFF"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TFfexFtdcDirectionType Direction4;</w:t>
            </w:r>
          </w:p>
          <w:p w14:paraId="19C05159"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///Leg multiple 4</w:t>
            </w:r>
          </w:p>
          <w:p w14:paraId="01FD8D97"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TFfexFtdcLegMultipleType  LegMultiple4;</w:t>
            </w:r>
          </w:p>
          <w:p w14:paraId="772D8D8E"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///Offset flag 4</w:t>
            </w:r>
          </w:p>
          <w:p w14:paraId="299C672B"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TFfexFtdcOffsetFlagType OffsetFlag4;</w:t>
            </w:r>
          </w:p>
          <w:p w14:paraId="702E9A49"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Speculative hedge flag 4</w:t>
            </w:r>
          </w:p>
          <w:p w14:paraId="46E1CF2A"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TFfexFtdcHedgeFlagType HedgeFlag4;</w:t>
            </w:r>
          </w:p>
          <w:p w14:paraId="5FD566C8"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///Order source</w:t>
            </w:r>
          </w:p>
          <w:p w14:paraId="18D4EF69"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TFfexFtdcOrderSourceType  OrderSource;</w:t>
            </w:r>
          </w:p>
          <w:p w14:paraId="3BF14013"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///Volume traded today</w:t>
            </w:r>
          </w:p>
          <w:p w14:paraId="3133E3D5"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TFfexFtdcVolumeType VolumeTraded;</w:t>
            </w:r>
          </w:p>
          <w:p w14:paraId="2EB82E6F"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///Remaining volume</w:t>
            </w:r>
          </w:p>
          <w:p w14:paraId="6ADA19CF"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TFfexFtdcVolumeType VolumeTotal;</w:t>
            </w:r>
          </w:p>
          <w:p w14:paraId="4C1D10F6"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///Order date</w:t>
            </w:r>
          </w:p>
          <w:p w14:paraId="12208377"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TFfexFtdcDateType  InsertDate;</w:t>
            </w:r>
          </w:p>
          <w:p w14:paraId="04601465"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///Insert time</w:t>
            </w:r>
          </w:p>
          <w:p w14:paraId="74FB27F3"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TFfexFtdcTimeType  InsertTime;</w:t>
            </w:r>
          </w:p>
          <w:p w14:paraId="62389D7F"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///Settlement member ID</w:t>
            </w:r>
          </w:p>
          <w:p w14:paraId="30FEF3AB" w14:textId="77777777" w:rsidR="00363D96" w:rsidRPr="00FF4B3B" w:rsidRDefault="00363D96" w:rsidP="00363D9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ClearingPartID;</w:t>
            </w:r>
          </w:p>
          <w:p w14:paraId="3FD6BB7E" w14:textId="77777777" w:rsidR="00363D96" w:rsidRPr="00FF4B3B" w:rsidRDefault="00363D96" w:rsidP="00363D96">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555D7A0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0"/>
        </w:rPr>
      </w:pPr>
    </w:p>
    <w:p w14:paraId="7E1E5199" w14:textId="77777777" w:rsidR="00E425AB" w:rsidRPr="00FF4B3B" w:rsidRDefault="00E425AB" w:rsidP="0054399C">
      <w:pPr>
        <w:pStyle w:val="3"/>
        <w:spacing w:before="48" w:after="48"/>
        <w:rPr>
          <w:rFonts w:ascii="Times New Roman" w:hAnsi="Times New Roman" w:cs="Times New Roman"/>
          <w:bCs/>
          <w:snapToGrid w:val="0"/>
        </w:rPr>
      </w:pPr>
      <w:bookmarkStart w:id="222" w:name="_Toc8401074"/>
      <w:r w:rsidRPr="00FF4B3B">
        <w:rPr>
          <w:rFonts w:ascii="Times New Roman" w:hAnsi="Times New Roman" w:cs="Times New Roman"/>
          <w:bCs/>
          <w:snapToGrid w:val="0"/>
        </w:rPr>
        <w:t>6.1.53</w:t>
      </w:r>
      <w:r w:rsidRPr="00FF4B3B">
        <w:rPr>
          <w:rFonts w:ascii="Times New Roman" w:hAnsi="Times New Roman" w:cs="Times New Roman"/>
          <w:b w:val="0"/>
          <w:snapToGrid w:val="0"/>
        </w:rPr>
        <w:tab/>
      </w:r>
      <w:r w:rsidRPr="00FF4B3B">
        <w:rPr>
          <w:rFonts w:ascii="Times New Roman" w:hAnsi="Times New Roman" w:cs="Times New Roman"/>
          <w:bCs/>
          <w:snapToGrid w:val="0"/>
        </w:rPr>
        <w:t>OnErrRtnCombOrderInsert method</w:t>
      </w:r>
      <w:bookmarkEnd w:id="222"/>
    </w:p>
    <w:p w14:paraId="6C2D6798"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This method is not supported in the current version.</w:t>
      </w:r>
    </w:p>
    <w:p w14:paraId="24EC2CBA" w14:textId="5CADA410" w:rsidR="00E425AB" w:rsidRPr="00FF4B3B" w:rsidRDefault="009260A3" w:rsidP="0054399C">
      <w:pPr>
        <w:adjustRightInd w:val="0"/>
        <w:snapToGrid w:val="0"/>
        <w:spacing w:beforeLines="50" w:before="120" w:afterLines="50" w:after="120"/>
        <w:jc w:val="both"/>
        <w:rPr>
          <w:rFonts w:ascii="Times New Roman" w:eastAsia="宋体" w:hAnsi="Times New Roman" w:cs="Times New Roman"/>
          <w:snapToGrid w:val="0"/>
          <w:szCs w:val="24"/>
        </w:rPr>
      </w:pPr>
      <w:r>
        <w:rPr>
          <w:rFonts w:ascii="Times New Roman" w:eastAsia="宋体" w:hAnsi="Times New Roman" w:cs="Times New Roman"/>
          <w:snapToGrid w:val="0"/>
          <w:szCs w:val="24"/>
        </w:rPr>
        <w:t>C</w:t>
      </w:r>
      <w:r w:rsidR="00E425AB" w:rsidRPr="00FF4B3B">
        <w:rPr>
          <w:rFonts w:ascii="Times New Roman" w:eastAsia="宋体" w:hAnsi="Times New Roman" w:cs="Times New Roman"/>
          <w:snapToGrid w:val="0"/>
          <w:szCs w:val="24"/>
        </w:rPr>
        <w:t>ombined</w:t>
      </w:r>
      <w:r>
        <w:rPr>
          <w:rFonts w:ascii="Times New Roman" w:eastAsia="宋体" w:hAnsi="Times New Roman" w:cs="Times New Roman"/>
          <w:snapToGrid w:val="0"/>
          <w:szCs w:val="24"/>
        </w:rPr>
        <w:t xml:space="preserve"> order input’s </w:t>
      </w:r>
      <w:r w:rsidR="00E425AB" w:rsidRPr="00FF4B3B">
        <w:rPr>
          <w:rFonts w:ascii="Times New Roman" w:eastAsia="宋体" w:hAnsi="Times New Roman" w:cs="Times New Roman"/>
          <w:snapToGrid w:val="0"/>
          <w:szCs w:val="24"/>
        </w:rPr>
        <w:t xml:space="preserve">error return. The trading system notifies the </w:t>
      </w:r>
      <w:r w:rsidR="00205F0A" w:rsidRPr="00FF4B3B">
        <w:rPr>
          <w:rFonts w:ascii="Times New Roman" w:eastAsia="宋体" w:hAnsi="Times New Roman" w:cs="Times New Roman"/>
          <w:snapToGrid w:val="0"/>
          <w:szCs w:val="24"/>
        </w:rPr>
        <w:t>member</w:t>
      </w:r>
      <w:r w:rsidR="00E425AB" w:rsidRPr="00FF4B3B">
        <w:rPr>
          <w:rFonts w:ascii="Times New Roman" w:eastAsia="宋体" w:hAnsi="Times New Roman" w:cs="Times New Roman"/>
          <w:snapToGrid w:val="0"/>
          <w:szCs w:val="24"/>
        </w:rPr>
        <w:t xml:space="preserve"> system</w:t>
      </w:r>
      <w:r>
        <w:rPr>
          <w:rFonts w:ascii="Times New Roman" w:eastAsia="宋体" w:hAnsi="Times New Roman" w:cs="Times New Roman"/>
          <w:snapToGrid w:val="0"/>
          <w:szCs w:val="24"/>
        </w:rPr>
        <w:t>,</w:t>
      </w:r>
      <w:r w:rsidR="00E425AB" w:rsidRPr="00FF4B3B">
        <w:rPr>
          <w:rFonts w:ascii="Times New Roman" w:eastAsia="宋体" w:hAnsi="Times New Roman" w:cs="Times New Roman"/>
          <w:snapToGrid w:val="0"/>
          <w:szCs w:val="24"/>
        </w:rPr>
        <w:t xml:space="preserve"> and this method will be </w:t>
      </w:r>
      <w:r>
        <w:rPr>
          <w:rFonts w:ascii="Times New Roman" w:eastAsia="宋体" w:hAnsi="Times New Roman" w:cs="Times New Roman"/>
          <w:snapToGrid w:val="0"/>
          <w:szCs w:val="24"/>
        </w:rPr>
        <w:t>used</w:t>
      </w:r>
      <w:r w:rsidR="00E425AB" w:rsidRPr="00FF4B3B">
        <w:rPr>
          <w:rFonts w:ascii="Times New Roman" w:eastAsia="宋体" w:hAnsi="Times New Roman" w:cs="Times New Roman"/>
          <w:snapToGrid w:val="0"/>
          <w:szCs w:val="24"/>
        </w:rPr>
        <w:t>.</w:t>
      </w:r>
    </w:p>
    <w:p w14:paraId="137CB4D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32314FD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1C48F725" wp14:editId="363E1724">
            <wp:extent cx="6120000" cy="604409"/>
            <wp:effectExtent l="0" t="0" r="0" b="0"/>
            <wp:docPr id="12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120000" cy="604409"/>
                    </a:xfrm>
                    <a:prstGeom prst="rect">
                      <a:avLst/>
                    </a:prstGeom>
                  </pic:spPr>
                </pic:pic>
              </a:graphicData>
            </a:graphic>
          </wp:inline>
        </w:drawing>
      </w:r>
    </w:p>
    <w:p w14:paraId="28D1323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7C7F4D07" w14:textId="09E8AC00"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szCs w:val="24"/>
        </w:rPr>
        <w:t>pInputCombOrder</w:t>
      </w:r>
      <w:r w:rsidRPr="00FF4B3B">
        <w:rPr>
          <w:rFonts w:ascii="Times New Roman" w:eastAsia="宋体" w:hAnsi="Times New Roman" w:cs="Times New Roman"/>
          <w:snapToGrid w:val="0"/>
          <w:szCs w:val="24"/>
        </w:rPr>
        <w:t xml:space="preserve">: The address directing to the unconventional combined order </w:t>
      </w:r>
      <w:r w:rsidR="009260A3">
        <w:rPr>
          <w:rFonts w:ascii="Times New Roman" w:eastAsia="宋体" w:hAnsi="Times New Roman" w:cs="Times New Roman"/>
          <w:snapToGrid w:val="0"/>
          <w:szCs w:val="24"/>
        </w:rPr>
        <w:t>input</w:t>
      </w:r>
      <w:r w:rsidR="009260A3" w:rsidRPr="00FF4B3B">
        <w:rPr>
          <w:rFonts w:ascii="Times New Roman" w:eastAsia="宋体" w:hAnsi="Times New Roman" w:cs="Times New Roman"/>
          <w:snapToGrid w:val="0"/>
          <w:szCs w:val="24"/>
        </w:rPr>
        <w:t xml:space="preserve"> </w:t>
      </w:r>
      <w:r w:rsidRPr="00FF4B3B">
        <w:rPr>
          <w:rFonts w:ascii="Times New Roman" w:eastAsia="宋体" w:hAnsi="Times New Roman" w:cs="Times New Roman"/>
          <w:snapToGrid w:val="0"/>
          <w:szCs w:val="24"/>
        </w:rPr>
        <w:t>structure; structure of unconventional combined</w:t>
      </w:r>
      <w:r w:rsidRPr="00FF4B3B">
        <w:rPr>
          <w:rFonts w:ascii="Times New Roman" w:eastAsia="宋体" w:hAnsi="Times New Roman" w:cs="Times New Roman"/>
          <w:snapToGrid w:val="0"/>
        </w:rPr>
        <w:t xml:space="preserve"> order </w:t>
      </w:r>
      <w:r w:rsidR="009260A3">
        <w:rPr>
          <w:rFonts w:ascii="Times New Roman" w:eastAsia="宋体" w:hAnsi="Times New Roman" w:cs="Times New Roman"/>
          <w:snapToGrid w:val="0"/>
        </w:rPr>
        <w:t>input</w:t>
      </w:r>
      <w:r w:rsidRPr="00FF4B3B">
        <w:rPr>
          <w:rFonts w:ascii="Times New Roman" w:eastAsia="宋体" w:hAnsi="Times New Roman" w:cs="Times New Roman"/>
          <w:snapToGrid w:val="0"/>
        </w:rPr>
        <w:t xml:space="preserve">: </w:t>
      </w:r>
    </w:p>
    <w:tbl>
      <w:tblPr>
        <w:tblStyle w:val="a7"/>
        <w:tblW w:w="0" w:type="auto"/>
        <w:tblLook w:val="04A0" w:firstRow="1" w:lastRow="0" w:firstColumn="1" w:lastColumn="0" w:noHBand="0" w:noVBand="1"/>
      </w:tblPr>
      <w:tblGrid>
        <w:gridCol w:w="9629"/>
      </w:tblGrid>
      <w:tr w:rsidR="00F128BD" w:rsidRPr="00FF4B3B" w14:paraId="1FC99E5D" w14:textId="77777777" w:rsidTr="00F128BD">
        <w:tc>
          <w:tcPr>
            <w:tcW w:w="9855" w:type="dxa"/>
          </w:tcPr>
          <w:p w14:paraId="3ABAED78"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struct CFfexFtdcInputCombOrderField {</w:t>
            </w:r>
          </w:p>
          <w:p w14:paraId="3034EC09"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///Combination order ID</w:t>
            </w:r>
          </w:p>
          <w:p w14:paraId="794FEE22"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TFfexFtdcOrderSysIDType CombOrderSysID;</w:t>
            </w:r>
          </w:p>
          <w:p w14:paraId="0A6F7887"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///Member ID</w:t>
            </w:r>
          </w:p>
          <w:p w14:paraId="716F955A"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lastRenderedPageBreak/>
              <w:t>TFfexFtdcParticipantIDType ParticipantID;</w:t>
            </w:r>
          </w:p>
          <w:p w14:paraId="60C19461"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///Client ID</w:t>
            </w:r>
          </w:p>
          <w:p w14:paraId="7D6642A6"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TFfexFtdcClientIDType ClientID;</w:t>
            </w:r>
          </w:p>
          <w:p w14:paraId="5717CC58"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///User ID</w:t>
            </w:r>
          </w:p>
          <w:p w14:paraId="4707377E"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TFfexFtdcUserIDType UserID;</w:t>
            </w:r>
          </w:p>
          <w:p w14:paraId="7AE8A959"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///Price</w:t>
            </w:r>
          </w:p>
          <w:p w14:paraId="4AB5AD99"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TFfexFtdcPriceType LimitPrice;</w:t>
            </w:r>
          </w:p>
          <w:p w14:paraId="36D1A092"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///Volume</w:t>
            </w:r>
          </w:p>
          <w:p w14:paraId="2309E0A6"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TFfexFtdcVolumeType VolumeTotalOriginal;</w:t>
            </w:r>
          </w:p>
          <w:p w14:paraId="4CFC1174"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///Local order ID</w:t>
            </w:r>
          </w:p>
          <w:p w14:paraId="7D365E1D"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TFfexFtdcOrderLocalIDType CombOrderLocalID;</w:t>
            </w:r>
          </w:p>
          <w:p w14:paraId="29C5699C"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///Business unit</w:t>
            </w:r>
          </w:p>
          <w:p w14:paraId="15714EE1"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TFfexFtdcBusinessUnitType BusinessUnit;</w:t>
            </w:r>
          </w:p>
          <w:p w14:paraId="36EBD2F9"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///Instrument ID 1</w:t>
            </w:r>
          </w:p>
          <w:p w14:paraId="10096E01"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TFfexFtdcInstrumentIDType InstrumentID1;</w:t>
            </w:r>
          </w:p>
          <w:p w14:paraId="54CDE425"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///Direction 1</w:t>
            </w:r>
          </w:p>
          <w:p w14:paraId="79B639BA"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TFfexFtdcDirectionType Direction1;</w:t>
            </w:r>
          </w:p>
          <w:p w14:paraId="5ED1900D"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///Leg multiple 1</w:t>
            </w:r>
          </w:p>
          <w:p w14:paraId="289029C0"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TFfexFtdcLegMultipleType  LegMultiple1;</w:t>
            </w:r>
          </w:p>
          <w:p w14:paraId="3D9E7B39"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///Offset flag 1</w:t>
            </w:r>
          </w:p>
          <w:p w14:paraId="03EA16B2"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TFfexFtdcOffsetFlagType OffsetFlag1;</w:t>
            </w:r>
          </w:p>
          <w:p w14:paraId="46756E19"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 Speculative hedge flag 1</w:t>
            </w:r>
          </w:p>
          <w:p w14:paraId="220DA135"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TFfexFtdcHedgeFlagType HedgeFlag1;</w:t>
            </w:r>
          </w:p>
          <w:p w14:paraId="7FEE25D9"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///Instrument ID 2</w:t>
            </w:r>
          </w:p>
          <w:p w14:paraId="6E2EED7D"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TFfexFtdcInstrumentIDType InstrumentID2;</w:t>
            </w:r>
          </w:p>
          <w:p w14:paraId="1959D7C3"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///Direction 2</w:t>
            </w:r>
          </w:p>
          <w:p w14:paraId="26B7175A"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TFfexFtdcDirectionType Direction2;</w:t>
            </w:r>
          </w:p>
          <w:p w14:paraId="5907A46C"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///Leg multiple 2</w:t>
            </w:r>
          </w:p>
          <w:p w14:paraId="153B9D14"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TFfexFtdcLegMultipleType  LegMultiple2;</w:t>
            </w:r>
          </w:p>
          <w:p w14:paraId="2B05B393"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///Offset flag 1</w:t>
            </w:r>
          </w:p>
          <w:p w14:paraId="14C6E7CB"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TFfexFtdcOffsetFlagType OffsetFlag2;</w:t>
            </w:r>
          </w:p>
          <w:p w14:paraId="2DB724F9"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 Speculative hedge flag 2</w:t>
            </w:r>
          </w:p>
          <w:p w14:paraId="66123035"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TFfexFtdcHedgeFlagType HedgeFlag2;</w:t>
            </w:r>
          </w:p>
          <w:p w14:paraId="62D05398"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///Instrument ID 3</w:t>
            </w:r>
          </w:p>
          <w:p w14:paraId="6D23CF19"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TFfexFtdcInstrumentIDType InstrumentID3;</w:t>
            </w:r>
          </w:p>
          <w:p w14:paraId="11CCECF8"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///Direction 3</w:t>
            </w:r>
          </w:p>
          <w:p w14:paraId="7DAB955F"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TFfexFtdcDirectionType Direction3;</w:t>
            </w:r>
          </w:p>
          <w:p w14:paraId="3A8E4EF4"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lastRenderedPageBreak/>
              <w:t>///Leg multiple 3</w:t>
            </w:r>
          </w:p>
          <w:p w14:paraId="0077C0C9"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TFfexFtdcLegMultipleType  LegMultiple3;</w:t>
            </w:r>
          </w:p>
          <w:p w14:paraId="0D2B7FD7"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///Offset flag 3</w:t>
            </w:r>
          </w:p>
          <w:p w14:paraId="58D42403"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TFfexFtdcOffsetFlagType OffsetFlag3;</w:t>
            </w:r>
          </w:p>
          <w:p w14:paraId="5D766250"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 Speculative hedge flag 3</w:t>
            </w:r>
          </w:p>
          <w:p w14:paraId="21A689B4"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TFfexFtdcHedgeFlagType HedgeFlag3;</w:t>
            </w:r>
          </w:p>
          <w:p w14:paraId="0CFD94C9"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///Instrument ID 4</w:t>
            </w:r>
          </w:p>
          <w:p w14:paraId="7741A70D"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TFfexFtdcInstrumentIDType InstrumentID4;</w:t>
            </w:r>
          </w:p>
          <w:p w14:paraId="2CB29B3B"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///Direction 4</w:t>
            </w:r>
          </w:p>
          <w:p w14:paraId="5AF9E380"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TFfexFtdcDirectionType Direction4;</w:t>
            </w:r>
          </w:p>
          <w:p w14:paraId="3F9980C3"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///Leg multiple 4</w:t>
            </w:r>
          </w:p>
          <w:p w14:paraId="7EED9BD1"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TFfexFtdcLegMultipleType  LegMultiple4;</w:t>
            </w:r>
          </w:p>
          <w:p w14:paraId="7C7F9F1A"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///Offset flag 4</w:t>
            </w:r>
          </w:p>
          <w:p w14:paraId="4707A427"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TFfexFtdcOffsetFlagType OffsetFlag4;</w:t>
            </w:r>
          </w:p>
          <w:p w14:paraId="0B3141D1"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 Speculative hedge flag 4</w:t>
            </w:r>
          </w:p>
          <w:p w14:paraId="7BB693A3"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TFfexFtdcHedgeFlagType HedgeFlag4;</w:t>
            </w:r>
          </w:p>
          <w:p w14:paraId="264AD492" w14:textId="77777777" w:rsidR="00F128BD" w:rsidRPr="00FF4B3B" w:rsidRDefault="00F128BD" w:rsidP="00F128BD">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w:t>
            </w:r>
          </w:p>
        </w:tc>
      </w:tr>
    </w:tbl>
    <w:p w14:paraId="14CD078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0"/>
        </w:rPr>
      </w:pPr>
    </w:p>
    <w:p w14:paraId="18A703FD"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5A50C5F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pRspInfo</w:t>
      </w:r>
      <w:r w:rsidRPr="00FF4B3B">
        <w:rPr>
          <w:rFonts w:ascii="Times New Roman" w:eastAsia="宋体" w:hAnsi="Times New Roman" w:cs="Times New Roman"/>
          <w:snapToGrid w:val="0"/>
          <w:szCs w:val="24"/>
        </w:rPr>
        <w:t>: The address directing to the structure of response information. Structure of response information:</w:t>
      </w:r>
    </w:p>
    <w:tbl>
      <w:tblPr>
        <w:tblStyle w:val="a7"/>
        <w:tblW w:w="0" w:type="auto"/>
        <w:tblLook w:val="04A0" w:firstRow="1" w:lastRow="0" w:firstColumn="1" w:lastColumn="0" w:noHBand="0" w:noVBand="1"/>
      </w:tblPr>
      <w:tblGrid>
        <w:gridCol w:w="9629"/>
      </w:tblGrid>
      <w:tr w:rsidR="00BE27C2" w:rsidRPr="00FF4B3B" w14:paraId="7AACF72E" w14:textId="77777777" w:rsidTr="00BE27C2">
        <w:tc>
          <w:tcPr>
            <w:tcW w:w="9855" w:type="dxa"/>
          </w:tcPr>
          <w:p w14:paraId="67C88D3E"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CFfexFtdcRspInfoField {</w:t>
            </w:r>
          </w:p>
          <w:p w14:paraId="13DF79EA"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ID</w:t>
            </w:r>
          </w:p>
          <w:p w14:paraId="7F54B92E"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TFfexFtdcErrorIDType  ErrorID;</w:t>
            </w:r>
          </w:p>
          <w:p w14:paraId="70511C3C"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info</w:t>
            </w:r>
          </w:p>
          <w:p w14:paraId="72B513D1"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TFfexFtdcErrorMsgType ErrorMsg;</w:t>
            </w:r>
          </w:p>
          <w:p w14:paraId="27C63A07" w14:textId="77777777" w:rsidR="00BE27C2" w:rsidRPr="00FF4B3B" w:rsidRDefault="00BE27C2" w:rsidP="00BE27C2">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58939B57"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31BB4DB8" w14:textId="77777777" w:rsidR="00E425AB" w:rsidRPr="00FF4B3B" w:rsidRDefault="00E425AB" w:rsidP="0054399C">
      <w:pPr>
        <w:pStyle w:val="3"/>
        <w:spacing w:before="48" w:after="48"/>
        <w:rPr>
          <w:rFonts w:ascii="Times New Roman" w:hAnsi="Times New Roman" w:cs="Times New Roman"/>
          <w:bCs/>
          <w:snapToGrid w:val="0"/>
        </w:rPr>
      </w:pPr>
      <w:bookmarkStart w:id="223" w:name="_Toc8401075"/>
      <w:r w:rsidRPr="00FF4B3B">
        <w:rPr>
          <w:rFonts w:ascii="Times New Roman" w:hAnsi="Times New Roman" w:cs="Times New Roman"/>
          <w:bCs/>
          <w:snapToGrid w:val="0"/>
        </w:rPr>
        <w:t>6.1.54</w:t>
      </w:r>
      <w:r w:rsidRPr="00FF4B3B">
        <w:rPr>
          <w:rFonts w:ascii="Times New Roman" w:hAnsi="Times New Roman" w:cs="Times New Roman"/>
          <w:b w:val="0"/>
          <w:snapToGrid w:val="0"/>
        </w:rPr>
        <w:tab/>
      </w:r>
      <w:r w:rsidRPr="00FF4B3B">
        <w:rPr>
          <w:rFonts w:ascii="Times New Roman" w:hAnsi="Times New Roman" w:cs="Times New Roman"/>
          <w:bCs/>
          <w:snapToGrid w:val="0"/>
        </w:rPr>
        <w:t>OnRspAdminOrderInsert method</w:t>
      </w:r>
      <w:bookmarkEnd w:id="223"/>
    </w:p>
    <w:p w14:paraId="79A16202" w14:textId="5B624887" w:rsidR="00E425AB" w:rsidRPr="00FF4B3B" w:rsidRDefault="00E425AB" w:rsidP="003E30E2">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Response to Administrator's order </w:t>
      </w:r>
      <w:r w:rsidR="009260A3">
        <w:rPr>
          <w:rFonts w:ascii="Times New Roman" w:eastAsia="宋体" w:hAnsi="Times New Roman" w:cs="Times New Roman"/>
          <w:snapToGrid w:val="0"/>
          <w:szCs w:val="24"/>
        </w:rPr>
        <w:t>input</w:t>
      </w:r>
      <w:r w:rsidRPr="00FF4B3B">
        <w:rPr>
          <w:rFonts w:ascii="Times New Roman" w:eastAsia="宋体" w:hAnsi="Times New Roman" w:cs="Times New Roman"/>
          <w:snapToGrid w:val="0"/>
          <w:szCs w:val="24"/>
        </w:rPr>
        <w:t xml:space="preserve">. The trading system notifies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system</w:t>
      </w:r>
      <w:r w:rsidR="009260A3">
        <w:rPr>
          <w:rFonts w:ascii="Times New Roman" w:eastAsia="宋体" w:hAnsi="Times New Roman" w:cs="Times New Roman"/>
          <w:snapToGrid w:val="0"/>
          <w:szCs w:val="24"/>
        </w:rPr>
        <w:t>,</w:t>
      </w:r>
      <w:r w:rsidRPr="00FF4B3B">
        <w:rPr>
          <w:rFonts w:ascii="Times New Roman" w:eastAsia="宋体" w:hAnsi="Times New Roman" w:cs="Times New Roman"/>
          <w:snapToGrid w:val="0"/>
          <w:szCs w:val="24"/>
        </w:rPr>
        <w:t xml:space="preserve"> and this method will be </w:t>
      </w:r>
      <w:r w:rsidR="009260A3">
        <w:rPr>
          <w:rFonts w:ascii="Times New Roman" w:eastAsia="宋体" w:hAnsi="Times New Roman" w:cs="Times New Roman"/>
          <w:snapToGrid w:val="0"/>
          <w:szCs w:val="24"/>
        </w:rPr>
        <w:t>used</w:t>
      </w:r>
      <w:r w:rsidRPr="00FF4B3B">
        <w:rPr>
          <w:rFonts w:ascii="Times New Roman" w:eastAsia="宋体" w:hAnsi="Times New Roman" w:cs="Times New Roman"/>
          <w:snapToGrid w:val="0"/>
          <w:szCs w:val="24"/>
        </w:rPr>
        <w:t>.</w:t>
      </w:r>
    </w:p>
    <w:p w14:paraId="3F39E29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2AB651B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lang w:eastAsia="zh-CN"/>
        </w:rPr>
        <w:drawing>
          <wp:inline distT="0" distB="0" distL="0" distR="0" wp14:anchorId="070A8B9C" wp14:editId="3A9A96BF">
            <wp:extent cx="6120000" cy="897199"/>
            <wp:effectExtent l="0" t="0" r="0" b="0"/>
            <wp:docPr id="12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6120000" cy="897199"/>
                    </a:xfrm>
                    <a:prstGeom prst="rect">
                      <a:avLst/>
                    </a:prstGeom>
                  </pic:spPr>
                </pic:pic>
              </a:graphicData>
            </a:graphic>
          </wp:inline>
        </w:drawing>
      </w:r>
    </w:p>
    <w:p w14:paraId="2F6975F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7BDEEC60" w14:textId="64854C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lastRenderedPageBreak/>
        <w:t>pInputAdminOrder</w:t>
      </w:r>
      <w:r w:rsidRPr="00FF4B3B">
        <w:rPr>
          <w:rFonts w:ascii="Times New Roman" w:eastAsia="宋体" w:hAnsi="Times New Roman" w:cs="Times New Roman"/>
          <w:snapToGrid w:val="0"/>
          <w:szCs w:val="24"/>
        </w:rPr>
        <w:t xml:space="preserve">: The address directing to the administrator's order </w:t>
      </w:r>
      <w:r w:rsidR="009260A3" w:rsidRPr="00FF4B3B">
        <w:rPr>
          <w:rFonts w:ascii="Times New Roman" w:eastAsia="宋体" w:hAnsi="Times New Roman" w:cs="Times New Roman"/>
          <w:snapToGrid w:val="0"/>
          <w:szCs w:val="24"/>
        </w:rPr>
        <w:t xml:space="preserve">input </w:t>
      </w:r>
      <w:r w:rsidRPr="00FF4B3B">
        <w:rPr>
          <w:rFonts w:ascii="Times New Roman" w:eastAsia="宋体" w:hAnsi="Times New Roman" w:cs="Times New Roman"/>
          <w:snapToGrid w:val="0"/>
          <w:szCs w:val="24"/>
        </w:rPr>
        <w:t>structure.</w:t>
      </w:r>
    </w:p>
    <w:p w14:paraId="321F1DCE" w14:textId="68D360DF"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Structure of administrator's order</w:t>
      </w:r>
      <w:r w:rsidR="009260A3" w:rsidRPr="00FF4B3B">
        <w:rPr>
          <w:rFonts w:ascii="Times New Roman" w:eastAsia="宋体" w:hAnsi="Times New Roman" w:cs="Times New Roman"/>
        </w:rPr>
        <w:t xml:space="preserve"> input</w:t>
      </w:r>
      <w:r w:rsidRPr="00FF4B3B">
        <w:rPr>
          <w:rFonts w:ascii="Times New Roman" w:eastAsia="宋体" w:hAnsi="Times New Roman" w:cs="Times New Roman"/>
        </w:rPr>
        <w:t>:</w:t>
      </w:r>
    </w:p>
    <w:tbl>
      <w:tblPr>
        <w:tblStyle w:val="a7"/>
        <w:tblW w:w="0" w:type="auto"/>
        <w:tblLook w:val="04A0" w:firstRow="1" w:lastRow="0" w:firstColumn="1" w:lastColumn="0" w:noHBand="0" w:noVBand="1"/>
      </w:tblPr>
      <w:tblGrid>
        <w:gridCol w:w="9629"/>
      </w:tblGrid>
      <w:tr w:rsidR="00BE27C2" w:rsidRPr="00FF4B3B" w14:paraId="61596D80" w14:textId="77777777" w:rsidTr="00BE27C2">
        <w:tc>
          <w:tcPr>
            <w:tcW w:w="9855" w:type="dxa"/>
          </w:tcPr>
          <w:p w14:paraId="6EC73649"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CFfexFtdcInputAdminOrderField</w:t>
            </w:r>
          </w:p>
          <w:p w14:paraId="6B7A6F2D"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5307F779"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w:t>
            </w:r>
          </w:p>
          <w:p w14:paraId="73ADCCF9"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InstrumentID;</w:t>
            </w:r>
          </w:p>
          <w:p w14:paraId="6D9D5B80"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///Administration order command</w:t>
            </w:r>
          </w:p>
          <w:p w14:paraId="48CC1ED5"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TFfexFtdcAdminOrderCommandFlagType AdminOrderCommand;</w:t>
            </w:r>
          </w:p>
          <w:p w14:paraId="59C7A96B"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///Settlement member ID</w:t>
            </w:r>
          </w:p>
          <w:p w14:paraId="5BBB581E"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ClearingPartID;</w:t>
            </w:r>
          </w:p>
          <w:p w14:paraId="3D306678"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04D7CED5"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66266E8F"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Amount</w:t>
            </w:r>
          </w:p>
          <w:p w14:paraId="6B6C5217"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TFfexFtdcMoneyType Amount;</w:t>
            </w:r>
          </w:p>
          <w:p w14:paraId="35963D02"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///Settlement group ID</w:t>
            </w:r>
          </w:p>
          <w:p w14:paraId="5FAF4AEB"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TFfexFtdcSettlementGroupIDType SettlementGroupID;</w:t>
            </w:r>
          </w:p>
          <w:p w14:paraId="62DA075D" w14:textId="77777777" w:rsidR="00BE27C2" w:rsidRPr="00FF4B3B" w:rsidRDefault="00BE27C2" w:rsidP="00BE27C2">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3ECAA4DC"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7F23723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pRspInfo</w:t>
      </w:r>
      <w:r w:rsidRPr="00FF4B3B">
        <w:rPr>
          <w:rFonts w:ascii="Times New Roman" w:eastAsia="宋体" w:hAnsi="Times New Roman" w:cs="Times New Roman"/>
          <w:snapToGrid w:val="0"/>
          <w:szCs w:val="24"/>
        </w:rPr>
        <w:t>: The address directing to the structure of response information.</w:t>
      </w:r>
    </w:p>
    <w:p w14:paraId="0DE0E60C"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Structure of response information:</w:t>
      </w:r>
    </w:p>
    <w:tbl>
      <w:tblPr>
        <w:tblStyle w:val="a7"/>
        <w:tblW w:w="0" w:type="auto"/>
        <w:tblLook w:val="04A0" w:firstRow="1" w:lastRow="0" w:firstColumn="1" w:lastColumn="0" w:noHBand="0" w:noVBand="1"/>
      </w:tblPr>
      <w:tblGrid>
        <w:gridCol w:w="9629"/>
      </w:tblGrid>
      <w:tr w:rsidR="00BE27C2" w:rsidRPr="00FF4B3B" w14:paraId="23FA63E3" w14:textId="77777777" w:rsidTr="00BE27C2">
        <w:tc>
          <w:tcPr>
            <w:tcW w:w="9855" w:type="dxa"/>
          </w:tcPr>
          <w:p w14:paraId="07E613D5"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CFfexFtdcRspInfoField</w:t>
            </w:r>
          </w:p>
          <w:p w14:paraId="20939212"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58577F26"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ID</w:t>
            </w:r>
          </w:p>
          <w:p w14:paraId="2FB5C101"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TFfexFtdcErrorIDType  ErrorID;</w:t>
            </w:r>
          </w:p>
          <w:p w14:paraId="6ABA01ED"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info</w:t>
            </w:r>
          </w:p>
          <w:p w14:paraId="7CE8D4A2"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TFfexFtdcErrorMsgType ErrorMsg;</w:t>
            </w:r>
          </w:p>
          <w:p w14:paraId="0B324E81" w14:textId="77777777" w:rsidR="00BE27C2" w:rsidRPr="00FF4B3B" w:rsidRDefault="00BE27C2" w:rsidP="00BE27C2">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57D6B7B5"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63527617" w14:textId="10383D95"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xml:space="preserve">: The ID of the administrator's order </w:t>
      </w:r>
      <w:r w:rsidR="009260A3" w:rsidRPr="00FF4B3B">
        <w:rPr>
          <w:rFonts w:ascii="Times New Roman" w:eastAsia="宋体" w:hAnsi="Times New Roman" w:cs="Times New Roman"/>
          <w:snapToGrid w:val="0"/>
          <w:szCs w:val="24"/>
        </w:rPr>
        <w:t xml:space="preserve">input </w:t>
      </w:r>
      <w:r w:rsidRPr="00FF4B3B">
        <w:rPr>
          <w:rFonts w:ascii="Times New Roman" w:eastAsia="宋体" w:hAnsi="Times New Roman" w:cs="Times New Roman"/>
          <w:snapToGrid w:val="0"/>
          <w:szCs w:val="24"/>
        </w:rPr>
        <w:t>request, which is specified and managed by the user.</w:t>
      </w:r>
    </w:p>
    <w:p w14:paraId="6D893A4D" w14:textId="589F2630"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bIsLast: Indicate whether this return is the last return for nRequestID.</w:t>
      </w:r>
    </w:p>
    <w:p w14:paraId="448E9608" w14:textId="77777777" w:rsidR="00E425AB" w:rsidRPr="00FF4B3B" w:rsidRDefault="00E425AB" w:rsidP="0054399C">
      <w:pPr>
        <w:pStyle w:val="3"/>
        <w:spacing w:before="48" w:after="48"/>
        <w:rPr>
          <w:rFonts w:ascii="Times New Roman" w:hAnsi="Times New Roman" w:cs="Times New Roman"/>
          <w:snapToGrid w:val="0"/>
        </w:rPr>
      </w:pPr>
      <w:bookmarkStart w:id="224" w:name="_Toc8401076"/>
      <w:r w:rsidRPr="00FF4B3B">
        <w:rPr>
          <w:rFonts w:ascii="Times New Roman" w:hAnsi="Times New Roman" w:cs="Times New Roman"/>
          <w:bCs/>
          <w:snapToGrid w:val="0"/>
        </w:rPr>
        <w:t>6.1.55</w:t>
      </w:r>
      <w:r w:rsidRPr="00FF4B3B">
        <w:rPr>
          <w:rFonts w:ascii="Times New Roman" w:hAnsi="Times New Roman" w:cs="Times New Roman"/>
          <w:b w:val="0"/>
          <w:snapToGrid w:val="0"/>
        </w:rPr>
        <w:tab/>
      </w:r>
      <w:r w:rsidRPr="00FF4B3B">
        <w:rPr>
          <w:rFonts w:ascii="Times New Roman" w:hAnsi="Times New Roman" w:cs="Times New Roman"/>
          <w:bCs/>
          <w:snapToGrid w:val="0"/>
        </w:rPr>
        <w:t>OnRspQryCreditLimit method</w:t>
      </w:r>
      <w:bookmarkEnd w:id="224"/>
    </w:p>
    <w:p w14:paraId="2D1E86B3" w14:textId="5C1DA6C5"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Response to credit limit query. The trading backend notifies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system, and the method will be </w:t>
      </w:r>
      <w:r w:rsidR="009260A3">
        <w:rPr>
          <w:rFonts w:ascii="Times New Roman" w:eastAsia="宋体" w:hAnsi="Times New Roman" w:cs="Times New Roman"/>
          <w:snapToGrid w:val="0"/>
          <w:szCs w:val="24"/>
        </w:rPr>
        <w:t>used</w:t>
      </w:r>
      <w:r w:rsidRPr="00FF4B3B">
        <w:rPr>
          <w:rFonts w:ascii="Times New Roman" w:eastAsia="宋体" w:hAnsi="Times New Roman" w:cs="Times New Roman"/>
          <w:snapToGrid w:val="0"/>
          <w:szCs w:val="24"/>
        </w:rPr>
        <w:t>.</w:t>
      </w:r>
    </w:p>
    <w:p w14:paraId="07225A0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4BE529B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bCs/>
          <w:snapToGrid w:val="0"/>
          <w:szCs w:val="18"/>
        </w:rPr>
      </w:pPr>
      <w:r w:rsidRPr="00FF4B3B">
        <w:rPr>
          <w:rFonts w:ascii="Times New Roman" w:eastAsia="宋体" w:hAnsi="Times New Roman" w:cs="Times New Roman"/>
          <w:snapToGrid w:val="0"/>
          <w:lang w:eastAsia="zh-CN"/>
        </w:rPr>
        <w:lastRenderedPageBreak/>
        <w:drawing>
          <wp:inline distT="0" distB="0" distL="0" distR="0" wp14:anchorId="5795E445" wp14:editId="2C62FE77">
            <wp:extent cx="6120000" cy="898631"/>
            <wp:effectExtent l="0" t="0" r="0" b="0"/>
            <wp:docPr id="13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120000" cy="898631"/>
                    </a:xfrm>
                    <a:prstGeom prst="rect">
                      <a:avLst/>
                    </a:prstGeom>
                  </pic:spPr>
                </pic:pic>
              </a:graphicData>
            </a:graphic>
          </wp:inline>
        </w:drawing>
      </w:r>
    </w:p>
    <w:p w14:paraId="317F3E6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7988FFB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pQryCreaditLimit</w:t>
      </w:r>
      <w:r w:rsidRPr="00FF4B3B">
        <w:rPr>
          <w:rFonts w:ascii="Times New Roman" w:eastAsia="宋体" w:hAnsi="Times New Roman" w:cs="Times New Roman"/>
          <w:snapToGrid w:val="0"/>
          <w:szCs w:val="24"/>
        </w:rPr>
        <w:t>: The address directing to the credit limit structure</w:t>
      </w:r>
    </w:p>
    <w:p w14:paraId="17C68EE2" w14:textId="77777777" w:rsidR="00E425AB" w:rsidRPr="00FF4B3B" w:rsidRDefault="00E425AB" w:rsidP="003E30E2">
      <w:pPr>
        <w:rPr>
          <w:rFonts w:ascii="Times New Roman" w:eastAsia="宋体" w:hAnsi="Times New Roman" w:cs="Times New Roman"/>
          <w:snapToGrid w:val="0"/>
        </w:rPr>
      </w:pPr>
      <w:r w:rsidRPr="00FF4B3B">
        <w:rPr>
          <w:rFonts w:ascii="Times New Roman" w:eastAsia="宋体" w:hAnsi="Times New Roman" w:cs="Times New Roman"/>
          <w:snapToGrid w:val="0"/>
        </w:rPr>
        <w:t>Credit limit structure</w:t>
      </w:r>
    </w:p>
    <w:tbl>
      <w:tblPr>
        <w:tblStyle w:val="a7"/>
        <w:tblW w:w="0" w:type="auto"/>
        <w:tblLook w:val="04A0" w:firstRow="1" w:lastRow="0" w:firstColumn="1" w:lastColumn="0" w:noHBand="0" w:noVBand="1"/>
      </w:tblPr>
      <w:tblGrid>
        <w:gridCol w:w="9629"/>
      </w:tblGrid>
      <w:tr w:rsidR="00BE27C2" w:rsidRPr="00FF4B3B" w14:paraId="0F0CB84E" w14:textId="77777777" w:rsidTr="00BE27C2">
        <w:tc>
          <w:tcPr>
            <w:tcW w:w="9855" w:type="dxa"/>
          </w:tcPr>
          <w:p w14:paraId="37643C8F"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CFfexFtdcCreditLimitField</w:t>
            </w:r>
          </w:p>
          <w:p w14:paraId="1B74063B"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4D1FB576"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///Trading day</w:t>
            </w:r>
          </w:p>
          <w:p w14:paraId="54815A44"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TFfexFtdcDateType  TradingDay;</w:t>
            </w:r>
          </w:p>
          <w:p w14:paraId="0170B9D9"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///Settlement group ID</w:t>
            </w:r>
          </w:p>
          <w:p w14:paraId="5C9676D2"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TFfexFtdcSettlementGroupIDType SettlementGroupID;</w:t>
            </w:r>
          </w:p>
          <w:p w14:paraId="135950F3"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///Settlement ID</w:t>
            </w:r>
          </w:p>
          <w:p w14:paraId="6483467A"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TFfexFtdcSettlementIDType SettlementID;</w:t>
            </w:r>
          </w:p>
          <w:p w14:paraId="1B33AC1C"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///Previous balance </w:t>
            </w:r>
          </w:p>
          <w:p w14:paraId="285E7654"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TFfexFtdcMoneyType PreBalance;</w:t>
            </w:r>
          </w:p>
          <w:p w14:paraId="4AEE4B48"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///Current margin</w:t>
            </w:r>
          </w:p>
          <w:p w14:paraId="32CAF009"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TFfexFtdcMoneyType CurrMargin;</w:t>
            </w:r>
          </w:p>
          <w:p w14:paraId="2E674BCF"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///Close profit</w:t>
            </w:r>
          </w:p>
          <w:p w14:paraId="4BD40310"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TFfexFtdcMoneyType CloseProfit;</w:t>
            </w:r>
          </w:p>
          <w:p w14:paraId="1F8665DD"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///Income and expense of option premium</w:t>
            </w:r>
          </w:p>
          <w:p w14:paraId="01FE9C17"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TFfexFtdcMoneyType Premium;</w:t>
            </w:r>
          </w:p>
          <w:p w14:paraId="1FB6D8CD"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///Deposit amount</w:t>
            </w:r>
          </w:p>
          <w:p w14:paraId="44A7FE07"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TFfexFtdcMoneyType Deposit;</w:t>
            </w:r>
          </w:p>
          <w:p w14:paraId="7BC91CF2"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///Withdrawal amount</w:t>
            </w:r>
          </w:p>
          <w:p w14:paraId="6D6857E9"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TFfexFtdcMoneyType Withdraw;</w:t>
            </w:r>
          </w:p>
          <w:p w14:paraId="57018A57"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///Balance</w:t>
            </w:r>
          </w:p>
          <w:p w14:paraId="71251FD1"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TFfexFtdcMoneyType Balance;</w:t>
            </w:r>
          </w:p>
          <w:p w14:paraId="38428A90"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///Available fund </w:t>
            </w:r>
          </w:p>
          <w:p w14:paraId="6BCA970B"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TFfexFtdcMoneyType Available;</w:t>
            </w:r>
          </w:p>
          <w:p w14:paraId="56116DF1"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75B39495"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055816C3"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///Settlement member ID</w:t>
            </w:r>
          </w:p>
          <w:p w14:paraId="1F6DE96B"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ClearingPartID;</w:t>
            </w:r>
          </w:p>
          <w:p w14:paraId="56A078A6"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///Frozen margin</w:t>
            </w:r>
          </w:p>
          <w:p w14:paraId="65415CC8"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TFfexFtdcMoneyType FrozenMargin;</w:t>
            </w:r>
          </w:p>
          <w:p w14:paraId="179154C0"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///Frozen premium</w:t>
            </w:r>
          </w:p>
          <w:p w14:paraId="3D6D1966"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TFfexFtdcMoneyType FrozenPremium;</w:t>
            </w:r>
          </w:p>
          <w:p w14:paraId="1D743B1E" w14:textId="77777777" w:rsidR="00BE27C2" w:rsidRPr="00FF4B3B" w:rsidRDefault="00BE27C2" w:rsidP="00BE27C2">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760749F8"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10ADB3C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pRspInfo</w:t>
      </w:r>
      <w:r w:rsidRPr="00FF4B3B">
        <w:rPr>
          <w:rFonts w:ascii="Times New Roman" w:eastAsia="宋体" w:hAnsi="Times New Roman" w:cs="Times New Roman"/>
          <w:snapToGrid w:val="0"/>
          <w:szCs w:val="24"/>
        </w:rPr>
        <w:t>: The address directing to the structure of response information.</w:t>
      </w:r>
    </w:p>
    <w:p w14:paraId="72D74098" w14:textId="77777777" w:rsidR="00E425AB" w:rsidRPr="00FF4B3B" w:rsidRDefault="00E425AB" w:rsidP="003E30E2">
      <w:pPr>
        <w:rPr>
          <w:rFonts w:ascii="Times New Roman" w:eastAsia="宋体" w:hAnsi="Times New Roman" w:cs="Times New Roman"/>
          <w:snapToGrid w:val="0"/>
        </w:rPr>
      </w:pPr>
      <w:r w:rsidRPr="00FF4B3B">
        <w:rPr>
          <w:rFonts w:ascii="Times New Roman" w:eastAsia="宋体" w:hAnsi="Times New Roman" w:cs="Times New Roman"/>
          <w:snapToGrid w:val="0"/>
        </w:rPr>
        <w:t>Structure of response information:</w:t>
      </w:r>
    </w:p>
    <w:tbl>
      <w:tblPr>
        <w:tblStyle w:val="a7"/>
        <w:tblW w:w="0" w:type="auto"/>
        <w:tblLook w:val="04A0" w:firstRow="1" w:lastRow="0" w:firstColumn="1" w:lastColumn="0" w:noHBand="0" w:noVBand="1"/>
      </w:tblPr>
      <w:tblGrid>
        <w:gridCol w:w="9629"/>
      </w:tblGrid>
      <w:tr w:rsidR="00BE27C2" w:rsidRPr="00FF4B3B" w14:paraId="56505F6A" w14:textId="77777777" w:rsidTr="00BE27C2">
        <w:tc>
          <w:tcPr>
            <w:tcW w:w="9855" w:type="dxa"/>
          </w:tcPr>
          <w:p w14:paraId="46D5FCDB"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CFfexFtdcRspInfoField</w:t>
            </w:r>
          </w:p>
          <w:p w14:paraId="1A523E4B"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602C89D4"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ID</w:t>
            </w:r>
          </w:p>
          <w:p w14:paraId="27B067E7"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TFfexFtdcErrorIDType  ErrorID;</w:t>
            </w:r>
          </w:p>
          <w:p w14:paraId="358ED33F"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info</w:t>
            </w:r>
          </w:p>
          <w:p w14:paraId="434AF8EB"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TFfexFtdcErrorMsgType ErrorMsg;</w:t>
            </w:r>
          </w:p>
          <w:p w14:paraId="2E3C31D4" w14:textId="77777777" w:rsidR="00BE27C2" w:rsidRPr="00FF4B3B" w:rsidRDefault="00BE27C2" w:rsidP="00BE27C2">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646957B2"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385640F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credit limit query request, which is specified and managed by the user.</w:t>
      </w:r>
    </w:p>
    <w:p w14:paraId="60076D37" w14:textId="7893BA9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bIsLast: Indicate whether this return is the last return for nRequestID.</w:t>
      </w:r>
    </w:p>
    <w:p w14:paraId="17F5D23E" w14:textId="77777777" w:rsidR="00E425AB" w:rsidRPr="00FF4B3B" w:rsidRDefault="00E425AB" w:rsidP="0054399C">
      <w:pPr>
        <w:pStyle w:val="3"/>
        <w:spacing w:before="48" w:after="48"/>
        <w:rPr>
          <w:rFonts w:ascii="Times New Roman" w:hAnsi="Times New Roman" w:cs="Times New Roman"/>
          <w:snapToGrid w:val="0"/>
        </w:rPr>
      </w:pPr>
      <w:bookmarkStart w:id="225" w:name="_Toc8401077"/>
      <w:r w:rsidRPr="00FF4B3B">
        <w:rPr>
          <w:rFonts w:ascii="Times New Roman" w:hAnsi="Times New Roman" w:cs="Times New Roman"/>
          <w:bCs/>
          <w:snapToGrid w:val="0"/>
        </w:rPr>
        <w:t>6.1.56</w:t>
      </w:r>
      <w:r w:rsidRPr="00FF4B3B">
        <w:rPr>
          <w:rFonts w:ascii="Times New Roman" w:hAnsi="Times New Roman" w:cs="Times New Roman"/>
          <w:b w:val="0"/>
          <w:snapToGrid w:val="0"/>
        </w:rPr>
        <w:tab/>
      </w:r>
      <w:r w:rsidRPr="00FF4B3B">
        <w:rPr>
          <w:rFonts w:ascii="Times New Roman" w:hAnsi="Times New Roman" w:cs="Times New Roman"/>
          <w:bCs/>
          <w:snapToGrid w:val="0"/>
        </w:rPr>
        <w:t>OnRspMarginCombAction method</w:t>
      </w:r>
      <w:bookmarkEnd w:id="225"/>
    </w:p>
    <w:p w14:paraId="4C8F4048" w14:textId="566A29B1"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Response to position combination/split request. This method will be </w:t>
      </w:r>
      <w:r w:rsidR="009260A3">
        <w:rPr>
          <w:rFonts w:ascii="Times New Roman" w:eastAsia="宋体" w:hAnsi="Times New Roman" w:cs="Times New Roman"/>
          <w:snapToGrid w:val="0"/>
          <w:szCs w:val="24"/>
        </w:rPr>
        <w:t>used</w:t>
      </w:r>
      <w:r w:rsidR="009260A3" w:rsidRPr="00FF4B3B">
        <w:rPr>
          <w:rFonts w:ascii="Times New Roman" w:eastAsia="宋体" w:hAnsi="Times New Roman" w:cs="Times New Roman"/>
          <w:snapToGrid w:val="0"/>
          <w:szCs w:val="24"/>
        </w:rPr>
        <w:t xml:space="preserve"> </w:t>
      </w:r>
      <w:r w:rsidRPr="00FF4B3B">
        <w:rPr>
          <w:rFonts w:ascii="Times New Roman" w:eastAsia="宋体" w:hAnsi="Times New Roman" w:cs="Times New Roman"/>
          <w:snapToGrid w:val="0"/>
          <w:szCs w:val="24"/>
        </w:rPr>
        <w:t xml:space="preserve">when the transaction backend returns a response after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system sends a position combination/split request order.</w:t>
      </w:r>
    </w:p>
    <w:p w14:paraId="2EA1E6F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14277A2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6CC8D513" wp14:editId="6FA31C6E">
            <wp:extent cx="6120000" cy="894335"/>
            <wp:effectExtent l="0" t="0" r="0" b="0"/>
            <wp:docPr id="13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6120000" cy="894335"/>
                    </a:xfrm>
                    <a:prstGeom prst="rect">
                      <a:avLst/>
                    </a:prstGeom>
                  </pic:spPr>
                </pic:pic>
              </a:graphicData>
            </a:graphic>
          </wp:inline>
        </w:drawing>
      </w:r>
    </w:p>
    <w:p w14:paraId="49855EB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1C8F6FB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pMarginCombAction</w:t>
      </w:r>
      <w:r w:rsidRPr="00FF4B3B">
        <w:rPr>
          <w:rFonts w:ascii="Times New Roman" w:eastAsia="宋体" w:hAnsi="Times New Roman" w:cs="Times New Roman"/>
          <w:snapToGrid w:val="0"/>
          <w:szCs w:val="24"/>
        </w:rPr>
        <w:t>: The address directing to the position combination/split application structure</w:t>
      </w:r>
    </w:p>
    <w:p w14:paraId="45BCB1A4"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Structure of position combination/split request</w:t>
      </w:r>
    </w:p>
    <w:tbl>
      <w:tblPr>
        <w:tblStyle w:val="a7"/>
        <w:tblW w:w="0" w:type="auto"/>
        <w:tblLook w:val="04A0" w:firstRow="1" w:lastRow="0" w:firstColumn="1" w:lastColumn="0" w:noHBand="0" w:noVBand="1"/>
      </w:tblPr>
      <w:tblGrid>
        <w:gridCol w:w="9629"/>
      </w:tblGrid>
      <w:tr w:rsidR="00BE27C2" w:rsidRPr="00FF4B3B" w14:paraId="402FF10F" w14:textId="77777777" w:rsidTr="00BE27C2">
        <w:tc>
          <w:tcPr>
            <w:tcW w:w="9855" w:type="dxa"/>
          </w:tcPr>
          <w:p w14:paraId="72F7C055"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CFfexFtdcMarginCombActionField</w:t>
            </w:r>
          </w:p>
          <w:p w14:paraId="259A8254"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33869753"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4D681794"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2D5D6D19"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w:t>
            </w:r>
          </w:p>
          <w:p w14:paraId="742F13DF"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4D1A5044"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w:t>
            </w:r>
          </w:p>
          <w:p w14:paraId="05861D18"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w:t>
            </w:r>
          </w:p>
          <w:p w14:paraId="0516D3C6"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///Action local ID</w:t>
            </w:r>
          </w:p>
          <w:p w14:paraId="57C7134B"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TFfexFtdcOrderLocalIDType ActionLocalID;</w:t>
            </w:r>
          </w:p>
          <w:p w14:paraId="0B3BFF36"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///Combination instrument ID</w:t>
            </w:r>
          </w:p>
          <w:p w14:paraId="17BA81BA"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CombInstrumentID;</w:t>
            </w:r>
          </w:p>
          <w:p w14:paraId="690F7E81"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///Combination volume</w:t>
            </w:r>
          </w:p>
          <w:p w14:paraId="12751513"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TFfexFtdcVolumeType CombVolume;</w:t>
            </w:r>
          </w:p>
          <w:p w14:paraId="30B63732"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///Combination direction</w:t>
            </w:r>
          </w:p>
          <w:p w14:paraId="597042F8"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TFfexFtdcCombDirectionType CombDirection;</w:t>
            </w:r>
          </w:p>
          <w:p w14:paraId="42C5FAB6" w14:textId="77777777" w:rsidR="00BE27C2" w:rsidRPr="00FF4B3B" w:rsidRDefault="00BE27C2" w:rsidP="00BE27C2">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0A3F973B"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4499708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pRspInfo</w:t>
      </w:r>
      <w:r w:rsidRPr="00FF4B3B">
        <w:rPr>
          <w:rFonts w:ascii="Times New Roman" w:eastAsia="宋体" w:hAnsi="Times New Roman" w:cs="Times New Roman"/>
          <w:snapToGrid w:val="0"/>
          <w:szCs w:val="24"/>
        </w:rPr>
        <w:t>: The address directing to the structure of response information.</w:t>
      </w:r>
    </w:p>
    <w:p w14:paraId="4D7F9AF4"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Structure of response information:</w:t>
      </w:r>
    </w:p>
    <w:tbl>
      <w:tblPr>
        <w:tblStyle w:val="a7"/>
        <w:tblW w:w="0" w:type="auto"/>
        <w:tblLook w:val="04A0" w:firstRow="1" w:lastRow="0" w:firstColumn="1" w:lastColumn="0" w:noHBand="0" w:noVBand="1"/>
      </w:tblPr>
      <w:tblGrid>
        <w:gridCol w:w="9629"/>
      </w:tblGrid>
      <w:tr w:rsidR="00BE27C2" w:rsidRPr="00FF4B3B" w14:paraId="5635DAF4" w14:textId="77777777" w:rsidTr="00BE27C2">
        <w:tc>
          <w:tcPr>
            <w:tcW w:w="9855" w:type="dxa"/>
          </w:tcPr>
          <w:p w14:paraId="3368524A"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CFfexFtdcRspInfoField</w:t>
            </w:r>
          </w:p>
          <w:p w14:paraId="4429BDF2"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1068B752"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ID</w:t>
            </w:r>
          </w:p>
          <w:p w14:paraId="1C4D866E"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TFfexFtdcErrorIDType  ErrorID;</w:t>
            </w:r>
          </w:p>
          <w:p w14:paraId="652AE1EE"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info</w:t>
            </w:r>
          </w:p>
          <w:p w14:paraId="392A5B9A"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TFfexFtdcErrorMsgType ErrorMsg;</w:t>
            </w:r>
          </w:p>
          <w:p w14:paraId="2908EB41" w14:textId="77777777" w:rsidR="00BE27C2" w:rsidRPr="00FF4B3B" w:rsidRDefault="00BE27C2" w:rsidP="00BE27C2">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6B1DA146"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6AC0E41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position combination/split request, which is specified and managed by the user.</w:t>
      </w:r>
    </w:p>
    <w:p w14:paraId="04FAB19B" w14:textId="41CE4870"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bIsLast: Indicate whether this return is the last return for nRequestID.</w:t>
      </w:r>
    </w:p>
    <w:p w14:paraId="207C2EB9" w14:textId="77777777" w:rsidR="00E425AB" w:rsidRPr="00FF4B3B" w:rsidRDefault="00E425AB" w:rsidP="0054399C">
      <w:pPr>
        <w:pStyle w:val="3"/>
        <w:spacing w:before="48" w:after="48"/>
        <w:rPr>
          <w:rFonts w:ascii="Times New Roman" w:hAnsi="Times New Roman" w:cs="Times New Roman"/>
          <w:snapToGrid w:val="0"/>
        </w:rPr>
      </w:pPr>
      <w:bookmarkStart w:id="226" w:name="_Toc8401078"/>
      <w:r w:rsidRPr="00FF4B3B">
        <w:rPr>
          <w:rFonts w:ascii="Times New Roman" w:hAnsi="Times New Roman" w:cs="Times New Roman"/>
          <w:bCs/>
          <w:snapToGrid w:val="0"/>
        </w:rPr>
        <w:t>6.1.57</w:t>
      </w:r>
      <w:r w:rsidRPr="00FF4B3B">
        <w:rPr>
          <w:rFonts w:ascii="Times New Roman" w:hAnsi="Times New Roman" w:cs="Times New Roman"/>
          <w:b w:val="0"/>
          <w:snapToGrid w:val="0"/>
        </w:rPr>
        <w:tab/>
      </w:r>
      <w:r w:rsidRPr="00FF4B3B">
        <w:rPr>
          <w:rFonts w:ascii="Times New Roman" w:hAnsi="Times New Roman" w:cs="Times New Roman"/>
          <w:bCs/>
          <w:snapToGrid w:val="0"/>
        </w:rPr>
        <w:t>OnRtnMarginCombAction method</w:t>
      </w:r>
      <w:bookmarkEnd w:id="226"/>
    </w:p>
    <w:p w14:paraId="57193783" w14:textId="77777777" w:rsidR="00E425AB" w:rsidRPr="00FF4B3B" w:rsidRDefault="00E425AB" w:rsidP="003E30E2">
      <w:pPr>
        <w:rPr>
          <w:rFonts w:ascii="Times New Roman" w:eastAsia="宋体" w:hAnsi="Times New Roman" w:cs="Times New Roman"/>
          <w:b/>
        </w:rPr>
      </w:pPr>
      <w:r w:rsidRPr="00FF4B3B">
        <w:rPr>
          <w:rFonts w:ascii="Times New Roman" w:eastAsia="宋体" w:hAnsi="Times New Roman" w:cs="Times New Roman"/>
          <w:b/>
          <w:bCs/>
        </w:rPr>
        <w:t>Notice on client combination/split request.</w:t>
      </w:r>
    </w:p>
    <w:p w14:paraId="7D73814A" w14:textId="07CA9D55" w:rsidR="00E425AB" w:rsidRPr="00FF4B3B" w:rsidRDefault="00E425AB" w:rsidP="003E30E2">
      <w:pPr>
        <w:rPr>
          <w:rFonts w:ascii="Times New Roman" w:eastAsia="宋体" w:hAnsi="Times New Roman" w:cs="Times New Roman"/>
          <w:b/>
        </w:rPr>
      </w:pPr>
      <w:r w:rsidRPr="00FF4B3B">
        <w:rPr>
          <w:rFonts w:ascii="Times New Roman" w:eastAsia="宋体" w:hAnsi="Times New Roman" w:cs="Times New Roman"/>
          <w:b/>
          <w:bCs/>
        </w:rPr>
        <w:t xml:space="preserve">The </w:t>
      </w:r>
      <w:r w:rsidR="00205F0A" w:rsidRPr="00FF4B3B">
        <w:rPr>
          <w:rFonts w:ascii="Times New Roman" w:eastAsia="宋体" w:hAnsi="Times New Roman" w:cs="Times New Roman"/>
          <w:b/>
          <w:bCs/>
        </w:rPr>
        <w:t>member</w:t>
      </w:r>
      <w:r w:rsidRPr="00FF4B3B">
        <w:rPr>
          <w:rFonts w:ascii="Times New Roman" w:eastAsia="宋体" w:hAnsi="Times New Roman" w:cs="Times New Roman"/>
          <w:b/>
          <w:bCs/>
        </w:rPr>
        <w:t xml:space="preserve"> system’s combination/split request order; if the combination/split succeeds, it will be pushed through combination</w:t>
      </w:r>
      <w:r w:rsidR="00412028" w:rsidRPr="00412028">
        <w:rPr>
          <w:rFonts w:ascii="Times New Roman" w:eastAsia="宋体" w:hAnsi="Times New Roman" w:cs="Times New Roman"/>
          <w:b/>
          <w:bCs/>
        </w:rPr>
        <w:t xml:space="preserve"> </w:t>
      </w:r>
      <w:r w:rsidR="00412028" w:rsidRPr="00FF4B3B">
        <w:rPr>
          <w:rFonts w:ascii="Times New Roman" w:eastAsia="宋体" w:hAnsi="Times New Roman" w:cs="Times New Roman"/>
          <w:b/>
          <w:bCs/>
        </w:rPr>
        <w:t>application</w:t>
      </w:r>
      <w:r w:rsidRPr="00FF4B3B">
        <w:rPr>
          <w:rFonts w:ascii="Times New Roman" w:eastAsia="宋体" w:hAnsi="Times New Roman" w:cs="Times New Roman"/>
          <w:b/>
          <w:bCs/>
        </w:rPr>
        <w:t xml:space="preserve"> notice; if it fails, only the response to the combination/split request will be sent.</w:t>
      </w:r>
    </w:p>
    <w:p w14:paraId="5333F8E1" w14:textId="77777777" w:rsidR="00E425AB" w:rsidRPr="00FF4B3B" w:rsidRDefault="00E425AB" w:rsidP="003E30E2">
      <w:pPr>
        <w:rPr>
          <w:rFonts w:ascii="Times New Roman" w:eastAsia="宋体" w:hAnsi="Times New Roman" w:cs="Times New Roman"/>
          <w:b/>
        </w:rPr>
      </w:pPr>
      <w:r w:rsidRPr="00FF4B3B">
        <w:rPr>
          <w:rFonts w:ascii="Times New Roman" w:eastAsia="宋体" w:hAnsi="Times New Roman" w:cs="Times New Roman"/>
          <w:b/>
          <w:bCs/>
        </w:rPr>
        <w:t>Function prototype:</w:t>
      </w:r>
    </w:p>
    <w:p w14:paraId="0BDFB97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3"/>
        </w:rPr>
      </w:pPr>
      <w:r w:rsidRPr="00FF4B3B">
        <w:rPr>
          <w:rFonts w:ascii="Times New Roman" w:eastAsia="宋体" w:hAnsi="Times New Roman" w:cs="Times New Roman"/>
          <w:snapToGrid w:val="0"/>
          <w:lang w:eastAsia="zh-CN"/>
        </w:rPr>
        <w:drawing>
          <wp:inline distT="0" distB="0" distL="0" distR="0" wp14:anchorId="5F86A2C4" wp14:editId="4B1F2E51">
            <wp:extent cx="6120000" cy="648733"/>
            <wp:effectExtent l="0" t="0" r="0" b="0"/>
            <wp:docPr id="138"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120000" cy="648733"/>
                    </a:xfrm>
                    <a:prstGeom prst="rect">
                      <a:avLst/>
                    </a:prstGeom>
                  </pic:spPr>
                </pic:pic>
              </a:graphicData>
            </a:graphic>
          </wp:inline>
        </w:drawing>
      </w:r>
    </w:p>
    <w:p w14:paraId="20DAC90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045EA6E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pMarginCombAction</w:t>
      </w:r>
      <w:r w:rsidRPr="00FF4B3B">
        <w:rPr>
          <w:rFonts w:ascii="Times New Roman" w:eastAsia="宋体" w:hAnsi="Times New Roman" w:cs="Times New Roman"/>
          <w:snapToGrid w:val="0"/>
          <w:szCs w:val="24"/>
        </w:rPr>
        <w:t>: The address directing to the structure of combination/split request.</w:t>
      </w:r>
    </w:p>
    <w:p w14:paraId="3E35967A"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Structure of combination/split request:</w:t>
      </w:r>
    </w:p>
    <w:tbl>
      <w:tblPr>
        <w:tblStyle w:val="a7"/>
        <w:tblW w:w="0" w:type="auto"/>
        <w:tblLook w:val="04A0" w:firstRow="1" w:lastRow="0" w:firstColumn="1" w:lastColumn="0" w:noHBand="0" w:noVBand="1"/>
      </w:tblPr>
      <w:tblGrid>
        <w:gridCol w:w="9629"/>
      </w:tblGrid>
      <w:tr w:rsidR="00BE27C2" w:rsidRPr="00FF4B3B" w14:paraId="719FB9F7" w14:textId="77777777" w:rsidTr="00BE27C2">
        <w:tc>
          <w:tcPr>
            <w:tcW w:w="9855" w:type="dxa"/>
          </w:tcPr>
          <w:p w14:paraId="28DAA6C1"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CFfexFtdcMarginCombActionField</w:t>
            </w:r>
          </w:p>
          <w:p w14:paraId="673C0B2F"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0585F873"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7F98F63E"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2A2B97A5"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w:t>
            </w:r>
          </w:p>
          <w:p w14:paraId="656556CD"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TFfexFtdcUserIDType UserID;</w:t>
            </w:r>
          </w:p>
          <w:p w14:paraId="7BBFE9B6"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w:t>
            </w:r>
          </w:p>
          <w:p w14:paraId="0C75D2E5"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w:t>
            </w:r>
          </w:p>
          <w:p w14:paraId="1F2864B3"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///Action local ID</w:t>
            </w:r>
          </w:p>
          <w:p w14:paraId="6BABE1C5"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TFfexFtdcOrderLocalIDType ActionLocalID;</w:t>
            </w:r>
          </w:p>
          <w:p w14:paraId="3C012BFE"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///Combination instrument ID</w:t>
            </w:r>
          </w:p>
          <w:p w14:paraId="140178A2"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CombInstrumentID;</w:t>
            </w:r>
          </w:p>
          <w:p w14:paraId="177D8BA9"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///Combination volume</w:t>
            </w:r>
          </w:p>
          <w:p w14:paraId="46639DB3"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TFfexFtdcVolumeType CombVolume;</w:t>
            </w:r>
          </w:p>
          <w:p w14:paraId="76A5A48E"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///Combination direction</w:t>
            </w:r>
          </w:p>
          <w:p w14:paraId="4BA6D532"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TFfexFtdcCombDirectionType CombDirection;</w:t>
            </w:r>
          </w:p>
          <w:p w14:paraId="5A4DB182" w14:textId="77777777" w:rsidR="00BE27C2" w:rsidRPr="00FF4B3B" w:rsidRDefault="00BE27C2" w:rsidP="00BE27C2">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17AE2E98"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103E4C6C" w14:textId="77777777" w:rsidR="00E425AB" w:rsidRPr="00FF4B3B" w:rsidRDefault="00E425AB" w:rsidP="0054399C">
      <w:pPr>
        <w:pStyle w:val="3"/>
        <w:spacing w:before="48" w:after="48"/>
        <w:rPr>
          <w:rFonts w:ascii="Times New Roman" w:hAnsi="Times New Roman" w:cs="Times New Roman"/>
          <w:bCs/>
          <w:snapToGrid w:val="0"/>
        </w:rPr>
      </w:pPr>
      <w:bookmarkStart w:id="227" w:name="_Toc8401079"/>
      <w:r w:rsidRPr="00FF4B3B">
        <w:rPr>
          <w:rFonts w:ascii="Times New Roman" w:hAnsi="Times New Roman" w:cs="Times New Roman"/>
          <w:bCs/>
          <w:snapToGrid w:val="0"/>
        </w:rPr>
        <w:t>6.1.58</w:t>
      </w:r>
      <w:r w:rsidRPr="00FF4B3B">
        <w:rPr>
          <w:rFonts w:ascii="Times New Roman" w:hAnsi="Times New Roman" w:cs="Times New Roman"/>
          <w:b w:val="0"/>
          <w:snapToGrid w:val="0"/>
        </w:rPr>
        <w:tab/>
      </w:r>
      <w:r w:rsidRPr="00FF4B3B">
        <w:rPr>
          <w:rFonts w:ascii="Times New Roman" w:hAnsi="Times New Roman" w:cs="Times New Roman"/>
          <w:bCs/>
          <w:snapToGrid w:val="0"/>
        </w:rPr>
        <w:t>OnRspQryPartClientCombPosition method</w:t>
      </w:r>
      <w:bookmarkEnd w:id="227"/>
    </w:p>
    <w:p w14:paraId="41067E7C" w14:textId="746A268F" w:rsidR="00E425AB" w:rsidRPr="00FF4B3B" w:rsidRDefault="003E30E2" w:rsidP="003E30E2">
      <w:pPr>
        <w:rPr>
          <w:rFonts w:ascii="Times New Roman" w:eastAsia="宋体" w:hAnsi="Times New Roman" w:cs="Times New Roman"/>
        </w:rPr>
      </w:pPr>
      <w:r w:rsidRPr="00FF4B3B">
        <w:rPr>
          <w:rFonts w:ascii="Times New Roman" w:eastAsia="宋体" w:hAnsi="Times New Roman" w:cs="Times New Roman"/>
        </w:rPr>
        <w:t>Response to trade ID combin</w:t>
      </w:r>
      <w:r w:rsidR="00412028">
        <w:rPr>
          <w:rFonts w:ascii="Times New Roman" w:eastAsia="宋体" w:hAnsi="Times New Roman" w:cs="Times New Roman"/>
        </w:rPr>
        <w:t>ed</w:t>
      </w:r>
      <w:r w:rsidRPr="00FF4B3B">
        <w:rPr>
          <w:rFonts w:ascii="Times New Roman" w:eastAsia="宋体" w:hAnsi="Times New Roman" w:cs="Times New Roman"/>
        </w:rPr>
        <w:t xml:space="preserve"> position query. The trading backend notifies the </w:t>
      </w:r>
      <w:r w:rsidR="00205F0A" w:rsidRPr="00FF4B3B">
        <w:rPr>
          <w:rFonts w:ascii="Times New Roman" w:eastAsia="宋体" w:hAnsi="Times New Roman" w:cs="Times New Roman"/>
        </w:rPr>
        <w:t>member</w:t>
      </w:r>
      <w:r w:rsidRPr="00FF4B3B">
        <w:rPr>
          <w:rFonts w:ascii="Times New Roman" w:eastAsia="宋体" w:hAnsi="Times New Roman" w:cs="Times New Roman"/>
        </w:rPr>
        <w:t xml:space="preserve"> system, and the method will be </w:t>
      </w:r>
      <w:r w:rsidR="00412028">
        <w:rPr>
          <w:rFonts w:ascii="Times New Roman" w:eastAsia="宋体" w:hAnsi="Times New Roman" w:cs="Times New Roman"/>
        </w:rPr>
        <w:t>used</w:t>
      </w:r>
      <w:r w:rsidRPr="00FF4B3B">
        <w:rPr>
          <w:rFonts w:ascii="Times New Roman" w:eastAsia="宋体" w:hAnsi="Times New Roman" w:cs="Times New Roman"/>
        </w:rPr>
        <w:t>.</w:t>
      </w:r>
    </w:p>
    <w:p w14:paraId="312F3E2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7C712A1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bCs/>
          <w:snapToGrid w:val="0"/>
          <w:szCs w:val="18"/>
        </w:rPr>
      </w:pPr>
      <w:r w:rsidRPr="00FF4B3B">
        <w:rPr>
          <w:rFonts w:ascii="Times New Roman" w:eastAsia="宋体" w:hAnsi="Times New Roman" w:cs="Times New Roman"/>
          <w:snapToGrid w:val="0"/>
          <w:lang w:eastAsia="zh-CN"/>
        </w:rPr>
        <w:drawing>
          <wp:inline distT="0" distB="0" distL="0" distR="0" wp14:anchorId="0640AF99" wp14:editId="7A9D2FB5">
            <wp:extent cx="6120000" cy="895051"/>
            <wp:effectExtent l="0" t="0" r="0" b="0"/>
            <wp:docPr id="140"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6120000" cy="895051"/>
                    </a:xfrm>
                    <a:prstGeom prst="rect">
                      <a:avLst/>
                    </a:prstGeom>
                  </pic:spPr>
                </pic:pic>
              </a:graphicData>
            </a:graphic>
          </wp:inline>
        </w:drawing>
      </w:r>
    </w:p>
    <w:p w14:paraId="1C68F48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017A7541" w14:textId="27562646"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pPartClientCombPosition</w:t>
      </w:r>
      <w:r w:rsidRPr="00FF4B3B">
        <w:rPr>
          <w:rFonts w:ascii="Times New Roman" w:eastAsia="宋体" w:hAnsi="Times New Roman" w:cs="Times New Roman"/>
          <w:snapToGrid w:val="0"/>
          <w:szCs w:val="24"/>
        </w:rPr>
        <w:t xml:space="preserve">: The address directing to the structure of the trade ID </w:t>
      </w:r>
      <w:r w:rsidR="00412028" w:rsidRPr="00FF4B3B">
        <w:rPr>
          <w:rFonts w:ascii="Times New Roman" w:eastAsia="宋体" w:hAnsi="Times New Roman" w:cs="Times New Roman"/>
          <w:snapToGrid w:val="0"/>
          <w:szCs w:val="24"/>
        </w:rPr>
        <w:t>combin</w:t>
      </w:r>
      <w:r w:rsidR="00412028">
        <w:rPr>
          <w:rFonts w:ascii="Times New Roman" w:eastAsia="宋体" w:hAnsi="Times New Roman" w:cs="Times New Roman"/>
          <w:snapToGrid w:val="0"/>
          <w:szCs w:val="24"/>
        </w:rPr>
        <w:t>ed</w:t>
      </w:r>
      <w:r w:rsidR="00412028" w:rsidRPr="00FF4B3B">
        <w:rPr>
          <w:rFonts w:ascii="Times New Roman" w:eastAsia="宋体" w:hAnsi="Times New Roman" w:cs="Times New Roman"/>
          <w:snapToGrid w:val="0"/>
          <w:szCs w:val="24"/>
        </w:rPr>
        <w:t xml:space="preserve"> </w:t>
      </w:r>
      <w:r w:rsidRPr="00FF4B3B">
        <w:rPr>
          <w:rFonts w:ascii="Times New Roman" w:eastAsia="宋体" w:hAnsi="Times New Roman" w:cs="Times New Roman"/>
          <w:snapToGrid w:val="0"/>
          <w:szCs w:val="24"/>
        </w:rPr>
        <w:t>position</w:t>
      </w:r>
    </w:p>
    <w:p w14:paraId="51F102A6" w14:textId="2F071BAE"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 xml:space="preserve">Structure of trade ID </w:t>
      </w:r>
      <w:r w:rsidR="00412028" w:rsidRPr="00FF4B3B">
        <w:rPr>
          <w:rFonts w:ascii="Times New Roman" w:eastAsia="宋体" w:hAnsi="Times New Roman" w:cs="Times New Roman"/>
        </w:rPr>
        <w:t>combin</w:t>
      </w:r>
      <w:r w:rsidR="00412028">
        <w:rPr>
          <w:rFonts w:ascii="Times New Roman" w:eastAsia="宋体" w:hAnsi="Times New Roman" w:cs="Times New Roman"/>
        </w:rPr>
        <w:t>ed</w:t>
      </w:r>
      <w:r w:rsidR="00412028" w:rsidRPr="00FF4B3B">
        <w:rPr>
          <w:rFonts w:ascii="Times New Roman" w:eastAsia="宋体" w:hAnsi="Times New Roman" w:cs="Times New Roman"/>
        </w:rPr>
        <w:t xml:space="preserve"> </w:t>
      </w:r>
      <w:r w:rsidRPr="00FF4B3B">
        <w:rPr>
          <w:rFonts w:ascii="Times New Roman" w:eastAsia="宋体" w:hAnsi="Times New Roman" w:cs="Times New Roman"/>
        </w:rPr>
        <w:t>position</w:t>
      </w:r>
    </w:p>
    <w:tbl>
      <w:tblPr>
        <w:tblStyle w:val="a7"/>
        <w:tblW w:w="0" w:type="auto"/>
        <w:tblLook w:val="04A0" w:firstRow="1" w:lastRow="0" w:firstColumn="1" w:lastColumn="0" w:noHBand="0" w:noVBand="1"/>
      </w:tblPr>
      <w:tblGrid>
        <w:gridCol w:w="9629"/>
      </w:tblGrid>
      <w:tr w:rsidR="00BE27C2" w:rsidRPr="00FF4B3B" w14:paraId="662E168B" w14:textId="77777777" w:rsidTr="00BE27C2">
        <w:tc>
          <w:tcPr>
            <w:tcW w:w="9855" w:type="dxa"/>
          </w:tcPr>
          <w:p w14:paraId="25FF7173"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CFfexFtdcPartClientCombPositionField</w:t>
            </w:r>
          </w:p>
          <w:p w14:paraId="53B0113B"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2491F713"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///Trading day</w:t>
            </w:r>
          </w:p>
          <w:p w14:paraId="0EC06A4C"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TFfexFtdcDateType  TradingDay;</w:t>
            </w:r>
          </w:p>
          <w:p w14:paraId="06BAA9A6"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///Settlement group ID</w:t>
            </w:r>
          </w:p>
          <w:p w14:paraId="420AF615"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TFfexFtdcSettlementGroupIDType SettlementGroupID;</w:t>
            </w:r>
          </w:p>
          <w:p w14:paraId="398F66FC"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///Settlement ID</w:t>
            </w:r>
          </w:p>
          <w:p w14:paraId="4D6EA5D7"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TFfexFtdcSettlementIDType SettlementID;</w:t>
            </w:r>
          </w:p>
          <w:p w14:paraId="28DD1035"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43C398B2"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41C5BD87"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w:t>
            </w:r>
          </w:p>
          <w:p w14:paraId="5A04CE37"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w:t>
            </w:r>
          </w:p>
          <w:p w14:paraId="0567FC96"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///Combination instrument ID</w:t>
            </w:r>
          </w:p>
          <w:p w14:paraId="0151A97D"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TFfexFtdcInstrumentIDType CombInstrumentID;</w:t>
            </w:r>
          </w:p>
          <w:p w14:paraId="34DFCD38"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///Combination position</w:t>
            </w:r>
          </w:p>
          <w:p w14:paraId="08D0A8A7"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TFfexFtdcVolumeType CombPosition;</w:t>
            </w:r>
          </w:p>
          <w:p w14:paraId="47E2BC56"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///Combination free margin</w:t>
            </w:r>
          </w:p>
          <w:p w14:paraId="60601122" w14:textId="77777777" w:rsidR="00BE27C2" w:rsidRPr="00FF4B3B" w:rsidRDefault="00BE27C2" w:rsidP="00BE27C2">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TFfexFtdcMoneyType CombFreeMargin;</w:t>
            </w:r>
          </w:p>
          <w:p w14:paraId="607E3E6F" w14:textId="77777777" w:rsidR="00BE27C2" w:rsidRPr="00FF4B3B" w:rsidRDefault="00BE27C2" w:rsidP="00BE27C2">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1123B3C2"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21B3C41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pRspInfo</w:t>
      </w:r>
      <w:r w:rsidRPr="00FF4B3B">
        <w:rPr>
          <w:rFonts w:ascii="Times New Roman" w:eastAsia="宋体" w:hAnsi="Times New Roman" w:cs="Times New Roman"/>
          <w:snapToGrid w:val="0"/>
          <w:szCs w:val="24"/>
        </w:rPr>
        <w:t>: The address directing to the structure of response information.</w:t>
      </w:r>
    </w:p>
    <w:p w14:paraId="08774D94"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Structure of response information:</w:t>
      </w:r>
    </w:p>
    <w:tbl>
      <w:tblPr>
        <w:tblStyle w:val="a7"/>
        <w:tblW w:w="0" w:type="auto"/>
        <w:tblLook w:val="04A0" w:firstRow="1" w:lastRow="0" w:firstColumn="1" w:lastColumn="0" w:noHBand="0" w:noVBand="1"/>
      </w:tblPr>
      <w:tblGrid>
        <w:gridCol w:w="9629"/>
      </w:tblGrid>
      <w:tr w:rsidR="00BE27C2" w:rsidRPr="00FF4B3B" w14:paraId="250C719C" w14:textId="77777777" w:rsidTr="00BE27C2">
        <w:tc>
          <w:tcPr>
            <w:tcW w:w="9855" w:type="dxa"/>
          </w:tcPr>
          <w:p w14:paraId="63E7CD5A"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CFfexFtdcRspInfoField</w:t>
            </w:r>
          </w:p>
          <w:p w14:paraId="4EBDE470"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65F1885C"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ID</w:t>
            </w:r>
          </w:p>
          <w:p w14:paraId="7E090BEF"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TFfexFtdcErrorIDType  ErrorID;</w:t>
            </w:r>
          </w:p>
          <w:p w14:paraId="3C1BB9D9"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info</w:t>
            </w:r>
          </w:p>
          <w:p w14:paraId="0EB59493"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TFfexFtdcErrorMsgType ErrorMsg;</w:t>
            </w:r>
          </w:p>
          <w:p w14:paraId="67117D9A" w14:textId="77777777" w:rsidR="00BE27C2" w:rsidRPr="00FF4B3B" w:rsidRDefault="00BE27C2" w:rsidP="00BE27C2">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696F4064"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6C062A8C" w14:textId="3EBDAA4B"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xml:space="preserve">: The ID of the trade ID </w:t>
      </w:r>
      <w:r w:rsidR="00412028" w:rsidRPr="00FF4B3B">
        <w:rPr>
          <w:rFonts w:ascii="Times New Roman" w:eastAsia="宋体" w:hAnsi="Times New Roman" w:cs="Times New Roman"/>
          <w:snapToGrid w:val="0"/>
          <w:szCs w:val="24"/>
        </w:rPr>
        <w:t>combin</w:t>
      </w:r>
      <w:r w:rsidR="00412028">
        <w:rPr>
          <w:rFonts w:ascii="Times New Roman" w:eastAsia="宋体" w:hAnsi="Times New Roman" w:cs="Times New Roman"/>
          <w:snapToGrid w:val="0"/>
          <w:szCs w:val="24"/>
        </w:rPr>
        <w:t>ed</w:t>
      </w:r>
      <w:r w:rsidR="00412028" w:rsidRPr="00FF4B3B">
        <w:rPr>
          <w:rFonts w:ascii="Times New Roman" w:eastAsia="宋体" w:hAnsi="Times New Roman" w:cs="Times New Roman"/>
          <w:snapToGrid w:val="0"/>
          <w:szCs w:val="24"/>
        </w:rPr>
        <w:t xml:space="preserve"> </w:t>
      </w:r>
      <w:r w:rsidRPr="00FF4B3B">
        <w:rPr>
          <w:rFonts w:ascii="Times New Roman" w:eastAsia="宋体" w:hAnsi="Times New Roman" w:cs="Times New Roman"/>
          <w:snapToGrid w:val="0"/>
          <w:szCs w:val="24"/>
        </w:rPr>
        <w:t>position query request, which is specified and managed by the user.</w:t>
      </w:r>
    </w:p>
    <w:p w14:paraId="439B1E1E" w14:textId="0D3ACF0C"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bIsLast: Indicate whether this return is the last return for nRequestID.</w:t>
      </w:r>
    </w:p>
    <w:p w14:paraId="30DF360C" w14:textId="77777777" w:rsidR="00E425AB" w:rsidRPr="00FF4B3B" w:rsidRDefault="00E425AB" w:rsidP="0054399C">
      <w:pPr>
        <w:pStyle w:val="3"/>
        <w:spacing w:before="48" w:after="48"/>
        <w:rPr>
          <w:rFonts w:ascii="Times New Roman" w:hAnsi="Times New Roman" w:cs="Times New Roman"/>
          <w:snapToGrid w:val="0"/>
        </w:rPr>
      </w:pPr>
      <w:bookmarkStart w:id="228" w:name="_Toc8401080"/>
      <w:r w:rsidRPr="00FF4B3B">
        <w:rPr>
          <w:rFonts w:ascii="Times New Roman" w:hAnsi="Times New Roman" w:cs="Times New Roman"/>
          <w:bCs/>
          <w:snapToGrid w:val="0"/>
        </w:rPr>
        <w:t>6.1.59</w:t>
      </w:r>
      <w:r w:rsidRPr="00FF4B3B">
        <w:rPr>
          <w:rFonts w:ascii="Times New Roman" w:hAnsi="Times New Roman" w:cs="Times New Roman"/>
          <w:b w:val="0"/>
          <w:snapToGrid w:val="0"/>
        </w:rPr>
        <w:tab/>
      </w:r>
      <w:r w:rsidRPr="00FF4B3B">
        <w:rPr>
          <w:rFonts w:ascii="Times New Roman" w:hAnsi="Times New Roman" w:cs="Times New Roman"/>
          <w:bCs/>
          <w:snapToGrid w:val="0"/>
        </w:rPr>
        <w:t>OnRspQryPartClientLegPosition method</w:t>
      </w:r>
      <w:bookmarkEnd w:id="228"/>
    </w:p>
    <w:p w14:paraId="7E293955" w14:textId="57DCCFCC"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Response to trade ID single-leg position query. The trading backend notifies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system, and the method will be </w:t>
      </w:r>
      <w:r w:rsidR="00412028">
        <w:rPr>
          <w:rFonts w:ascii="Times New Roman" w:eastAsia="宋体" w:hAnsi="Times New Roman" w:cs="Times New Roman"/>
          <w:snapToGrid w:val="0"/>
          <w:szCs w:val="24"/>
        </w:rPr>
        <w:t>used</w:t>
      </w:r>
      <w:r w:rsidRPr="00FF4B3B">
        <w:rPr>
          <w:rFonts w:ascii="Times New Roman" w:eastAsia="宋体" w:hAnsi="Times New Roman" w:cs="Times New Roman"/>
          <w:snapToGrid w:val="0"/>
          <w:szCs w:val="24"/>
        </w:rPr>
        <w:t>.</w:t>
      </w:r>
    </w:p>
    <w:p w14:paraId="0E895CF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46BFC5D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bCs/>
          <w:snapToGrid w:val="0"/>
          <w:szCs w:val="18"/>
        </w:rPr>
      </w:pPr>
      <w:r w:rsidRPr="00FF4B3B">
        <w:rPr>
          <w:rFonts w:ascii="Times New Roman" w:eastAsia="宋体" w:hAnsi="Times New Roman" w:cs="Times New Roman"/>
          <w:snapToGrid w:val="0"/>
          <w:lang w:eastAsia="zh-CN"/>
        </w:rPr>
        <w:drawing>
          <wp:inline distT="0" distB="0" distL="0" distR="0" wp14:anchorId="7B3C3C9E" wp14:editId="50EE81FE">
            <wp:extent cx="6120000" cy="905195"/>
            <wp:effectExtent l="0" t="0" r="0" b="0"/>
            <wp:docPr id="144"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6120000" cy="905195"/>
                    </a:xfrm>
                    <a:prstGeom prst="rect">
                      <a:avLst/>
                    </a:prstGeom>
                  </pic:spPr>
                </pic:pic>
              </a:graphicData>
            </a:graphic>
          </wp:inline>
        </w:drawing>
      </w:r>
    </w:p>
    <w:p w14:paraId="4615DB1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4F81EEB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pPartClientLegPosition</w:t>
      </w:r>
      <w:r w:rsidRPr="00FF4B3B">
        <w:rPr>
          <w:rFonts w:ascii="Times New Roman" w:eastAsia="宋体" w:hAnsi="Times New Roman" w:cs="Times New Roman"/>
          <w:snapToGrid w:val="0"/>
          <w:szCs w:val="24"/>
        </w:rPr>
        <w:t xml:space="preserve">: The address directing to the structure of the trade ID single-leg position </w:t>
      </w:r>
    </w:p>
    <w:p w14:paraId="46AFF6FD"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 xml:space="preserve">Structure of trade ID single-leg position </w:t>
      </w:r>
    </w:p>
    <w:tbl>
      <w:tblPr>
        <w:tblStyle w:val="a7"/>
        <w:tblW w:w="0" w:type="auto"/>
        <w:tblLook w:val="04A0" w:firstRow="1" w:lastRow="0" w:firstColumn="1" w:lastColumn="0" w:noHBand="0" w:noVBand="1"/>
      </w:tblPr>
      <w:tblGrid>
        <w:gridCol w:w="9629"/>
      </w:tblGrid>
      <w:tr w:rsidR="00BE27C2" w:rsidRPr="00FF4B3B" w14:paraId="728140A3" w14:textId="77777777" w:rsidTr="00BE27C2">
        <w:tc>
          <w:tcPr>
            <w:tcW w:w="9855" w:type="dxa"/>
          </w:tcPr>
          <w:p w14:paraId="67A32232"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 CFfexFtdcPartClientLegPositionField</w:t>
            </w:r>
          </w:p>
          <w:p w14:paraId="7863D3A5"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p w14:paraId="28BB47F8"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///Trading day</w:t>
            </w:r>
          </w:p>
          <w:p w14:paraId="33C4C5A5"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TFfexFtdcDateType  TradingDay;</w:t>
            </w:r>
          </w:p>
          <w:p w14:paraId="1EDF0889"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///Settlement group ID</w:t>
            </w:r>
          </w:p>
          <w:p w14:paraId="6D572F15"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TFfexFtdcSettlementGroupIDType SettlementGroupID;</w:t>
            </w:r>
          </w:p>
          <w:p w14:paraId="44B62520"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lastRenderedPageBreak/>
              <w:t>///Settlement ID</w:t>
            </w:r>
          </w:p>
          <w:p w14:paraId="1ABB1711"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TFfexFtdcSettlementIDType SettlementID;</w:t>
            </w:r>
          </w:p>
          <w:p w14:paraId="1670A3DF"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///Member ID</w:t>
            </w:r>
          </w:p>
          <w:p w14:paraId="7A4B5A6E"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TFfexFtdcParticipantIDType ParticipantID;</w:t>
            </w:r>
          </w:p>
          <w:p w14:paraId="37D9258C"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///Client ID</w:t>
            </w:r>
          </w:p>
          <w:p w14:paraId="208241CE"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TFfexFtdcClientIDType ClientID;</w:t>
            </w:r>
          </w:p>
          <w:p w14:paraId="40233C6D"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///Leg instrument ID</w:t>
            </w:r>
          </w:p>
          <w:p w14:paraId="22D1EB1B"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TFfexFtdcInstrumentIDType InstrumentID;</w:t>
            </w:r>
          </w:p>
          <w:p w14:paraId="6A35258D"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///Long position</w:t>
            </w:r>
          </w:p>
          <w:p w14:paraId="13EE7BA6"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TFfexFtdcVolumeType LongPosition;</w:t>
            </w:r>
          </w:p>
          <w:p w14:paraId="3F0A5896"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///Short position</w:t>
            </w:r>
          </w:p>
          <w:p w14:paraId="0AF53EB3"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TFfexFtdcVolumeType ShortPosition;</w:t>
            </w:r>
          </w:p>
          <w:p w14:paraId="7D730216"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///Long close frozen position</w:t>
            </w:r>
          </w:p>
          <w:p w14:paraId="4023F483"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TFfexFtdcVolumeType LongCloseFrozenPosition;</w:t>
            </w:r>
          </w:p>
          <w:p w14:paraId="3E681C6F"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///Short close frozen position</w:t>
            </w:r>
          </w:p>
          <w:p w14:paraId="3B1795CE"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TFfexFtdcVolumeType ShortCloseFrozenPosition;</w:t>
            </w:r>
          </w:p>
          <w:p w14:paraId="12DAE49E"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tc>
      </w:tr>
    </w:tbl>
    <w:p w14:paraId="639992B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p>
    <w:p w14:paraId="159F61A9"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1E7253A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pRspInfo</w:t>
      </w:r>
      <w:r w:rsidRPr="00FF4B3B">
        <w:rPr>
          <w:rFonts w:ascii="Times New Roman" w:eastAsia="宋体" w:hAnsi="Times New Roman" w:cs="Times New Roman"/>
          <w:snapToGrid w:val="0"/>
          <w:szCs w:val="24"/>
        </w:rPr>
        <w:t>: The address directing to the structure of response information.</w:t>
      </w:r>
    </w:p>
    <w:p w14:paraId="23011866"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Structure of response information:</w:t>
      </w:r>
    </w:p>
    <w:tbl>
      <w:tblPr>
        <w:tblStyle w:val="a7"/>
        <w:tblW w:w="0" w:type="auto"/>
        <w:tblLook w:val="04A0" w:firstRow="1" w:lastRow="0" w:firstColumn="1" w:lastColumn="0" w:noHBand="0" w:noVBand="1"/>
      </w:tblPr>
      <w:tblGrid>
        <w:gridCol w:w="9629"/>
      </w:tblGrid>
      <w:tr w:rsidR="00BE27C2" w:rsidRPr="00FF4B3B" w14:paraId="339AABC8" w14:textId="77777777" w:rsidTr="00BE27C2">
        <w:tc>
          <w:tcPr>
            <w:tcW w:w="9855" w:type="dxa"/>
          </w:tcPr>
          <w:p w14:paraId="7C11C0E4"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CFfexFtdcRspInfoField</w:t>
            </w:r>
          </w:p>
          <w:p w14:paraId="5021E1BD"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3EDDF3B1"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ID</w:t>
            </w:r>
          </w:p>
          <w:p w14:paraId="63DA9395"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TFfexFtdcErrorIDType  ErrorID;</w:t>
            </w:r>
          </w:p>
          <w:p w14:paraId="535CA381"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///Error info</w:t>
            </w:r>
          </w:p>
          <w:p w14:paraId="23F966AE" w14:textId="77777777" w:rsidR="00BE27C2" w:rsidRPr="00FF4B3B" w:rsidRDefault="00BE27C2" w:rsidP="00BE27C2">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TFfexFtdcErrorMsgType ErrorMsg;</w:t>
            </w:r>
          </w:p>
          <w:p w14:paraId="31E4DA62" w14:textId="77777777" w:rsidR="00BE27C2" w:rsidRPr="00FF4B3B" w:rsidRDefault="00BE27C2" w:rsidP="00BE27C2">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4FBCEAC0"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1D86B27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trade ID single-leg position query request, which is specified and managed by the user.</w:t>
      </w:r>
    </w:p>
    <w:p w14:paraId="5378B26E" w14:textId="4D1CADDC"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bIsLast: Indicate whether this return is the last return for nRequestID.</w:t>
      </w:r>
    </w:p>
    <w:p w14:paraId="5861F8D5" w14:textId="77777777" w:rsidR="00E425AB" w:rsidRPr="00FF4B3B" w:rsidRDefault="00E425AB" w:rsidP="0054399C">
      <w:pPr>
        <w:pStyle w:val="3"/>
        <w:spacing w:before="48" w:after="48"/>
        <w:rPr>
          <w:rFonts w:ascii="Times New Roman" w:hAnsi="Times New Roman" w:cs="Times New Roman"/>
          <w:snapToGrid w:val="0"/>
        </w:rPr>
      </w:pPr>
      <w:bookmarkStart w:id="229" w:name="_Toc8401081"/>
      <w:r w:rsidRPr="00FF4B3B">
        <w:rPr>
          <w:rFonts w:ascii="Times New Roman" w:hAnsi="Times New Roman" w:cs="Times New Roman"/>
          <w:bCs/>
          <w:snapToGrid w:val="0"/>
        </w:rPr>
        <w:t>6.1.60</w:t>
      </w:r>
      <w:r w:rsidRPr="00FF4B3B">
        <w:rPr>
          <w:rFonts w:ascii="Times New Roman" w:hAnsi="Times New Roman" w:cs="Times New Roman"/>
          <w:b w:val="0"/>
          <w:snapToGrid w:val="0"/>
        </w:rPr>
        <w:tab/>
      </w:r>
      <w:r w:rsidRPr="00FF4B3B">
        <w:rPr>
          <w:rFonts w:ascii="Times New Roman" w:hAnsi="Times New Roman" w:cs="Times New Roman"/>
          <w:bCs/>
          <w:snapToGrid w:val="0"/>
        </w:rPr>
        <w:t>OnRtnMarginCombinationLeg method</w:t>
      </w:r>
      <w:bookmarkEnd w:id="229"/>
    </w:p>
    <w:p w14:paraId="4193D92C" w14:textId="6046A836"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Notice on combination rule. When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system is successfully logged in, the trading system notifies the client</w:t>
      </w:r>
      <w:r w:rsidR="00EC3483">
        <w:rPr>
          <w:rFonts w:ascii="Times New Roman" w:eastAsia="宋体" w:hAnsi="Times New Roman" w:cs="Times New Roman"/>
          <w:snapToGrid w:val="0"/>
          <w:szCs w:val="24"/>
        </w:rPr>
        <w:t>-</w:t>
      </w:r>
      <w:r w:rsidRPr="00FF4B3B">
        <w:rPr>
          <w:rFonts w:ascii="Times New Roman" w:eastAsia="宋体" w:hAnsi="Times New Roman" w:cs="Times New Roman"/>
          <w:snapToGrid w:val="0"/>
          <w:szCs w:val="24"/>
        </w:rPr>
        <w:t>end of the full amount of the combination rule in the system through the public flow.</w:t>
      </w:r>
    </w:p>
    <w:p w14:paraId="5FFF45F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5F2D3FB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lastRenderedPageBreak/>
        <w:drawing>
          <wp:inline distT="0" distB="0" distL="0" distR="0" wp14:anchorId="68FDCC35" wp14:editId="6B8FEC69">
            <wp:extent cx="6120000" cy="383076"/>
            <wp:effectExtent l="0" t="0" r="0" b="0"/>
            <wp:docPr id="148"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6120000" cy="383076"/>
                    </a:xfrm>
                    <a:prstGeom prst="rect">
                      <a:avLst/>
                    </a:prstGeom>
                  </pic:spPr>
                </pic:pic>
              </a:graphicData>
            </a:graphic>
          </wp:inline>
        </w:drawing>
      </w:r>
    </w:p>
    <w:p w14:paraId="65F362B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4520037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pMarginCombinationLeg</w:t>
      </w:r>
      <w:r w:rsidRPr="00FF4B3B">
        <w:rPr>
          <w:rFonts w:ascii="Times New Roman" w:eastAsia="宋体" w:hAnsi="Times New Roman" w:cs="Times New Roman"/>
          <w:snapToGrid w:val="0"/>
          <w:szCs w:val="24"/>
        </w:rPr>
        <w:t>: The address directing to the combination rule structure.</w:t>
      </w:r>
    </w:p>
    <w:p w14:paraId="7832C4E6"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Combination rule structure:</w:t>
      </w:r>
    </w:p>
    <w:tbl>
      <w:tblPr>
        <w:tblStyle w:val="a7"/>
        <w:tblW w:w="0" w:type="auto"/>
        <w:tblLook w:val="04A0" w:firstRow="1" w:lastRow="0" w:firstColumn="1" w:lastColumn="0" w:noHBand="0" w:noVBand="1"/>
      </w:tblPr>
      <w:tblGrid>
        <w:gridCol w:w="9629"/>
      </w:tblGrid>
      <w:tr w:rsidR="00BE27C2" w:rsidRPr="00FF4B3B" w14:paraId="29A70569" w14:textId="77777777" w:rsidTr="00BE27C2">
        <w:tc>
          <w:tcPr>
            <w:tcW w:w="9855" w:type="dxa"/>
          </w:tcPr>
          <w:p w14:paraId="4EB89A60"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 CFfexFtdcMarginCombinationLegField</w:t>
            </w:r>
          </w:p>
          <w:p w14:paraId="1B07213B"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p w14:paraId="7B928B6D"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///Trading day</w:t>
            </w:r>
          </w:p>
          <w:p w14:paraId="3FFBE13D"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TFfexFtdcDateType  TradingDay;</w:t>
            </w:r>
          </w:p>
          <w:p w14:paraId="3CFCB8C0"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///Settlement group ID</w:t>
            </w:r>
          </w:p>
          <w:p w14:paraId="4648848D"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TFfexFtdcSettlementGroupIDType SettlementGroupID;</w:t>
            </w:r>
          </w:p>
          <w:p w14:paraId="6711F727"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///Settlement ID</w:t>
            </w:r>
          </w:p>
          <w:p w14:paraId="37437C85"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TFfexFtdcSettlementIDType SettlementID;</w:t>
            </w:r>
          </w:p>
          <w:p w14:paraId="330CBCA1"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///Combination instrument ID</w:t>
            </w:r>
          </w:p>
          <w:p w14:paraId="0AAD3CD1"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TFfexFtdcInstrumentIDType CombInstrumentID;</w:t>
            </w:r>
          </w:p>
          <w:p w14:paraId="3302C69D"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///Leg ID</w:t>
            </w:r>
          </w:p>
          <w:p w14:paraId="0C8A40B7"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TFfexFtdcLegIDType LegID;</w:t>
            </w:r>
          </w:p>
          <w:p w14:paraId="2EE1717E"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///Leg instrument ID</w:t>
            </w:r>
          </w:p>
          <w:p w14:paraId="19CBAD6B"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TFfexFtdcInstrumentIDType LegInstrumentID;</w:t>
            </w:r>
          </w:p>
          <w:p w14:paraId="35C88FA7"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///Direction</w:t>
            </w:r>
          </w:p>
          <w:p w14:paraId="6A3BD2D5"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TFfexFtdcDirectionType Direction;</w:t>
            </w:r>
          </w:p>
          <w:p w14:paraId="14141511"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///Leg multiple</w:t>
            </w:r>
          </w:p>
          <w:p w14:paraId="6178DEED"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TFfexFtdcLegMultipleType  LegMultiple;</w:t>
            </w:r>
          </w:p>
          <w:p w14:paraId="750D1B50"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///Priority</w:t>
            </w:r>
          </w:p>
          <w:p w14:paraId="12DDB783"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TFfexFtdcPriorityType Priority;</w:t>
            </w:r>
          </w:p>
          <w:p w14:paraId="5ED5E259"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///Combination rule type</w:t>
            </w:r>
          </w:p>
          <w:p w14:paraId="4E594E4B"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TFfexFtdcRuleTypeType RuleType;</w:t>
            </w:r>
          </w:p>
          <w:p w14:paraId="531D648B"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tc>
      </w:tr>
    </w:tbl>
    <w:p w14:paraId="0787499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p>
    <w:p w14:paraId="6C1FD5E9"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1C5E4F99" w14:textId="77777777" w:rsidR="00E425AB" w:rsidRPr="00FF4B3B" w:rsidRDefault="00E425AB" w:rsidP="0054399C">
      <w:pPr>
        <w:pStyle w:val="2"/>
        <w:spacing w:before="48" w:after="48"/>
        <w:rPr>
          <w:rFonts w:ascii="Times New Roman" w:hAnsi="Times New Roman" w:cs="Times New Roman"/>
          <w:snapToGrid w:val="0"/>
        </w:rPr>
      </w:pPr>
      <w:bookmarkStart w:id="230" w:name="_Toc8401082"/>
      <w:r w:rsidRPr="00FF4B3B">
        <w:rPr>
          <w:rFonts w:ascii="Times New Roman" w:hAnsi="Times New Roman" w:cs="Times New Roman"/>
          <w:snapToGrid w:val="0"/>
        </w:rPr>
        <w:t>6.2</w:t>
      </w:r>
      <w:r w:rsidRPr="00FF4B3B">
        <w:rPr>
          <w:rFonts w:ascii="Times New Roman" w:hAnsi="Times New Roman" w:cs="Times New Roman"/>
          <w:b w:val="0"/>
          <w:bCs w:val="0"/>
          <w:snapToGrid w:val="0"/>
        </w:rPr>
        <w:tab/>
      </w:r>
      <w:r w:rsidRPr="00FF4B3B">
        <w:rPr>
          <w:rFonts w:ascii="Times New Roman" w:hAnsi="Times New Roman" w:cs="Times New Roman"/>
          <w:snapToGrid w:val="0"/>
        </w:rPr>
        <w:t>CFfexFtdcTraderApi interface</w:t>
      </w:r>
      <w:bookmarkEnd w:id="230"/>
    </w:p>
    <w:p w14:paraId="69204F1C" w14:textId="2A8586B3"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 xml:space="preserve">The functions provided by the CFfexFtdcTraderApi interface to users include the </w:t>
      </w:r>
      <w:r w:rsidR="00EC3483">
        <w:rPr>
          <w:rFonts w:ascii="Times New Roman" w:eastAsia="宋体" w:hAnsi="Times New Roman" w:cs="Times New Roman"/>
        </w:rPr>
        <w:t>input</w:t>
      </w:r>
      <w:r w:rsidRPr="00FF4B3B">
        <w:rPr>
          <w:rFonts w:ascii="Times New Roman" w:eastAsia="宋体" w:hAnsi="Times New Roman" w:cs="Times New Roman"/>
        </w:rPr>
        <w:t xml:space="preserve">, revocation, suspension, activation, modification and query of orders and quotes, trade query, </w:t>
      </w:r>
      <w:r w:rsidR="00205F0A" w:rsidRPr="00FF4B3B">
        <w:rPr>
          <w:rFonts w:ascii="Times New Roman" w:eastAsia="宋体" w:hAnsi="Times New Roman" w:cs="Times New Roman"/>
        </w:rPr>
        <w:t>member</w:t>
      </w:r>
      <w:r w:rsidRPr="00FF4B3B">
        <w:rPr>
          <w:rFonts w:ascii="Times New Roman" w:eastAsia="宋体" w:hAnsi="Times New Roman" w:cs="Times New Roman"/>
        </w:rPr>
        <w:t xml:space="preserve"> client query, </w:t>
      </w:r>
      <w:r w:rsidR="00205F0A" w:rsidRPr="00FF4B3B">
        <w:rPr>
          <w:rFonts w:ascii="Times New Roman" w:eastAsia="宋体" w:hAnsi="Times New Roman" w:cs="Times New Roman"/>
        </w:rPr>
        <w:t>member</w:t>
      </w:r>
      <w:r w:rsidRPr="00FF4B3B">
        <w:rPr>
          <w:rFonts w:ascii="Times New Roman" w:eastAsia="宋体" w:hAnsi="Times New Roman" w:cs="Times New Roman"/>
        </w:rPr>
        <w:t xml:space="preserve"> position query, client position query, instrument query, instrument status query, Exchange’s bulletin query, etc.</w:t>
      </w:r>
    </w:p>
    <w:p w14:paraId="1787DDA9"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The system limits the order speed (the number of orders sent per second) sent by each seat. If the limit is exceeded, the sent orders will be blocked on the network. For the specific number of limits, please consult the relevant department of the Exchange.</w:t>
      </w:r>
    </w:p>
    <w:p w14:paraId="524F52DE" w14:textId="77777777" w:rsidR="00E425AB" w:rsidRPr="00FF4B3B" w:rsidRDefault="00E425AB" w:rsidP="0054399C">
      <w:pPr>
        <w:pStyle w:val="3"/>
        <w:spacing w:before="48" w:after="48"/>
        <w:rPr>
          <w:rFonts w:ascii="Times New Roman" w:hAnsi="Times New Roman" w:cs="Times New Roman"/>
          <w:snapToGrid w:val="0"/>
        </w:rPr>
      </w:pPr>
      <w:bookmarkStart w:id="231" w:name="_Toc8401083"/>
      <w:r w:rsidRPr="00FF4B3B">
        <w:rPr>
          <w:rFonts w:ascii="Times New Roman" w:hAnsi="Times New Roman" w:cs="Times New Roman"/>
          <w:bCs/>
          <w:snapToGrid w:val="0"/>
        </w:rPr>
        <w:t>6.2.1</w:t>
      </w:r>
      <w:r w:rsidRPr="00FF4B3B">
        <w:rPr>
          <w:rFonts w:ascii="Times New Roman" w:hAnsi="Times New Roman" w:cs="Times New Roman"/>
          <w:b w:val="0"/>
          <w:snapToGrid w:val="0"/>
        </w:rPr>
        <w:tab/>
      </w:r>
      <w:r w:rsidRPr="00FF4B3B">
        <w:rPr>
          <w:rFonts w:ascii="Times New Roman" w:hAnsi="Times New Roman" w:cs="Times New Roman"/>
          <w:bCs/>
          <w:snapToGrid w:val="0"/>
        </w:rPr>
        <w:t>CreateFtdcTraderApi method</w:t>
      </w:r>
      <w:bookmarkEnd w:id="231"/>
    </w:p>
    <w:p w14:paraId="482AEA83" w14:textId="5F8D4283"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lastRenderedPageBreak/>
        <w:t>Generate an instance of CFfexFtdcTradeApi but not by new.</w:t>
      </w:r>
    </w:p>
    <w:p w14:paraId="3173719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34D98B1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0B6D6C36" wp14:editId="7FDD1507">
            <wp:extent cx="6120000" cy="228079"/>
            <wp:effectExtent l="0" t="0" r="0" b="0"/>
            <wp:docPr id="151"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6120000" cy="228079"/>
                    </a:xfrm>
                    <a:prstGeom prst="rect">
                      <a:avLst/>
                    </a:prstGeom>
                  </pic:spPr>
                </pic:pic>
              </a:graphicData>
            </a:graphic>
          </wp:inline>
        </w:drawing>
      </w:r>
    </w:p>
    <w:p w14:paraId="18B8E38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07FD1EB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szCs w:val="24"/>
        </w:rPr>
        <w:t>pszFlowPath</w:t>
      </w:r>
      <w:r w:rsidRPr="00FF4B3B">
        <w:rPr>
          <w:rFonts w:ascii="Times New Roman" w:eastAsia="宋体" w:hAnsi="Times New Roman" w:cs="Times New Roman"/>
          <w:snapToGrid w:val="0"/>
          <w:szCs w:val="24"/>
        </w:rPr>
        <w:t xml:space="preserve">: A constant character pointer that specifies a file directory to save the status of </w:t>
      </w:r>
      <w:r w:rsidRPr="00FF4B3B">
        <w:rPr>
          <w:rFonts w:ascii="Times New Roman" w:eastAsia="宋体" w:hAnsi="Times New Roman" w:cs="Times New Roman"/>
          <w:snapToGrid w:val="0"/>
        </w:rPr>
        <w:t xml:space="preserve">messages published by the trading backend. The default value represents the current directory. </w:t>
      </w:r>
    </w:p>
    <w:p w14:paraId="14900B3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snapToGrid w:val="0"/>
          <w:szCs w:val="28"/>
        </w:rPr>
        <w:t>Return value:</w:t>
      </w:r>
    </w:p>
    <w:p w14:paraId="750A909F" w14:textId="493D925A"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Return a pointer directing to an instance of CFfexFtdcTradeApi .</w:t>
      </w:r>
    </w:p>
    <w:p w14:paraId="315B0F96" w14:textId="77777777" w:rsidR="00E425AB" w:rsidRPr="00FF4B3B" w:rsidRDefault="00E425AB" w:rsidP="0054399C">
      <w:pPr>
        <w:pStyle w:val="3"/>
        <w:spacing w:before="48" w:after="48"/>
        <w:rPr>
          <w:rFonts w:ascii="Times New Roman" w:hAnsi="Times New Roman" w:cs="Times New Roman"/>
          <w:snapToGrid w:val="0"/>
        </w:rPr>
      </w:pPr>
      <w:bookmarkStart w:id="232" w:name="_Toc8401084"/>
      <w:r w:rsidRPr="00FF4B3B">
        <w:rPr>
          <w:rFonts w:ascii="Times New Roman" w:hAnsi="Times New Roman" w:cs="Times New Roman"/>
          <w:bCs/>
          <w:snapToGrid w:val="0"/>
        </w:rPr>
        <w:t>6.2.2</w:t>
      </w:r>
      <w:r w:rsidRPr="00FF4B3B">
        <w:rPr>
          <w:rFonts w:ascii="Times New Roman" w:hAnsi="Times New Roman" w:cs="Times New Roman"/>
          <w:b w:val="0"/>
          <w:snapToGrid w:val="0"/>
        </w:rPr>
        <w:tab/>
      </w:r>
      <w:r w:rsidRPr="00FF4B3B">
        <w:rPr>
          <w:rFonts w:ascii="Times New Roman" w:hAnsi="Times New Roman" w:cs="Times New Roman"/>
          <w:bCs/>
          <w:snapToGrid w:val="0"/>
        </w:rPr>
        <w:t>GetVersion method</w:t>
      </w:r>
      <w:bookmarkEnd w:id="232"/>
    </w:p>
    <w:p w14:paraId="0D71AFA8" w14:textId="5A245CB6"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Get the API version number.</w:t>
      </w:r>
    </w:p>
    <w:p w14:paraId="5D6C826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26D41A2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5F7C9D56" wp14:editId="4AACC661">
            <wp:extent cx="6120000" cy="228785"/>
            <wp:effectExtent l="0" t="0" r="0" b="0"/>
            <wp:docPr id="152"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6120000" cy="228785"/>
                    </a:xfrm>
                    <a:prstGeom prst="rect">
                      <a:avLst/>
                    </a:prstGeom>
                  </pic:spPr>
                </pic:pic>
              </a:graphicData>
            </a:graphic>
          </wp:inline>
        </w:drawing>
      </w:r>
    </w:p>
    <w:p w14:paraId="31FC883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4001657D" w14:textId="4005A00A"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nMajorVersion: return the major version number</w:t>
      </w:r>
    </w:p>
    <w:p w14:paraId="109F5444" w14:textId="32D96504"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nMajorVersion: return the minor version number</w:t>
      </w:r>
    </w:p>
    <w:p w14:paraId="4B705EB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snapToGrid w:val="0"/>
          <w:szCs w:val="28"/>
        </w:rPr>
        <w:t>Return value:</w:t>
      </w:r>
    </w:p>
    <w:p w14:paraId="30EF4EAE" w14:textId="59052BEF"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Return a constant pointer directing to the version identifier string.</w:t>
      </w:r>
    </w:p>
    <w:p w14:paraId="67AA30C4" w14:textId="77777777" w:rsidR="00E425AB" w:rsidRPr="00FF4B3B" w:rsidRDefault="00E425AB" w:rsidP="0054399C">
      <w:pPr>
        <w:pStyle w:val="3"/>
        <w:spacing w:before="48" w:after="48"/>
        <w:rPr>
          <w:rFonts w:ascii="Times New Roman" w:hAnsi="Times New Roman" w:cs="Times New Roman"/>
          <w:snapToGrid w:val="0"/>
        </w:rPr>
      </w:pPr>
      <w:bookmarkStart w:id="233" w:name="_Toc8401085"/>
      <w:r w:rsidRPr="00FF4B3B">
        <w:rPr>
          <w:rFonts w:ascii="Times New Roman" w:hAnsi="Times New Roman" w:cs="Times New Roman"/>
          <w:bCs/>
          <w:snapToGrid w:val="0"/>
        </w:rPr>
        <w:t>6.2.3</w:t>
      </w:r>
      <w:r w:rsidRPr="00FF4B3B">
        <w:rPr>
          <w:rFonts w:ascii="Times New Roman" w:hAnsi="Times New Roman" w:cs="Times New Roman"/>
          <w:b w:val="0"/>
          <w:snapToGrid w:val="0"/>
        </w:rPr>
        <w:tab/>
      </w:r>
      <w:r w:rsidRPr="00FF4B3B">
        <w:rPr>
          <w:rFonts w:ascii="Times New Roman" w:hAnsi="Times New Roman" w:cs="Times New Roman"/>
          <w:bCs/>
          <w:snapToGrid w:val="0"/>
        </w:rPr>
        <w:t>Release method</w:t>
      </w:r>
      <w:bookmarkEnd w:id="233"/>
    </w:p>
    <w:p w14:paraId="071DBAF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Release a CFfexFtdcTradeApi instance. The “Delete” method cannot be used.</w:t>
      </w:r>
    </w:p>
    <w:p w14:paraId="1A99DDC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1BDD416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614364C8" wp14:editId="717E3BEC">
            <wp:extent cx="6120000" cy="242201"/>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6120000" cy="242201"/>
                    </a:xfrm>
                    <a:prstGeom prst="rect">
                      <a:avLst/>
                    </a:prstGeom>
                  </pic:spPr>
                </pic:pic>
              </a:graphicData>
            </a:graphic>
          </wp:inline>
        </w:drawing>
      </w:r>
    </w:p>
    <w:p w14:paraId="12220147" w14:textId="77777777" w:rsidR="00E425AB" w:rsidRPr="00FF4B3B" w:rsidRDefault="00E425AB" w:rsidP="0054399C">
      <w:pPr>
        <w:pStyle w:val="3"/>
        <w:spacing w:before="48" w:after="48"/>
        <w:rPr>
          <w:rFonts w:ascii="Times New Roman" w:hAnsi="Times New Roman" w:cs="Times New Roman"/>
          <w:snapToGrid w:val="0"/>
        </w:rPr>
      </w:pPr>
      <w:bookmarkStart w:id="234" w:name="_Toc8401086"/>
      <w:r w:rsidRPr="00FF4B3B">
        <w:rPr>
          <w:rFonts w:ascii="Times New Roman" w:hAnsi="Times New Roman" w:cs="Times New Roman"/>
          <w:bCs/>
          <w:snapToGrid w:val="0"/>
        </w:rPr>
        <w:t>6.2.4</w:t>
      </w:r>
      <w:r w:rsidRPr="00FF4B3B">
        <w:rPr>
          <w:rFonts w:ascii="Times New Roman" w:hAnsi="Times New Roman" w:cs="Times New Roman"/>
          <w:b w:val="0"/>
          <w:snapToGrid w:val="0"/>
        </w:rPr>
        <w:tab/>
      </w:r>
      <w:r w:rsidRPr="00FF4B3B">
        <w:rPr>
          <w:rFonts w:ascii="Times New Roman" w:hAnsi="Times New Roman" w:cs="Times New Roman"/>
          <w:bCs/>
          <w:snapToGrid w:val="0"/>
        </w:rPr>
        <w:t>Init method</w:t>
      </w:r>
      <w:bookmarkEnd w:id="234"/>
    </w:p>
    <w:p w14:paraId="3D97CEDE" w14:textId="01AC9B9D"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 xml:space="preserve">The </w:t>
      </w:r>
      <w:r w:rsidR="00205F0A" w:rsidRPr="00FF4B3B">
        <w:rPr>
          <w:rFonts w:ascii="Times New Roman" w:eastAsia="宋体" w:hAnsi="Times New Roman" w:cs="Times New Roman"/>
        </w:rPr>
        <w:t>member</w:t>
      </w:r>
      <w:r w:rsidRPr="00FF4B3B">
        <w:rPr>
          <w:rFonts w:ascii="Times New Roman" w:eastAsia="宋体" w:hAnsi="Times New Roman" w:cs="Times New Roman"/>
        </w:rPr>
        <w:t xml:space="preserve"> system establish</w:t>
      </w:r>
      <w:r w:rsidR="00EC3483">
        <w:rPr>
          <w:rFonts w:ascii="Times New Roman" w:eastAsia="宋体" w:hAnsi="Times New Roman" w:cs="Times New Roman"/>
        </w:rPr>
        <w:t>es</w:t>
      </w:r>
      <w:r w:rsidRPr="00FF4B3B">
        <w:rPr>
          <w:rFonts w:ascii="Times New Roman" w:eastAsia="宋体" w:hAnsi="Times New Roman" w:cs="Times New Roman"/>
        </w:rPr>
        <w:t xml:space="preserve"> a connection with the trading backend, and login can be made after the connection is successful.</w:t>
      </w:r>
    </w:p>
    <w:p w14:paraId="03E7FED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7627DF3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12CDC2D3" wp14:editId="7AB7D651">
            <wp:extent cx="6120000" cy="256324"/>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6120000" cy="256324"/>
                    </a:xfrm>
                    <a:prstGeom prst="rect">
                      <a:avLst/>
                    </a:prstGeom>
                  </pic:spPr>
                </pic:pic>
              </a:graphicData>
            </a:graphic>
          </wp:inline>
        </w:drawing>
      </w:r>
    </w:p>
    <w:p w14:paraId="72ABE0ED" w14:textId="77777777" w:rsidR="00E425AB" w:rsidRPr="00FF4B3B" w:rsidRDefault="00E425AB" w:rsidP="0054399C">
      <w:pPr>
        <w:pStyle w:val="3"/>
        <w:spacing w:before="48" w:after="48"/>
        <w:rPr>
          <w:rFonts w:ascii="Times New Roman" w:hAnsi="Times New Roman" w:cs="Times New Roman"/>
          <w:snapToGrid w:val="0"/>
        </w:rPr>
      </w:pPr>
      <w:bookmarkStart w:id="235" w:name="_Toc8401087"/>
      <w:r w:rsidRPr="00FF4B3B">
        <w:rPr>
          <w:rFonts w:ascii="Times New Roman" w:hAnsi="Times New Roman" w:cs="Times New Roman"/>
          <w:bCs/>
          <w:snapToGrid w:val="0"/>
        </w:rPr>
        <w:t>6.2.5</w:t>
      </w:r>
      <w:r w:rsidRPr="00FF4B3B">
        <w:rPr>
          <w:rFonts w:ascii="Times New Roman" w:hAnsi="Times New Roman" w:cs="Times New Roman"/>
          <w:b w:val="0"/>
          <w:snapToGrid w:val="0"/>
        </w:rPr>
        <w:tab/>
      </w:r>
      <w:r w:rsidRPr="00FF4B3B">
        <w:rPr>
          <w:rFonts w:ascii="Times New Roman" w:hAnsi="Times New Roman" w:cs="Times New Roman"/>
          <w:bCs/>
          <w:snapToGrid w:val="0"/>
        </w:rPr>
        <w:t>Join method</w:t>
      </w:r>
      <w:bookmarkEnd w:id="235"/>
    </w:p>
    <w:p w14:paraId="46E0E619"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t xml:space="preserve">The </w:t>
      </w:r>
      <w:r w:rsidR="00205F0A" w:rsidRPr="00FF4B3B">
        <w:rPr>
          <w:rFonts w:ascii="Times New Roman" w:eastAsia="宋体" w:hAnsi="Times New Roman" w:cs="Times New Roman"/>
        </w:rPr>
        <w:t>member</w:t>
      </w:r>
      <w:r w:rsidRPr="00FF4B3B">
        <w:rPr>
          <w:rFonts w:ascii="Times New Roman" w:eastAsia="宋体" w:hAnsi="Times New Roman" w:cs="Times New Roman"/>
        </w:rPr>
        <w:t xml:space="preserve"> system waits for the end of an interface instance thread.</w:t>
      </w:r>
    </w:p>
    <w:p w14:paraId="3CE82C9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3204739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79A5CE12" wp14:editId="68DF7110">
            <wp:extent cx="6120000" cy="255618"/>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6120000" cy="255618"/>
                    </a:xfrm>
                    <a:prstGeom prst="rect">
                      <a:avLst/>
                    </a:prstGeom>
                  </pic:spPr>
                </pic:pic>
              </a:graphicData>
            </a:graphic>
          </wp:inline>
        </w:drawing>
      </w:r>
    </w:p>
    <w:p w14:paraId="6FD2C7DC" w14:textId="77777777" w:rsidR="00E425AB" w:rsidRPr="00FF4B3B" w:rsidRDefault="00E425AB" w:rsidP="0054399C">
      <w:pPr>
        <w:pStyle w:val="3"/>
        <w:spacing w:before="48" w:after="48"/>
        <w:rPr>
          <w:rFonts w:ascii="Times New Roman" w:hAnsi="Times New Roman" w:cs="Times New Roman"/>
          <w:snapToGrid w:val="0"/>
        </w:rPr>
      </w:pPr>
      <w:bookmarkStart w:id="236" w:name="_Toc8401088"/>
      <w:r w:rsidRPr="00FF4B3B">
        <w:rPr>
          <w:rFonts w:ascii="Times New Roman" w:hAnsi="Times New Roman" w:cs="Times New Roman"/>
          <w:bCs/>
          <w:snapToGrid w:val="0"/>
        </w:rPr>
        <w:t>6.2.6</w:t>
      </w:r>
      <w:r w:rsidRPr="00FF4B3B">
        <w:rPr>
          <w:rFonts w:ascii="Times New Roman" w:hAnsi="Times New Roman" w:cs="Times New Roman"/>
          <w:b w:val="0"/>
          <w:snapToGrid w:val="0"/>
        </w:rPr>
        <w:tab/>
      </w:r>
      <w:r w:rsidRPr="00FF4B3B">
        <w:rPr>
          <w:rFonts w:ascii="Times New Roman" w:hAnsi="Times New Roman" w:cs="Times New Roman"/>
          <w:bCs/>
          <w:snapToGrid w:val="0"/>
        </w:rPr>
        <w:t>GetTradingDay method</w:t>
      </w:r>
      <w:bookmarkEnd w:id="236"/>
    </w:p>
    <w:p w14:paraId="044A2DA0" w14:textId="55DA7DBF"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Get the current trading day. The correct value can be taken only after the connection to the trading backend is established.</w:t>
      </w:r>
    </w:p>
    <w:p w14:paraId="2CC4F96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1BA12A6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5F015BA3" wp14:editId="52255A79">
            <wp:extent cx="6120000" cy="260561"/>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6120000" cy="260561"/>
                    </a:xfrm>
                    <a:prstGeom prst="rect">
                      <a:avLst/>
                    </a:prstGeom>
                  </pic:spPr>
                </pic:pic>
              </a:graphicData>
            </a:graphic>
          </wp:inline>
        </w:drawing>
      </w:r>
    </w:p>
    <w:p w14:paraId="10E3A10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snapToGrid w:val="0"/>
          <w:szCs w:val="28"/>
        </w:rPr>
        <w:t>Return value:</w:t>
      </w:r>
    </w:p>
    <w:p w14:paraId="07A588ED" w14:textId="3A16EC92"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lastRenderedPageBreak/>
        <w:t>Return a constant pointer directing to a date information string.</w:t>
      </w:r>
    </w:p>
    <w:p w14:paraId="7482977A" w14:textId="77777777" w:rsidR="00E425AB" w:rsidRPr="00FF4B3B" w:rsidRDefault="00E425AB" w:rsidP="0054399C">
      <w:pPr>
        <w:pStyle w:val="3"/>
        <w:spacing w:before="48" w:after="48"/>
        <w:rPr>
          <w:rFonts w:ascii="Times New Roman" w:hAnsi="Times New Roman" w:cs="Times New Roman"/>
          <w:snapToGrid w:val="0"/>
        </w:rPr>
      </w:pPr>
      <w:bookmarkStart w:id="237" w:name="_Toc8401089"/>
      <w:r w:rsidRPr="00FF4B3B">
        <w:rPr>
          <w:rFonts w:ascii="Times New Roman" w:hAnsi="Times New Roman" w:cs="Times New Roman"/>
          <w:bCs/>
          <w:snapToGrid w:val="0"/>
        </w:rPr>
        <w:t>6.2.7</w:t>
      </w:r>
      <w:r w:rsidRPr="00FF4B3B">
        <w:rPr>
          <w:rFonts w:ascii="Times New Roman" w:hAnsi="Times New Roman" w:cs="Times New Roman"/>
          <w:b w:val="0"/>
          <w:snapToGrid w:val="0"/>
        </w:rPr>
        <w:tab/>
      </w:r>
      <w:r w:rsidRPr="00FF4B3B">
        <w:rPr>
          <w:rFonts w:ascii="Times New Roman" w:hAnsi="Times New Roman" w:cs="Times New Roman"/>
          <w:bCs/>
          <w:snapToGrid w:val="0"/>
        </w:rPr>
        <w:t>RegisterSpi method</w:t>
      </w:r>
      <w:bookmarkEnd w:id="237"/>
    </w:p>
    <w:p w14:paraId="50FA2A0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Register an instance derived from the CFfexFtdcTraderSpi interface class, which will complete the event handling.</w:t>
      </w:r>
    </w:p>
    <w:p w14:paraId="282BB24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2F621B5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7E0CC120" wp14:editId="4A59DB6A">
            <wp:extent cx="6120000" cy="228079"/>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6120000" cy="228079"/>
                    </a:xfrm>
                    <a:prstGeom prst="rect">
                      <a:avLst/>
                    </a:prstGeom>
                  </pic:spPr>
                </pic:pic>
              </a:graphicData>
            </a:graphic>
          </wp:inline>
        </w:drawing>
      </w:r>
    </w:p>
    <w:p w14:paraId="61BEB2A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6BD80A9A" w14:textId="1C7E61E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pSpi: Implement an instance pointer for the CFfexFtdcTraderSpi interface.</w:t>
      </w:r>
    </w:p>
    <w:p w14:paraId="5A1BABA8" w14:textId="77777777" w:rsidR="00E425AB" w:rsidRPr="00FF4B3B" w:rsidRDefault="00E425AB" w:rsidP="0054399C">
      <w:pPr>
        <w:pStyle w:val="3"/>
        <w:spacing w:before="48" w:after="48"/>
        <w:rPr>
          <w:rFonts w:ascii="Times New Roman" w:hAnsi="Times New Roman" w:cs="Times New Roman"/>
          <w:snapToGrid w:val="0"/>
        </w:rPr>
      </w:pPr>
      <w:bookmarkStart w:id="238" w:name="_Toc8401090"/>
      <w:r w:rsidRPr="00FF4B3B">
        <w:rPr>
          <w:rFonts w:ascii="Times New Roman" w:hAnsi="Times New Roman" w:cs="Times New Roman"/>
          <w:bCs/>
          <w:snapToGrid w:val="0"/>
        </w:rPr>
        <w:t>6.2.8</w:t>
      </w:r>
      <w:r w:rsidRPr="00FF4B3B">
        <w:rPr>
          <w:rFonts w:ascii="Times New Roman" w:hAnsi="Times New Roman" w:cs="Times New Roman"/>
          <w:b w:val="0"/>
          <w:snapToGrid w:val="0"/>
        </w:rPr>
        <w:tab/>
      </w:r>
      <w:r w:rsidRPr="00FF4B3B">
        <w:rPr>
          <w:rFonts w:ascii="Times New Roman" w:hAnsi="Times New Roman" w:cs="Times New Roman"/>
          <w:bCs/>
          <w:snapToGrid w:val="0"/>
        </w:rPr>
        <w:t>RegisterFront method</w:t>
      </w:r>
      <w:bookmarkEnd w:id="238"/>
    </w:p>
    <w:p w14:paraId="729533A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4"/>
        </w:rPr>
      </w:pPr>
      <w:r w:rsidRPr="00FF4B3B">
        <w:rPr>
          <w:rFonts w:ascii="Times New Roman" w:eastAsia="宋体" w:hAnsi="Times New Roman" w:cs="Times New Roman"/>
          <w:b/>
          <w:bCs/>
          <w:snapToGrid w:val="0"/>
          <w:szCs w:val="24"/>
        </w:rPr>
        <w:t>In Trader API versions later than V1.62 (including V1.62), this interface will be closed</w:t>
      </w:r>
    </w:p>
    <w:p w14:paraId="60EB95E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Set the network communication addresses of the front-end systems of the trading system. The trading system has multiple communication addresses. Users can simultaneously register the network communication addresses of multiple front-end processors.</w:t>
      </w:r>
    </w:p>
    <w:p w14:paraId="48E207F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2259960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744355D5" wp14:editId="5640D4E6">
            <wp:extent cx="6120000" cy="228079"/>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6120000" cy="228079"/>
                    </a:xfrm>
                    <a:prstGeom prst="rect">
                      <a:avLst/>
                    </a:prstGeom>
                  </pic:spPr>
                </pic:pic>
              </a:graphicData>
            </a:graphic>
          </wp:inline>
        </w:drawing>
      </w:r>
    </w:p>
    <w:p w14:paraId="61DC926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65EA7FA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szCs w:val="24"/>
        </w:rPr>
        <w:t>pszFrontAddress</w:t>
      </w:r>
      <w:r w:rsidRPr="00FF4B3B">
        <w:rPr>
          <w:rFonts w:ascii="Times New Roman" w:eastAsia="宋体" w:hAnsi="Times New Roman" w:cs="Times New Roman"/>
          <w:snapToGrid w:val="0"/>
          <w:szCs w:val="24"/>
        </w:rPr>
        <w:t>: The pointer directing to the network communication addresses of the Exchange's front-end processors. The format of the server address</w:t>
      </w:r>
      <w:r w:rsidRPr="00FF4B3B">
        <w:rPr>
          <w:rFonts w:ascii="Times New Roman" w:eastAsia="宋体" w:hAnsi="Times New Roman" w:cs="Times New Roman"/>
          <w:snapToGrid w:val="0"/>
        </w:rPr>
        <w:t xml:space="preserve"> is: "protocol://ipaddress:port". For example: "tcp://127.0.0.1:17001". "tcp" represents the transport protocol and "127.0.0.1" represents the server address. "17001" represents the server port number. </w:t>
      </w:r>
    </w:p>
    <w:p w14:paraId="702FB62E" w14:textId="77777777" w:rsidR="00E425AB" w:rsidRPr="00FF4B3B" w:rsidRDefault="00E425AB" w:rsidP="0054399C">
      <w:pPr>
        <w:pStyle w:val="3"/>
        <w:spacing w:before="48" w:after="48"/>
        <w:rPr>
          <w:rFonts w:ascii="Times New Roman" w:hAnsi="Times New Roman" w:cs="Times New Roman"/>
          <w:snapToGrid w:val="0"/>
        </w:rPr>
      </w:pPr>
      <w:bookmarkStart w:id="239" w:name="_Toc8401091"/>
      <w:r w:rsidRPr="00FF4B3B">
        <w:rPr>
          <w:rFonts w:ascii="Times New Roman" w:hAnsi="Times New Roman" w:cs="Times New Roman"/>
          <w:bCs/>
          <w:snapToGrid w:val="0"/>
        </w:rPr>
        <w:t>6.2.9</w:t>
      </w:r>
      <w:r w:rsidRPr="00FF4B3B">
        <w:rPr>
          <w:rFonts w:ascii="Times New Roman" w:hAnsi="Times New Roman" w:cs="Times New Roman"/>
          <w:b w:val="0"/>
          <w:snapToGrid w:val="0"/>
        </w:rPr>
        <w:tab/>
      </w:r>
      <w:r w:rsidRPr="00FF4B3B">
        <w:rPr>
          <w:rFonts w:ascii="Times New Roman" w:hAnsi="Times New Roman" w:cs="Times New Roman"/>
          <w:bCs/>
          <w:snapToGrid w:val="0"/>
        </w:rPr>
        <w:t>RegisterNameServer method</w:t>
      </w:r>
      <w:bookmarkEnd w:id="239"/>
    </w:p>
    <w:p w14:paraId="716CE95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Set the network communication address of the Exchange’s NameServer to obtain the list of the front-end processors. The trading system has multiple NameServers, and users can register the network communication addresses of multiple NameServers at the same time.</w:t>
      </w:r>
    </w:p>
    <w:p w14:paraId="7A4168ED" w14:textId="377E8B9F"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This method should be </w:t>
      </w:r>
      <w:r w:rsidR="00EC3483">
        <w:rPr>
          <w:rFonts w:ascii="Times New Roman" w:eastAsia="宋体" w:hAnsi="Times New Roman" w:cs="Times New Roman"/>
          <w:snapToGrid w:val="0"/>
          <w:szCs w:val="24"/>
        </w:rPr>
        <w:t>used</w:t>
      </w:r>
      <w:r w:rsidR="00EC3483" w:rsidRPr="00FF4B3B">
        <w:rPr>
          <w:rFonts w:ascii="Times New Roman" w:eastAsia="宋体" w:hAnsi="Times New Roman" w:cs="Times New Roman"/>
          <w:snapToGrid w:val="0"/>
          <w:szCs w:val="24"/>
        </w:rPr>
        <w:t xml:space="preserve"> </w:t>
      </w:r>
      <w:r w:rsidRPr="00FF4B3B">
        <w:rPr>
          <w:rFonts w:ascii="Times New Roman" w:eastAsia="宋体" w:hAnsi="Times New Roman" w:cs="Times New Roman"/>
          <w:snapToGrid w:val="0"/>
          <w:szCs w:val="24"/>
        </w:rPr>
        <w:t>before the Init method.</w:t>
      </w:r>
    </w:p>
    <w:p w14:paraId="3A634BB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0E5BF8C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10345399" wp14:editId="4277D878">
            <wp:extent cx="6120000" cy="37001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6120000" cy="370010"/>
                    </a:xfrm>
                    <a:prstGeom prst="rect">
                      <a:avLst/>
                    </a:prstGeom>
                  </pic:spPr>
                </pic:pic>
              </a:graphicData>
            </a:graphic>
          </wp:inline>
        </w:drawing>
      </w:r>
    </w:p>
    <w:p w14:paraId="7962DF1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6114C95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szCs w:val="24"/>
        </w:rPr>
        <w:t>pszNsAddress</w:t>
      </w:r>
      <w:r w:rsidRPr="00FF4B3B">
        <w:rPr>
          <w:rFonts w:ascii="Times New Roman" w:eastAsia="宋体" w:hAnsi="Times New Roman" w:cs="Times New Roman"/>
          <w:snapToGrid w:val="0"/>
          <w:szCs w:val="24"/>
        </w:rPr>
        <w:t>: The pointer directing to the network communication address of the Exchange's NameServer. The format</w:t>
      </w:r>
      <w:r w:rsidRPr="00FF4B3B">
        <w:rPr>
          <w:rFonts w:ascii="Times New Roman" w:eastAsia="宋体" w:hAnsi="Times New Roman" w:cs="Times New Roman"/>
          <w:snapToGrid w:val="0"/>
        </w:rPr>
        <w:t xml:space="preserve"> of the network address is: "protocol://ipaddress:port". For example: "tcp://127.0.0.1:17001". "tcp" represents the transport protocol and "127.0.0.1" represents the server address. "17001" represents the server port number. </w:t>
      </w:r>
    </w:p>
    <w:p w14:paraId="757E29E2" w14:textId="77777777" w:rsidR="00E425AB" w:rsidRPr="00FF4B3B" w:rsidRDefault="00E425AB" w:rsidP="0054399C">
      <w:pPr>
        <w:pStyle w:val="3"/>
        <w:spacing w:before="48" w:after="48"/>
        <w:rPr>
          <w:rFonts w:ascii="Times New Roman" w:hAnsi="Times New Roman" w:cs="Times New Roman"/>
          <w:snapToGrid w:val="0"/>
        </w:rPr>
      </w:pPr>
      <w:bookmarkStart w:id="240" w:name="_Toc8401092"/>
      <w:r w:rsidRPr="00FF4B3B">
        <w:rPr>
          <w:rFonts w:ascii="Times New Roman" w:hAnsi="Times New Roman" w:cs="Times New Roman"/>
          <w:bCs/>
          <w:snapToGrid w:val="0"/>
        </w:rPr>
        <w:t>6.2.10</w:t>
      </w:r>
      <w:r w:rsidRPr="00FF4B3B">
        <w:rPr>
          <w:rFonts w:ascii="Times New Roman" w:hAnsi="Times New Roman" w:cs="Times New Roman"/>
          <w:b w:val="0"/>
          <w:snapToGrid w:val="0"/>
        </w:rPr>
        <w:tab/>
      </w:r>
      <w:r w:rsidRPr="00FF4B3B">
        <w:rPr>
          <w:rFonts w:ascii="Times New Roman" w:hAnsi="Times New Roman" w:cs="Times New Roman"/>
          <w:bCs/>
          <w:snapToGrid w:val="0"/>
        </w:rPr>
        <w:t>SetHeartbeatTimeout method</w:t>
      </w:r>
      <w:bookmarkEnd w:id="240"/>
    </w:p>
    <w:p w14:paraId="0419C448" w14:textId="0CBF2F2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4"/>
        </w:rPr>
      </w:pPr>
      <w:r w:rsidRPr="00FF4B3B">
        <w:rPr>
          <w:rFonts w:ascii="Times New Roman" w:eastAsia="宋体" w:hAnsi="Times New Roman" w:cs="Times New Roman"/>
          <w:snapToGrid w:val="0"/>
          <w:szCs w:val="24"/>
        </w:rPr>
        <w:t xml:space="preserve">Set the timeout period for network communication heartbeat. When the TCP connection between the TraderAPI and the trading system is established, the connection periodically sends a heartbeat to detect whether the connection is normal. This method is used to set the time to detect the heartbeat timeout. </w:t>
      </w:r>
      <w:r w:rsidRPr="00FF4B3B">
        <w:rPr>
          <w:rFonts w:ascii="Times New Roman" w:eastAsia="宋体" w:hAnsi="Times New Roman" w:cs="Times New Roman"/>
          <w:b/>
          <w:bCs/>
          <w:snapToGrid w:val="0"/>
          <w:szCs w:val="24"/>
          <w:u w:val="single"/>
        </w:rPr>
        <w:t xml:space="preserve">The Exchange recommends that the </w:t>
      </w:r>
      <w:r w:rsidR="00205F0A" w:rsidRPr="00FF4B3B">
        <w:rPr>
          <w:rFonts w:ascii="Times New Roman" w:eastAsia="宋体" w:hAnsi="Times New Roman" w:cs="Times New Roman"/>
          <w:b/>
          <w:bCs/>
          <w:snapToGrid w:val="0"/>
          <w:szCs w:val="24"/>
          <w:u w:val="single"/>
        </w:rPr>
        <w:t>member</w:t>
      </w:r>
      <w:r w:rsidRPr="00FF4B3B">
        <w:rPr>
          <w:rFonts w:ascii="Times New Roman" w:eastAsia="宋体" w:hAnsi="Times New Roman" w:cs="Times New Roman"/>
          <w:b/>
          <w:bCs/>
          <w:snapToGrid w:val="0"/>
          <w:szCs w:val="24"/>
          <w:u w:val="single"/>
        </w:rPr>
        <w:t xml:space="preserve"> system set the timeout between 10 and 30 seconds.</w:t>
      </w:r>
    </w:p>
    <w:p w14:paraId="6B8BB75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6A04DBB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0AB83CCD" wp14:editId="590149B5">
            <wp:extent cx="6120000" cy="384514"/>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6120000" cy="384514"/>
                    </a:xfrm>
                    <a:prstGeom prst="rect">
                      <a:avLst/>
                    </a:prstGeom>
                  </pic:spPr>
                </pic:pic>
              </a:graphicData>
            </a:graphic>
          </wp:inline>
        </w:drawing>
      </w:r>
    </w:p>
    <w:p w14:paraId="576D0EE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lastRenderedPageBreak/>
        <w:t>Parameter:</w:t>
      </w:r>
    </w:p>
    <w:p w14:paraId="0DE1D2E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Timeout: Heartbeat timeout (second). If no information is received from the trading system for more than timeout/2 seconds, CFfexFtdcTraderApi::OnHeartBeatWarning() will be triggered. If no information is received from the trading system for more than timeout seconds, the connection will be interrupted and CFfexFtdcTraderApi::OnFrontDisconnected() will be triggered.</w:t>
      </w:r>
    </w:p>
    <w:p w14:paraId="2B6545C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See Section 6.1.2, Part 1.</w:t>
      </w:r>
    </w:p>
    <w:p w14:paraId="6732DD46" w14:textId="77777777" w:rsidR="00E425AB" w:rsidRPr="00FF4B3B" w:rsidRDefault="00E425AB" w:rsidP="0054399C">
      <w:pPr>
        <w:pStyle w:val="3"/>
        <w:spacing w:before="48" w:after="48"/>
        <w:rPr>
          <w:rFonts w:ascii="Times New Roman" w:hAnsi="Times New Roman" w:cs="Times New Roman"/>
          <w:snapToGrid w:val="0"/>
        </w:rPr>
      </w:pPr>
      <w:bookmarkStart w:id="241" w:name="_Toc8401093"/>
      <w:r w:rsidRPr="00FF4B3B">
        <w:rPr>
          <w:rFonts w:ascii="Times New Roman" w:hAnsi="Times New Roman" w:cs="Times New Roman"/>
          <w:bCs/>
          <w:snapToGrid w:val="0"/>
        </w:rPr>
        <w:t>6.2.11</w:t>
      </w:r>
      <w:r w:rsidRPr="00FF4B3B">
        <w:rPr>
          <w:rFonts w:ascii="Times New Roman" w:hAnsi="Times New Roman" w:cs="Times New Roman"/>
          <w:b w:val="0"/>
          <w:snapToGrid w:val="0"/>
        </w:rPr>
        <w:tab/>
      </w:r>
      <w:r w:rsidRPr="00FF4B3B">
        <w:rPr>
          <w:rFonts w:ascii="Times New Roman" w:hAnsi="Times New Roman" w:cs="Times New Roman"/>
          <w:bCs/>
          <w:snapToGrid w:val="0"/>
        </w:rPr>
        <w:t>OpenRequestLog method</w:t>
      </w:r>
      <w:bookmarkEnd w:id="241"/>
    </w:p>
    <w:p w14:paraId="255FBB8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Open the request log file. After calling this method, all the requests sent to the trading system will be recorded in the specified log file.</w:t>
      </w:r>
    </w:p>
    <w:p w14:paraId="64AA99A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7FD5E43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2175784D" wp14:editId="3294E9C1">
            <wp:extent cx="6120000" cy="365897"/>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6120000" cy="365897"/>
                    </a:xfrm>
                    <a:prstGeom prst="rect">
                      <a:avLst/>
                    </a:prstGeom>
                  </pic:spPr>
                </pic:pic>
              </a:graphicData>
            </a:graphic>
          </wp:inline>
        </w:drawing>
      </w:r>
    </w:p>
    <w:p w14:paraId="4BA24EC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8"/>
        </w:rPr>
      </w:pPr>
      <w:r w:rsidRPr="00FF4B3B">
        <w:rPr>
          <w:rFonts w:ascii="Times New Roman" w:eastAsia="宋体" w:hAnsi="Times New Roman" w:cs="Times New Roman"/>
          <w:snapToGrid w:val="0"/>
          <w:szCs w:val="28"/>
        </w:rPr>
        <w:t>Parameter:</w:t>
      </w:r>
    </w:p>
    <w:p w14:paraId="2CB4245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pszReqLogFileName: The name of the request log file.</w:t>
      </w:r>
    </w:p>
    <w:p w14:paraId="15E322D5" w14:textId="77777777" w:rsidR="00E425AB" w:rsidRPr="00FF4B3B" w:rsidRDefault="00E425AB" w:rsidP="0054399C">
      <w:pPr>
        <w:pStyle w:val="3"/>
        <w:spacing w:before="48" w:after="48"/>
        <w:rPr>
          <w:rFonts w:ascii="Times New Roman" w:hAnsi="Times New Roman" w:cs="Times New Roman"/>
          <w:snapToGrid w:val="0"/>
        </w:rPr>
      </w:pPr>
      <w:bookmarkStart w:id="242" w:name="_Toc8401094"/>
      <w:r w:rsidRPr="00FF4B3B">
        <w:rPr>
          <w:rFonts w:ascii="Times New Roman" w:hAnsi="Times New Roman" w:cs="Times New Roman"/>
          <w:bCs/>
          <w:snapToGrid w:val="0"/>
        </w:rPr>
        <w:t>6.2.12</w:t>
      </w:r>
      <w:r w:rsidRPr="00FF4B3B">
        <w:rPr>
          <w:rFonts w:ascii="Times New Roman" w:hAnsi="Times New Roman" w:cs="Times New Roman"/>
          <w:b w:val="0"/>
          <w:snapToGrid w:val="0"/>
        </w:rPr>
        <w:tab/>
      </w:r>
      <w:r w:rsidRPr="00FF4B3B">
        <w:rPr>
          <w:rFonts w:ascii="Times New Roman" w:hAnsi="Times New Roman" w:cs="Times New Roman"/>
          <w:bCs/>
          <w:snapToGrid w:val="0"/>
        </w:rPr>
        <w:t>OpenResponseLog method</w:t>
      </w:r>
      <w:bookmarkEnd w:id="242"/>
    </w:p>
    <w:p w14:paraId="45BBF73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Open the response log file. After calling this method, all the information returned by the trading system will be recorded in the specified log file, including responses and returns.</w:t>
      </w:r>
    </w:p>
    <w:p w14:paraId="57077E1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557C863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15D86B68" wp14:editId="2A9D238A">
            <wp:extent cx="6120000" cy="374489"/>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120000" cy="374489"/>
                    </a:xfrm>
                    <a:prstGeom prst="rect">
                      <a:avLst/>
                    </a:prstGeom>
                  </pic:spPr>
                </pic:pic>
              </a:graphicData>
            </a:graphic>
          </wp:inline>
        </w:drawing>
      </w:r>
    </w:p>
    <w:p w14:paraId="25364B6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2EF8146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pszRspLogFileName: The name of the response log file.</w:t>
      </w:r>
    </w:p>
    <w:p w14:paraId="7E326BCE" w14:textId="77777777" w:rsidR="00E425AB" w:rsidRPr="00FF4B3B" w:rsidRDefault="00E425AB" w:rsidP="0054399C">
      <w:pPr>
        <w:pStyle w:val="3"/>
        <w:spacing w:before="48" w:after="48"/>
        <w:rPr>
          <w:rFonts w:ascii="Times New Roman" w:hAnsi="Times New Roman" w:cs="Times New Roman"/>
          <w:snapToGrid w:val="0"/>
        </w:rPr>
      </w:pPr>
      <w:bookmarkStart w:id="243" w:name="_Toc8401095"/>
      <w:r w:rsidRPr="00FF4B3B">
        <w:rPr>
          <w:rFonts w:ascii="Times New Roman" w:hAnsi="Times New Roman" w:cs="Times New Roman"/>
          <w:bCs/>
          <w:snapToGrid w:val="0"/>
        </w:rPr>
        <w:t>6.2.13</w:t>
      </w:r>
      <w:r w:rsidRPr="00FF4B3B">
        <w:rPr>
          <w:rFonts w:ascii="Times New Roman" w:hAnsi="Times New Roman" w:cs="Times New Roman"/>
          <w:b w:val="0"/>
          <w:snapToGrid w:val="0"/>
        </w:rPr>
        <w:tab/>
      </w:r>
      <w:r w:rsidRPr="00FF4B3B">
        <w:rPr>
          <w:rFonts w:ascii="Times New Roman" w:hAnsi="Times New Roman" w:cs="Times New Roman"/>
          <w:bCs/>
          <w:snapToGrid w:val="0"/>
        </w:rPr>
        <w:t>SubscribePrivateTopic method</w:t>
      </w:r>
      <w:bookmarkEnd w:id="243"/>
    </w:p>
    <w:p w14:paraId="6F5EC23B" w14:textId="6A1C5411"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Subscribe to private flow. This method will be </w:t>
      </w:r>
      <w:r w:rsidR="00EC3483">
        <w:rPr>
          <w:rFonts w:ascii="Times New Roman" w:eastAsia="宋体" w:hAnsi="Times New Roman" w:cs="Times New Roman"/>
          <w:snapToGrid w:val="0"/>
          <w:szCs w:val="24"/>
        </w:rPr>
        <w:t>used</w:t>
      </w:r>
      <w:r w:rsidR="00EC3483" w:rsidRPr="00FF4B3B">
        <w:rPr>
          <w:rFonts w:ascii="Times New Roman" w:eastAsia="宋体" w:hAnsi="Times New Roman" w:cs="Times New Roman"/>
          <w:snapToGrid w:val="0"/>
          <w:szCs w:val="24"/>
        </w:rPr>
        <w:t xml:space="preserve"> </w:t>
      </w:r>
      <w:r w:rsidRPr="00FF4B3B">
        <w:rPr>
          <w:rFonts w:ascii="Times New Roman" w:eastAsia="宋体" w:hAnsi="Times New Roman" w:cs="Times New Roman"/>
          <w:snapToGrid w:val="0"/>
          <w:szCs w:val="24"/>
        </w:rPr>
        <w:t xml:space="preserve">before the Init method. If not </w:t>
      </w:r>
      <w:r w:rsidR="00EC3483">
        <w:rPr>
          <w:rFonts w:ascii="Times New Roman" w:eastAsia="宋体" w:hAnsi="Times New Roman" w:cs="Times New Roman"/>
          <w:snapToGrid w:val="0"/>
          <w:szCs w:val="24"/>
        </w:rPr>
        <w:t>used</w:t>
      </w:r>
      <w:r w:rsidRPr="00FF4B3B">
        <w:rPr>
          <w:rFonts w:ascii="Times New Roman" w:eastAsia="宋体" w:hAnsi="Times New Roman" w:cs="Times New Roman"/>
          <w:snapToGrid w:val="0"/>
          <w:szCs w:val="24"/>
        </w:rPr>
        <w:t>, the data of the private flow will not be received.</w:t>
      </w:r>
    </w:p>
    <w:p w14:paraId="214E502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54652E8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696925CB" wp14:editId="01DBD396">
            <wp:extent cx="6120000" cy="219513"/>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6120000" cy="219513"/>
                    </a:xfrm>
                    <a:prstGeom prst="rect">
                      <a:avLst/>
                    </a:prstGeom>
                  </pic:spPr>
                </pic:pic>
              </a:graphicData>
            </a:graphic>
          </wp:inline>
        </w:drawing>
      </w:r>
    </w:p>
    <w:p w14:paraId="48B796E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8"/>
        </w:rPr>
      </w:pPr>
      <w:r w:rsidRPr="00FF4B3B">
        <w:rPr>
          <w:rFonts w:ascii="Times New Roman" w:eastAsia="宋体" w:hAnsi="Times New Roman" w:cs="Times New Roman"/>
          <w:snapToGrid w:val="0"/>
          <w:szCs w:val="28"/>
        </w:rPr>
        <w:t>Parameter:</w:t>
      </w:r>
    </w:p>
    <w:p w14:paraId="4625519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nResumeType</w:t>
      </w:r>
      <w:r w:rsidRPr="00FF4B3B">
        <w:rPr>
          <w:rFonts w:ascii="Times New Roman" w:eastAsia="宋体" w:hAnsi="Times New Roman" w:cs="Times New Roman"/>
          <w:snapToGrid w:val="0"/>
          <w:szCs w:val="24"/>
        </w:rPr>
        <w:t>: Private flow retransmission method</w:t>
      </w:r>
    </w:p>
    <w:p w14:paraId="20B90699"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sym w:font="Wingdings" w:char="F06E"/>
      </w:r>
      <w:r w:rsidRPr="00FF4B3B">
        <w:rPr>
          <w:rFonts w:ascii="Times New Roman" w:eastAsia="宋体" w:hAnsi="Times New Roman" w:cs="Times New Roman"/>
        </w:rPr>
        <w:tab/>
        <w:t>TERT_RESTART: Start retransmission from the current trading day</w:t>
      </w:r>
    </w:p>
    <w:p w14:paraId="753EDA2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TERT_RESUME: Resume transmission from where it was left. To ensure the integrity of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’s trading data, the Exchange recommends using this method to receive the private flow, and the subsequent trading data will be processed after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's and trader’s trading data of the same day is restored. </w:t>
      </w:r>
    </w:p>
    <w:p w14:paraId="0743B0F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TERT_QUICK: Only transmit the private flow content after login. To ensure the integrity of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trading data, the Exchange does not recommend using this method to receive the private flow. </w:t>
      </w:r>
    </w:p>
    <w:p w14:paraId="4AE96A9E" w14:textId="77777777" w:rsidR="00E425AB" w:rsidRPr="00FF4B3B" w:rsidRDefault="00E425AB" w:rsidP="0054399C">
      <w:pPr>
        <w:pStyle w:val="3"/>
        <w:spacing w:before="48" w:after="48"/>
        <w:rPr>
          <w:rFonts w:ascii="Times New Roman" w:hAnsi="Times New Roman" w:cs="Times New Roman"/>
          <w:snapToGrid w:val="0"/>
        </w:rPr>
      </w:pPr>
      <w:bookmarkStart w:id="244" w:name="_Toc8401096"/>
      <w:r w:rsidRPr="00FF4B3B">
        <w:rPr>
          <w:rFonts w:ascii="Times New Roman" w:hAnsi="Times New Roman" w:cs="Times New Roman"/>
          <w:bCs/>
          <w:snapToGrid w:val="0"/>
        </w:rPr>
        <w:t>6.2.14</w:t>
      </w:r>
      <w:r w:rsidRPr="00FF4B3B">
        <w:rPr>
          <w:rFonts w:ascii="Times New Roman" w:hAnsi="Times New Roman" w:cs="Times New Roman"/>
          <w:b w:val="0"/>
          <w:snapToGrid w:val="0"/>
        </w:rPr>
        <w:tab/>
      </w:r>
      <w:r w:rsidRPr="00FF4B3B">
        <w:rPr>
          <w:rFonts w:ascii="Times New Roman" w:hAnsi="Times New Roman" w:cs="Times New Roman"/>
          <w:bCs/>
          <w:snapToGrid w:val="0"/>
        </w:rPr>
        <w:t>SubscribePublicTopic method</w:t>
      </w:r>
      <w:bookmarkEnd w:id="244"/>
    </w:p>
    <w:p w14:paraId="77AC1CA4" w14:textId="24F648F9"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Subscribe to public flow. This method will be </w:t>
      </w:r>
      <w:r w:rsidR="00EC3483">
        <w:rPr>
          <w:rFonts w:ascii="Times New Roman" w:eastAsia="宋体" w:hAnsi="Times New Roman" w:cs="Times New Roman"/>
          <w:snapToGrid w:val="0"/>
          <w:szCs w:val="24"/>
        </w:rPr>
        <w:t>used</w:t>
      </w:r>
      <w:r w:rsidR="00EC3483" w:rsidRPr="00FF4B3B">
        <w:rPr>
          <w:rFonts w:ascii="Times New Roman" w:eastAsia="宋体" w:hAnsi="Times New Roman" w:cs="Times New Roman"/>
          <w:snapToGrid w:val="0"/>
          <w:szCs w:val="24"/>
        </w:rPr>
        <w:t xml:space="preserve"> </w:t>
      </w:r>
      <w:r w:rsidRPr="00FF4B3B">
        <w:rPr>
          <w:rFonts w:ascii="Times New Roman" w:eastAsia="宋体" w:hAnsi="Times New Roman" w:cs="Times New Roman"/>
          <w:snapToGrid w:val="0"/>
          <w:szCs w:val="24"/>
        </w:rPr>
        <w:t xml:space="preserve">before the Init method. If not </w:t>
      </w:r>
      <w:r w:rsidR="00EC3483">
        <w:rPr>
          <w:rFonts w:ascii="Times New Roman" w:eastAsia="宋体" w:hAnsi="Times New Roman" w:cs="Times New Roman"/>
          <w:snapToGrid w:val="0"/>
          <w:szCs w:val="24"/>
        </w:rPr>
        <w:t>used</w:t>
      </w:r>
      <w:r w:rsidRPr="00FF4B3B">
        <w:rPr>
          <w:rFonts w:ascii="Times New Roman" w:eastAsia="宋体" w:hAnsi="Times New Roman" w:cs="Times New Roman"/>
          <w:snapToGrid w:val="0"/>
          <w:szCs w:val="24"/>
        </w:rPr>
        <w:t>, the public flow data will not be received.</w:t>
      </w:r>
    </w:p>
    <w:p w14:paraId="20D3B95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7579F88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6950D81D" wp14:editId="5D7FBA56">
            <wp:extent cx="6120000" cy="214524"/>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6120000" cy="214524"/>
                    </a:xfrm>
                    <a:prstGeom prst="rect">
                      <a:avLst/>
                    </a:prstGeom>
                  </pic:spPr>
                </pic:pic>
              </a:graphicData>
            </a:graphic>
          </wp:inline>
        </w:drawing>
      </w:r>
    </w:p>
    <w:p w14:paraId="6340162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8"/>
        </w:rPr>
      </w:pPr>
      <w:r w:rsidRPr="00FF4B3B">
        <w:rPr>
          <w:rFonts w:ascii="Times New Roman" w:eastAsia="宋体" w:hAnsi="Times New Roman" w:cs="Times New Roman"/>
          <w:snapToGrid w:val="0"/>
          <w:szCs w:val="28"/>
        </w:rPr>
        <w:lastRenderedPageBreak/>
        <w:t>Parameter:</w:t>
      </w:r>
    </w:p>
    <w:p w14:paraId="2C9FB2F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nResumeType</w:t>
      </w:r>
      <w:r w:rsidRPr="00FF4B3B">
        <w:rPr>
          <w:rFonts w:ascii="Times New Roman" w:eastAsia="宋体" w:hAnsi="Times New Roman" w:cs="Times New Roman"/>
          <w:snapToGrid w:val="0"/>
          <w:szCs w:val="24"/>
        </w:rPr>
        <w:t>: public flow retransmission method</w:t>
      </w:r>
    </w:p>
    <w:p w14:paraId="05A14F74"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sym w:font="Wingdings" w:char="F06E"/>
      </w:r>
      <w:r w:rsidRPr="00FF4B3B">
        <w:rPr>
          <w:rFonts w:ascii="Times New Roman" w:eastAsia="宋体" w:hAnsi="Times New Roman" w:cs="Times New Roman"/>
        </w:rPr>
        <w:tab/>
        <w:t>TERT_RESTART: Start retransmission from the current trading day</w:t>
      </w:r>
    </w:p>
    <w:p w14:paraId="1871BE9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TERT_RESUME: Resume transmission from where it was left </w:t>
      </w:r>
    </w:p>
    <w:p w14:paraId="5EA8F86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TERT_QUICK: Only transmit the private flow content after login.</w:t>
      </w:r>
    </w:p>
    <w:p w14:paraId="134E4995" w14:textId="77777777" w:rsidR="00E425AB" w:rsidRPr="00FF4B3B" w:rsidRDefault="00E425AB" w:rsidP="0054399C">
      <w:pPr>
        <w:pStyle w:val="3"/>
        <w:spacing w:before="48" w:after="48"/>
        <w:rPr>
          <w:rFonts w:ascii="Times New Roman" w:hAnsi="Times New Roman" w:cs="Times New Roman"/>
          <w:snapToGrid w:val="0"/>
        </w:rPr>
      </w:pPr>
      <w:bookmarkStart w:id="245" w:name="_Toc8401097"/>
      <w:r w:rsidRPr="00FF4B3B">
        <w:rPr>
          <w:rFonts w:ascii="Times New Roman" w:hAnsi="Times New Roman" w:cs="Times New Roman"/>
          <w:bCs/>
          <w:snapToGrid w:val="0"/>
        </w:rPr>
        <w:t>6.2.15</w:t>
      </w:r>
      <w:r w:rsidRPr="00FF4B3B">
        <w:rPr>
          <w:rFonts w:ascii="Times New Roman" w:hAnsi="Times New Roman" w:cs="Times New Roman"/>
          <w:b w:val="0"/>
          <w:snapToGrid w:val="0"/>
        </w:rPr>
        <w:tab/>
      </w:r>
      <w:r w:rsidRPr="00FF4B3B">
        <w:rPr>
          <w:rFonts w:ascii="Times New Roman" w:hAnsi="Times New Roman" w:cs="Times New Roman"/>
          <w:bCs/>
          <w:snapToGrid w:val="0"/>
        </w:rPr>
        <w:t>SubscribeUserTopic method</w:t>
      </w:r>
      <w:bookmarkEnd w:id="245"/>
    </w:p>
    <w:p w14:paraId="3D699B84" w14:textId="7B7F0888"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Subscribe to trader’s private flow. This method will be </w:t>
      </w:r>
      <w:r w:rsidR="00EC3483">
        <w:rPr>
          <w:rFonts w:ascii="Times New Roman" w:eastAsia="宋体" w:hAnsi="Times New Roman" w:cs="Times New Roman"/>
          <w:snapToGrid w:val="0"/>
          <w:szCs w:val="24"/>
        </w:rPr>
        <w:t>used</w:t>
      </w:r>
      <w:r w:rsidR="00EC3483" w:rsidRPr="00FF4B3B">
        <w:rPr>
          <w:rFonts w:ascii="Times New Roman" w:eastAsia="宋体" w:hAnsi="Times New Roman" w:cs="Times New Roman"/>
          <w:snapToGrid w:val="0"/>
          <w:szCs w:val="24"/>
        </w:rPr>
        <w:t xml:space="preserve"> </w:t>
      </w:r>
      <w:r w:rsidRPr="00FF4B3B">
        <w:rPr>
          <w:rFonts w:ascii="Times New Roman" w:eastAsia="宋体" w:hAnsi="Times New Roman" w:cs="Times New Roman"/>
          <w:snapToGrid w:val="0"/>
          <w:szCs w:val="24"/>
        </w:rPr>
        <w:t xml:space="preserve">before the Init method. If not </w:t>
      </w:r>
      <w:r w:rsidR="00EC3483">
        <w:rPr>
          <w:rFonts w:ascii="Times New Roman" w:eastAsia="宋体" w:hAnsi="Times New Roman" w:cs="Times New Roman"/>
          <w:snapToGrid w:val="0"/>
          <w:szCs w:val="24"/>
        </w:rPr>
        <w:t>used</w:t>
      </w:r>
      <w:r w:rsidRPr="00FF4B3B">
        <w:rPr>
          <w:rFonts w:ascii="Times New Roman" w:eastAsia="宋体" w:hAnsi="Times New Roman" w:cs="Times New Roman"/>
          <w:snapToGrid w:val="0"/>
          <w:szCs w:val="24"/>
        </w:rPr>
        <w:t>, the public flow data will not be received.</w:t>
      </w:r>
    </w:p>
    <w:p w14:paraId="177FEE3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21E3B1D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081C5202" wp14:editId="4182C542">
            <wp:extent cx="6120000" cy="384148"/>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6120000" cy="384148"/>
                    </a:xfrm>
                    <a:prstGeom prst="rect">
                      <a:avLst/>
                    </a:prstGeom>
                  </pic:spPr>
                </pic:pic>
              </a:graphicData>
            </a:graphic>
          </wp:inline>
        </w:drawing>
      </w:r>
    </w:p>
    <w:p w14:paraId="37296AF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4AF9E0A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nResumeType</w:t>
      </w:r>
      <w:r w:rsidRPr="00FF4B3B">
        <w:rPr>
          <w:rFonts w:ascii="Times New Roman" w:eastAsia="宋体" w:hAnsi="Times New Roman" w:cs="Times New Roman"/>
          <w:snapToGrid w:val="0"/>
          <w:szCs w:val="24"/>
        </w:rPr>
        <w:t>: Public flow retransmission method</w:t>
      </w:r>
    </w:p>
    <w:p w14:paraId="6F2CF6E1" w14:textId="77777777" w:rsidR="00E425AB" w:rsidRPr="00FF4B3B" w:rsidRDefault="00E425AB" w:rsidP="003E30E2">
      <w:pPr>
        <w:rPr>
          <w:rFonts w:ascii="Times New Roman" w:eastAsia="宋体" w:hAnsi="Times New Roman" w:cs="Times New Roman"/>
        </w:rPr>
      </w:pPr>
      <w:r w:rsidRPr="00FF4B3B">
        <w:rPr>
          <w:rFonts w:ascii="Times New Roman" w:eastAsia="宋体" w:hAnsi="Times New Roman" w:cs="Times New Roman"/>
        </w:rPr>
        <w:sym w:font="Wingdings" w:char="F06E"/>
      </w:r>
      <w:r w:rsidRPr="00FF4B3B">
        <w:rPr>
          <w:rFonts w:ascii="Times New Roman" w:eastAsia="宋体" w:hAnsi="Times New Roman" w:cs="Times New Roman"/>
        </w:rPr>
        <w:tab/>
        <w:t>TERT_RESTART: Retransmission from this trading day;</w:t>
      </w:r>
    </w:p>
    <w:p w14:paraId="2B08121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TERT_RESUME: Resume transmission from where it was left. To ensure the integrity of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’s trading data, the Exchange recommends using this method to receive the private flow, and the subsequent trading data will be processed after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's and trader’s trading data of the same day is restored. </w:t>
      </w:r>
    </w:p>
    <w:p w14:paraId="6FABF6D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TERT_QUICK: Only transmit the private flow content after login. To ensure the integrity of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trading data, the Exchange does not recommend using this method to receive private flow. </w:t>
      </w:r>
    </w:p>
    <w:p w14:paraId="33289BAC" w14:textId="77777777" w:rsidR="00E425AB" w:rsidRPr="00FF4B3B" w:rsidRDefault="00E425AB" w:rsidP="0054399C">
      <w:pPr>
        <w:pStyle w:val="3"/>
        <w:spacing w:before="48" w:after="48"/>
        <w:rPr>
          <w:rFonts w:ascii="Times New Roman" w:hAnsi="Times New Roman" w:cs="Times New Roman"/>
          <w:snapToGrid w:val="0"/>
        </w:rPr>
      </w:pPr>
      <w:bookmarkStart w:id="246" w:name="_Toc8401098"/>
      <w:r w:rsidRPr="00FF4B3B">
        <w:rPr>
          <w:rFonts w:ascii="Times New Roman" w:hAnsi="Times New Roman" w:cs="Times New Roman"/>
          <w:bCs/>
          <w:snapToGrid w:val="0"/>
        </w:rPr>
        <w:t>6.2.16</w:t>
      </w:r>
      <w:r w:rsidRPr="00FF4B3B">
        <w:rPr>
          <w:rFonts w:ascii="Times New Roman" w:hAnsi="Times New Roman" w:cs="Times New Roman"/>
          <w:b w:val="0"/>
          <w:snapToGrid w:val="0"/>
        </w:rPr>
        <w:tab/>
      </w:r>
      <w:r w:rsidRPr="00FF4B3B">
        <w:rPr>
          <w:rFonts w:ascii="Times New Roman" w:hAnsi="Times New Roman" w:cs="Times New Roman"/>
          <w:bCs/>
          <w:snapToGrid w:val="0"/>
        </w:rPr>
        <w:t>SubscribeForQuote method</w:t>
      </w:r>
      <w:bookmarkEnd w:id="246"/>
    </w:p>
    <w:p w14:paraId="37E8F71E" w14:textId="23C8468E"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Subscribe to client inquiry flow. This method will be </w:t>
      </w:r>
      <w:r w:rsidR="00EC3483">
        <w:rPr>
          <w:rFonts w:ascii="Times New Roman" w:eastAsia="宋体" w:hAnsi="Times New Roman" w:cs="Times New Roman"/>
          <w:snapToGrid w:val="0"/>
          <w:szCs w:val="24"/>
        </w:rPr>
        <w:t xml:space="preserve">used </w:t>
      </w:r>
      <w:r w:rsidRPr="00FF4B3B">
        <w:rPr>
          <w:rFonts w:ascii="Times New Roman" w:eastAsia="宋体" w:hAnsi="Times New Roman" w:cs="Times New Roman"/>
          <w:snapToGrid w:val="0"/>
          <w:szCs w:val="24"/>
        </w:rPr>
        <w:t xml:space="preserve">before the Init method. If not </w:t>
      </w:r>
      <w:r w:rsidR="00EC3483">
        <w:rPr>
          <w:rFonts w:ascii="Times New Roman" w:eastAsia="宋体" w:hAnsi="Times New Roman" w:cs="Times New Roman"/>
          <w:snapToGrid w:val="0"/>
          <w:szCs w:val="24"/>
        </w:rPr>
        <w:t>used</w:t>
      </w:r>
      <w:r w:rsidRPr="00FF4B3B">
        <w:rPr>
          <w:rFonts w:ascii="Times New Roman" w:eastAsia="宋体" w:hAnsi="Times New Roman" w:cs="Times New Roman"/>
          <w:snapToGrid w:val="0"/>
          <w:szCs w:val="24"/>
        </w:rPr>
        <w:t>, the data of the inquiry flow will not be received.</w:t>
      </w:r>
    </w:p>
    <w:p w14:paraId="7F5D075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2EF0C0A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50D64719" wp14:editId="477266EB">
            <wp:extent cx="6120000" cy="364905"/>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6120000" cy="364905"/>
                    </a:xfrm>
                    <a:prstGeom prst="rect">
                      <a:avLst/>
                    </a:prstGeom>
                  </pic:spPr>
                </pic:pic>
              </a:graphicData>
            </a:graphic>
          </wp:inline>
        </w:drawing>
      </w:r>
    </w:p>
    <w:p w14:paraId="651C556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0B0474B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nResumeType</w:t>
      </w:r>
      <w:r w:rsidRPr="00FF4B3B">
        <w:rPr>
          <w:rFonts w:ascii="Times New Roman" w:eastAsia="宋体" w:hAnsi="Times New Roman" w:cs="Times New Roman"/>
          <w:snapToGrid w:val="0"/>
          <w:szCs w:val="24"/>
        </w:rPr>
        <w:t>: The retransmission method for the inquiry flow,</w:t>
      </w:r>
    </w:p>
    <w:p w14:paraId="44FE1101" w14:textId="77777777" w:rsidR="00E425AB" w:rsidRPr="00FF4B3B" w:rsidRDefault="00E425AB" w:rsidP="0054399C">
      <w:pPr>
        <w:rPr>
          <w:rFonts w:ascii="Times New Roman" w:eastAsia="宋体" w:hAnsi="Times New Roman" w:cs="Times New Roman"/>
        </w:rPr>
      </w:pPr>
      <w:bookmarkStart w:id="247" w:name="_Toc7015339"/>
      <w:r w:rsidRPr="00FF4B3B">
        <w:rPr>
          <w:rFonts w:ascii="Times New Roman" w:eastAsia="宋体" w:hAnsi="Times New Roman" w:cs="Times New Roman"/>
        </w:rPr>
        <w:sym w:font="Wingdings" w:char="F06E"/>
      </w:r>
      <w:r w:rsidRPr="00FF4B3B">
        <w:rPr>
          <w:rFonts w:ascii="Times New Roman" w:eastAsia="宋体" w:hAnsi="Times New Roman" w:cs="Times New Roman"/>
        </w:rPr>
        <w:tab/>
        <w:t>TERT_RESTART: Retransmission from this trading day;</w:t>
      </w:r>
      <w:bookmarkEnd w:id="247"/>
    </w:p>
    <w:p w14:paraId="61DF379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TERT_RESUME: Resume transmission from where it was left. To ensure the integrity of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’s trading data, the Exchange recommends using this method to receive the inquiry flow, and the subsequent orders and quotes will be processed after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's and trader’s trading data of the same day is restored. </w:t>
      </w:r>
    </w:p>
    <w:p w14:paraId="4B65839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TERT_QUICK: Only for transmitting inquiry flow content after login. To ensure the integrity of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trading data, the Exchange does not recommend using this method to receive inquiry flow. </w:t>
      </w:r>
    </w:p>
    <w:p w14:paraId="1075ED82" w14:textId="77777777" w:rsidR="00E425AB" w:rsidRPr="00FF4B3B" w:rsidRDefault="00E425AB" w:rsidP="0054399C">
      <w:pPr>
        <w:pStyle w:val="3"/>
        <w:spacing w:before="48" w:after="48"/>
        <w:rPr>
          <w:rFonts w:ascii="Times New Roman" w:hAnsi="Times New Roman" w:cs="Times New Roman"/>
          <w:snapToGrid w:val="0"/>
        </w:rPr>
      </w:pPr>
      <w:bookmarkStart w:id="248" w:name="_Toc8401099"/>
      <w:r w:rsidRPr="00FF4B3B">
        <w:rPr>
          <w:rFonts w:ascii="Times New Roman" w:hAnsi="Times New Roman" w:cs="Times New Roman"/>
          <w:bCs/>
          <w:snapToGrid w:val="0"/>
        </w:rPr>
        <w:t>6.2.17</w:t>
      </w:r>
      <w:r w:rsidRPr="00FF4B3B">
        <w:rPr>
          <w:rFonts w:ascii="Times New Roman" w:hAnsi="Times New Roman" w:cs="Times New Roman"/>
          <w:b w:val="0"/>
          <w:snapToGrid w:val="0"/>
        </w:rPr>
        <w:tab/>
      </w:r>
      <w:r w:rsidRPr="00FF4B3B">
        <w:rPr>
          <w:rFonts w:ascii="Times New Roman" w:hAnsi="Times New Roman" w:cs="Times New Roman"/>
          <w:bCs/>
          <w:snapToGrid w:val="0"/>
        </w:rPr>
        <w:t>ReqUserLogin method</w:t>
      </w:r>
      <w:bookmarkEnd w:id="248"/>
    </w:p>
    <w:p w14:paraId="172549C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The user sends a login request.</w:t>
      </w:r>
    </w:p>
    <w:p w14:paraId="0C8D127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1B09522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0AE3213D" wp14:editId="467EC8CC">
            <wp:extent cx="6120000" cy="623617"/>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6120000" cy="623617"/>
                    </a:xfrm>
                    <a:prstGeom prst="rect">
                      <a:avLst/>
                    </a:prstGeom>
                  </pic:spPr>
                </pic:pic>
              </a:graphicData>
            </a:graphic>
          </wp:inline>
        </w:drawing>
      </w:r>
    </w:p>
    <w:p w14:paraId="4FA107C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6FB4D2F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lastRenderedPageBreak/>
        <w:t>pReqUserLoginField</w:t>
      </w:r>
      <w:r w:rsidRPr="00FF4B3B">
        <w:rPr>
          <w:rFonts w:ascii="Times New Roman" w:eastAsia="宋体" w:hAnsi="Times New Roman" w:cs="Times New Roman"/>
          <w:snapToGrid w:val="0"/>
          <w:szCs w:val="24"/>
        </w:rPr>
        <w:t>: The address directing to the structure of user login request.</w:t>
      </w:r>
    </w:p>
    <w:p w14:paraId="070ED808" w14:textId="77777777" w:rsidR="00E425AB" w:rsidRPr="00FF4B3B" w:rsidRDefault="00E425AB" w:rsidP="0054399C">
      <w:pPr>
        <w:rPr>
          <w:rFonts w:ascii="Times New Roman" w:eastAsia="宋体" w:hAnsi="Times New Roman" w:cs="Times New Roman"/>
        </w:rPr>
      </w:pPr>
      <w:bookmarkStart w:id="249" w:name="_Toc7015340"/>
      <w:r w:rsidRPr="00FF4B3B">
        <w:rPr>
          <w:rFonts w:ascii="Times New Roman" w:eastAsia="宋体" w:hAnsi="Times New Roman" w:cs="Times New Roman"/>
        </w:rPr>
        <w:t>Structure of user login request:</w:t>
      </w:r>
      <w:bookmarkEnd w:id="249"/>
    </w:p>
    <w:tbl>
      <w:tblPr>
        <w:tblStyle w:val="a7"/>
        <w:tblW w:w="0" w:type="auto"/>
        <w:tblLook w:val="04A0" w:firstRow="1" w:lastRow="0" w:firstColumn="1" w:lastColumn="0" w:noHBand="0" w:noVBand="1"/>
      </w:tblPr>
      <w:tblGrid>
        <w:gridCol w:w="9629"/>
      </w:tblGrid>
      <w:tr w:rsidR="00BE27C2" w:rsidRPr="00FF4B3B" w14:paraId="4ECBAAC2" w14:textId="77777777" w:rsidTr="00BE27C2">
        <w:tc>
          <w:tcPr>
            <w:tcW w:w="9855" w:type="dxa"/>
          </w:tcPr>
          <w:p w14:paraId="5F824D4C"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 CFfexFtdcReqUserLoginField</w:t>
            </w:r>
          </w:p>
          <w:p w14:paraId="24DC44C3"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p w14:paraId="3146B2C0"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///Trading day</w:t>
            </w:r>
          </w:p>
          <w:p w14:paraId="0044354A"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TFfexFtdcDateType  TradingDay;</w:t>
            </w:r>
          </w:p>
          <w:p w14:paraId="53BCFA93"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///User ID</w:t>
            </w:r>
          </w:p>
          <w:p w14:paraId="13E5B711"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TFfexFtdcUserIDType UserID;</w:t>
            </w:r>
          </w:p>
          <w:p w14:paraId="6EACCAFC"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///Member ID</w:t>
            </w:r>
          </w:p>
          <w:p w14:paraId="75F40E25"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TFfexFtdcParticipantIDType ParticipantID;</w:t>
            </w:r>
          </w:p>
          <w:p w14:paraId="2ECF9129"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///Password</w:t>
            </w:r>
          </w:p>
          <w:p w14:paraId="6C00A523"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TFfexFtdcPasswordType  Password;</w:t>
            </w:r>
          </w:p>
          <w:p w14:paraId="6FCC2859"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///User product information</w:t>
            </w:r>
          </w:p>
          <w:p w14:paraId="0634C942"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TFfexFtdcProductInfoType  UserProductInfo;</w:t>
            </w:r>
          </w:p>
          <w:p w14:paraId="3219A43F"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///Interface product information</w:t>
            </w:r>
          </w:p>
          <w:p w14:paraId="1CBED25D"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TFfexFtdcProductInfoType  InterfaceProductInfo;</w:t>
            </w:r>
          </w:p>
          <w:p w14:paraId="5F990C94"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///Protocol information</w:t>
            </w:r>
          </w:p>
          <w:p w14:paraId="0D847EF5"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TFfexFtdcProtocolInfoType ProtocolInfo;</w:t>
            </w:r>
          </w:p>
          <w:p w14:paraId="2F0733C7"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///Data center ID</w:t>
            </w:r>
          </w:p>
          <w:p w14:paraId="425A2AAA"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TFfexFtdcDataCenterIDType DataCenterID;</w:t>
            </w:r>
          </w:p>
          <w:p w14:paraId="18239FA4"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p w14:paraId="29B00EED" w14:textId="77777777"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The user needs to fill in the UserProductInfo field, i.e. product information of the member system, such as software developer and version number, for example: "Ffex Trader V100" represents the trading procedure and version number developed by China Financial Futures Exchange.</w:t>
            </w:r>
          </w:p>
          <w:p w14:paraId="6239645A" w14:textId="4FBC00CD" w:rsidR="00BE27C2" w:rsidRPr="00FF4B3B" w:rsidRDefault="00BE27C2" w:rsidP="00BE27C2">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If the member system maintains the retransmission sequence number itself, please note that TradingDay and DataCenterID shall be filled withthe return value of the last login response. If you log in for the first time or do not need to continue, TradingDay can be filled with a null string (""), and DataCenterID can be filled with 0 or the main data center ID published by the Exchange.</w:t>
            </w:r>
          </w:p>
        </w:tc>
      </w:tr>
    </w:tbl>
    <w:p w14:paraId="7662BB0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p>
    <w:p w14:paraId="44AED51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p>
    <w:p w14:paraId="023288E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w:t>
      </w:r>
      <w:r w:rsidRPr="00FF4B3B">
        <w:rPr>
          <w:rFonts w:ascii="Times New Roman" w:eastAsia="宋体" w:hAnsi="Times New Roman" w:cs="Times New Roman"/>
          <w:b/>
          <w:bCs/>
          <w:snapToGrid w:val="0"/>
          <w:szCs w:val="24"/>
        </w:rPr>
        <w:t xml:space="preserve"> </w:t>
      </w:r>
      <w:r w:rsidRPr="00FF4B3B">
        <w:rPr>
          <w:rFonts w:ascii="Times New Roman" w:eastAsia="宋体" w:hAnsi="Times New Roman" w:cs="Times New Roman"/>
          <w:snapToGrid w:val="0"/>
          <w:szCs w:val="24"/>
        </w:rPr>
        <w:t>ID of the user login request, which is specified and managed by the user.</w:t>
      </w:r>
    </w:p>
    <w:p w14:paraId="67BA2DA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snapToGrid w:val="0"/>
          <w:szCs w:val="28"/>
        </w:rPr>
        <w:t>Return value:</w:t>
      </w:r>
    </w:p>
    <w:p w14:paraId="6C763A8E" w14:textId="77777777" w:rsidR="00E425AB" w:rsidRPr="00FF4B3B" w:rsidRDefault="00E425AB" w:rsidP="0054399C">
      <w:pPr>
        <w:rPr>
          <w:rFonts w:ascii="Times New Roman" w:eastAsia="宋体" w:hAnsi="Times New Roman" w:cs="Times New Roman"/>
        </w:rPr>
      </w:pPr>
      <w:bookmarkStart w:id="250" w:name="_Toc7015341"/>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250"/>
    </w:p>
    <w:p w14:paraId="0EB1571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4466F0C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3C302A4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represents that the number of requests sent per second exceeds the number permitted. </w:t>
      </w:r>
    </w:p>
    <w:p w14:paraId="1ED2EF24" w14:textId="77777777" w:rsidR="00E425AB" w:rsidRPr="00FF4B3B" w:rsidRDefault="00E425AB" w:rsidP="0054399C">
      <w:pPr>
        <w:pStyle w:val="3"/>
        <w:spacing w:before="48" w:after="48"/>
        <w:rPr>
          <w:rFonts w:ascii="Times New Roman" w:hAnsi="Times New Roman" w:cs="Times New Roman"/>
          <w:snapToGrid w:val="0"/>
        </w:rPr>
      </w:pPr>
      <w:bookmarkStart w:id="251" w:name="_Toc8401100"/>
      <w:r w:rsidRPr="00FF4B3B">
        <w:rPr>
          <w:rFonts w:ascii="Times New Roman" w:hAnsi="Times New Roman" w:cs="Times New Roman"/>
          <w:bCs/>
          <w:snapToGrid w:val="0"/>
        </w:rPr>
        <w:t>6.2.18</w:t>
      </w:r>
      <w:r w:rsidRPr="00FF4B3B">
        <w:rPr>
          <w:rFonts w:ascii="Times New Roman" w:hAnsi="Times New Roman" w:cs="Times New Roman"/>
          <w:b w:val="0"/>
          <w:snapToGrid w:val="0"/>
        </w:rPr>
        <w:tab/>
      </w:r>
      <w:r w:rsidRPr="00FF4B3B">
        <w:rPr>
          <w:rFonts w:ascii="Times New Roman" w:hAnsi="Times New Roman" w:cs="Times New Roman"/>
          <w:bCs/>
          <w:snapToGrid w:val="0"/>
        </w:rPr>
        <w:t>ReqUserLogout method</w:t>
      </w:r>
      <w:bookmarkEnd w:id="251"/>
    </w:p>
    <w:p w14:paraId="1D2CE98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The user sends a logout request.</w:t>
      </w:r>
    </w:p>
    <w:p w14:paraId="5F07DBB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lastRenderedPageBreak/>
        <w:t>Function prototype:</w:t>
      </w:r>
    </w:p>
    <w:p w14:paraId="4B862A5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08EA1753" wp14:editId="178D7D22">
            <wp:extent cx="6120000" cy="623671"/>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6120000" cy="623671"/>
                    </a:xfrm>
                    <a:prstGeom prst="rect">
                      <a:avLst/>
                    </a:prstGeom>
                  </pic:spPr>
                </pic:pic>
              </a:graphicData>
            </a:graphic>
          </wp:inline>
        </w:drawing>
      </w:r>
    </w:p>
    <w:p w14:paraId="75124FE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5A9008A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pReqUserLogout</w:t>
      </w:r>
      <w:r w:rsidRPr="00FF4B3B">
        <w:rPr>
          <w:rFonts w:ascii="Times New Roman" w:eastAsia="宋体" w:hAnsi="Times New Roman" w:cs="Times New Roman"/>
          <w:snapToGrid w:val="0"/>
          <w:szCs w:val="24"/>
        </w:rPr>
        <w:t>: The address directing to the user logout request structure.</w:t>
      </w:r>
    </w:p>
    <w:p w14:paraId="62A940FD" w14:textId="77777777" w:rsidR="00E425AB" w:rsidRPr="00FF4B3B" w:rsidRDefault="00E425AB" w:rsidP="0054399C">
      <w:pPr>
        <w:rPr>
          <w:rFonts w:ascii="Times New Roman" w:eastAsia="宋体" w:hAnsi="Times New Roman" w:cs="Times New Roman"/>
        </w:rPr>
      </w:pPr>
      <w:bookmarkStart w:id="252" w:name="_Toc7015342"/>
      <w:r w:rsidRPr="00FF4B3B">
        <w:rPr>
          <w:rFonts w:ascii="Times New Roman" w:eastAsia="宋体" w:hAnsi="Times New Roman" w:cs="Times New Roman"/>
        </w:rPr>
        <w:t>User logout request structure:</w:t>
      </w:r>
      <w:bookmarkEnd w:id="252"/>
    </w:p>
    <w:tbl>
      <w:tblPr>
        <w:tblStyle w:val="a7"/>
        <w:tblW w:w="0" w:type="auto"/>
        <w:tblLook w:val="04A0" w:firstRow="1" w:lastRow="0" w:firstColumn="1" w:lastColumn="0" w:noHBand="0" w:noVBand="1"/>
      </w:tblPr>
      <w:tblGrid>
        <w:gridCol w:w="9629"/>
      </w:tblGrid>
      <w:tr w:rsidR="00B15306" w:rsidRPr="00FF4B3B" w14:paraId="5E13F917" w14:textId="77777777" w:rsidTr="00B15306">
        <w:tc>
          <w:tcPr>
            <w:tcW w:w="9855" w:type="dxa"/>
          </w:tcPr>
          <w:p w14:paraId="122F24F2"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CFfexFtdcReqUserLogoutField</w:t>
            </w:r>
          </w:p>
          <w:p w14:paraId="35A91522"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329C7C30"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w:t>
            </w:r>
          </w:p>
          <w:p w14:paraId="3855182D"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338D4EEA"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4F19354F"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151EEA6C" w14:textId="77777777" w:rsidR="00B15306" w:rsidRPr="00FF4B3B" w:rsidRDefault="00B15306" w:rsidP="00B15306">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3F47C89D"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3FE8000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 logout request, which is specified and managed by the user.</w:t>
      </w:r>
    </w:p>
    <w:p w14:paraId="42561A4F" w14:textId="77777777" w:rsidR="00E425AB" w:rsidRPr="00FF4B3B" w:rsidRDefault="00E425AB" w:rsidP="0054399C">
      <w:pPr>
        <w:rPr>
          <w:rFonts w:ascii="Times New Roman" w:eastAsia="宋体" w:hAnsi="Times New Roman" w:cs="Times New Roman"/>
        </w:rPr>
      </w:pPr>
      <w:bookmarkStart w:id="253" w:name="_Toc7015343"/>
      <w:r w:rsidRPr="00FF4B3B">
        <w:rPr>
          <w:rFonts w:ascii="Times New Roman" w:eastAsia="宋体" w:hAnsi="Times New Roman" w:cs="Times New Roman"/>
        </w:rPr>
        <w:t>Return value:</w:t>
      </w:r>
      <w:bookmarkEnd w:id="253"/>
    </w:p>
    <w:p w14:paraId="7C3C15A6" w14:textId="77777777" w:rsidR="00E425AB" w:rsidRPr="00FF4B3B" w:rsidRDefault="00E425AB" w:rsidP="0054399C">
      <w:pPr>
        <w:rPr>
          <w:rFonts w:ascii="Times New Roman" w:eastAsia="宋体" w:hAnsi="Times New Roman" w:cs="Times New Roman"/>
        </w:rPr>
      </w:pPr>
      <w:bookmarkStart w:id="254" w:name="_Toc7015344"/>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254"/>
    </w:p>
    <w:p w14:paraId="2817700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2632682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76D3952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2E0E27AD" w14:textId="77777777" w:rsidR="00E425AB" w:rsidRPr="00FF4B3B" w:rsidRDefault="00E425AB" w:rsidP="0054399C">
      <w:pPr>
        <w:pStyle w:val="3"/>
        <w:spacing w:before="48" w:after="48"/>
        <w:rPr>
          <w:rFonts w:ascii="Times New Roman" w:hAnsi="Times New Roman" w:cs="Times New Roman"/>
          <w:snapToGrid w:val="0"/>
        </w:rPr>
      </w:pPr>
      <w:bookmarkStart w:id="255" w:name="_Toc8401101"/>
      <w:r w:rsidRPr="00FF4B3B">
        <w:rPr>
          <w:rFonts w:ascii="Times New Roman" w:hAnsi="Times New Roman" w:cs="Times New Roman"/>
          <w:bCs/>
          <w:snapToGrid w:val="0"/>
        </w:rPr>
        <w:t>6.2.19</w:t>
      </w:r>
      <w:r w:rsidRPr="00FF4B3B">
        <w:rPr>
          <w:rFonts w:ascii="Times New Roman" w:hAnsi="Times New Roman" w:cs="Times New Roman"/>
          <w:b w:val="0"/>
          <w:snapToGrid w:val="0"/>
        </w:rPr>
        <w:tab/>
      </w:r>
      <w:r w:rsidRPr="00FF4B3B">
        <w:rPr>
          <w:rFonts w:ascii="Times New Roman" w:hAnsi="Times New Roman" w:cs="Times New Roman"/>
          <w:bCs/>
          <w:snapToGrid w:val="0"/>
        </w:rPr>
        <w:t>ReqUserPasswordUpdate method</w:t>
      </w:r>
      <w:bookmarkEnd w:id="255"/>
    </w:p>
    <w:p w14:paraId="7014F35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User password modification request.</w:t>
      </w:r>
    </w:p>
    <w:p w14:paraId="6EC7FBC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091259A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2A063AC0" wp14:editId="4C089078">
            <wp:extent cx="6120000" cy="618659"/>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6120000" cy="618659"/>
                    </a:xfrm>
                    <a:prstGeom prst="rect">
                      <a:avLst/>
                    </a:prstGeom>
                  </pic:spPr>
                </pic:pic>
              </a:graphicData>
            </a:graphic>
          </wp:inline>
        </w:drawing>
      </w:r>
    </w:p>
    <w:p w14:paraId="2006589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2E80D16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pUserPasswordUpdate</w:t>
      </w:r>
      <w:r w:rsidRPr="00FF4B3B">
        <w:rPr>
          <w:rFonts w:ascii="Times New Roman" w:eastAsia="宋体" w:hAnsi="Times New Roman" w:cs="Times New Roman"/>
          <w:snapToGrid w:val="0"/>
          <w:szCs w:val="24"/>
        </w:rPr>
        <w:t>: The address directing to the user password modification structure.</w:t>
      </w:r>
    </w:p>
    <w:p w14:paraId="1EED1EC7" w14:textId="77777777" w:rsidR="00E425AB" w:rsidRPr="00FF4B3B" w:rsidRDefault="00E425AB" w:rsidP="0054399C">
      <w:pPr>
        <w:rPr>
          <w:rFonts w:ascii="Times New Roman" w:eastAsia="宋体" w:hAnsi="Times New Roman" w:cs="Times New Roman"/>
        </w:rPr>
      </w:pPr>
      <w:bookmarkStart w:id="256" w:name="_Toc7015345"/>
      <w:r w:rsidRPr="00FF4B3B">
        <w:rPr>
          <w:rFonts w:ascii="Times New Roman" w:eastAsia="宋体" w:hAnsi="Times New Roman" w:cs="Times New Roman"/>
        </w:rPr>
        <w:t>User password modification structure:</w:t>
      </w:r>
      <w:bookmarkEnd w:id="256"/>
    </w:p>
    <w:tbl>
      <w:tblPr>
        <w:tblStyle w:val="a7"/>
        <w:tblW w:w="0" w:type="auto"/>
        <w:tblLook w:val="04A0" w:firstRow="1" w:lastRow="0" w:firstColumn="1" w:lastColumn="0" w:noHBand="0" w:noVBand="1"/>
      </w:tblPr>
      <w:tblGrid>
        <w:gridCol w:w="9629"/>
      </w:tblGrid>
      <w:tr w:rsidR="00B15306" w:rsidRPr="00FF4B3B" w14:paraId="52B0CA7E" w14:textId="77777777" w:rsidTr="00B15306">
        <w:tc>
          <w:tcPr>
            <w:tcW w:w="9855" w:type="dxa"/>
          </w:tcPr>
          <w:p w14:paraId="09C2760A"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CFfexFtdcUserPasswordUpdateField</w:t>
            </w:r>
          </w:p>
          <w:p w14:paraId="04370486"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4DB54692"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w:t>
            </w:r>
          </w:p>
          <w:p w14:paraId="3E612A3A"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309DCF15"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311E3491"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6ED373A4"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///Old password</w:t>
            </w:r>
          </w:p>
          <w:p w14:paraId="41085A08"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TFfexFtdcPasswordType OldPassword;</w:t>
            </w:r>
          </w:p>
          <w:p w14:paraId="7872BDB1"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///New password</w:t>
            </w:r>
          </w:p>
          <w:p w14:paraId="64E438DE" w14:textId="77777777" w:rsidR="00B15306" w:rsidRPr="00FF4B3B" w:rsidRDefault="00B15306" w:rsidP="00B15306">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TFfexFtdcPasswordType NewPassword;</w:t>
            </w:r>
          </w:p>
          <w:p w14:paraId="2266895F" w14:textId="77777777" w:rsidR="00B15306" w:rsidRPr="00FF4B3B" w:rsidRDefault="00B15306" w:rsidP="00B15306">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63551A77"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52E5272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 action request, which is specified and managed by the user.</w:t>
      </w:r>
    </w:p>
    <w:p w14:paraId="3C1B56BC" w14:textId="77777777" w:rsidR="00E425AB" w:rsidRPr="00FF4B3B" w:rsidRDefault="00E425AB" w:rsidP="0054399C">
      <w:pPr>
        <w:rPr>
          <w:rFonts w:ascii="Times New Roman" w:eastAsia="宋体" w:hAnsi="Times New Roman" w:cs="Times New Roman"/>
        </w:rPr>
      </w:pPr>
      <w:bookmarkStart w:id="257" w:name="_Toc7015346"/>
      <w:r w:rsidRPr="00FF4B3B">
        <w:rPr>
          <w:rFonts w:ascii="Times New Roman" w:eastAsia="宋体" w:hAnsi="Times New Roman" w:cs="Times New Roman"/>
        </w:rPr>
        <w:t>Return value:</w:t>
      </w:r>
      <w:bookmarkEnd w:id="257"/>
    </w:p>
    <w:p w14:paraId="7FDB4F26" w14:textId="77777777" w:rsidR="00E425AB" w:rsidRPr="00FF4B3B" w:rsidRDefault="00E425AB" w:rsidP="0054399C">
      <w:pPr>
        <w:rPr>
          <w:rFonts w:ascii="Times New Roman" w:eastAsia="宋体" w:hAnsi="Times New Roman" w:cs="Times New Roman"/>
        </w:rPr>
      </w:pPr>
      <w:bookmarkStart w:id="258" w:name="_Toc7015347"/>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258"/>
    </w:p>
    <w:p w14:paraId="1B78516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71D6B15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545ED5F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55431967" w14:textId="77777777" w:rsidR="00E425AB" w:rsidRPr="00FF4B3B" w:rsidRDefault="00E425AB" w:rsidP="0054399C">
      <w:pPr>
        <w:pStyle w:val="3"/>
        <w:spacing w:before="48" w:after="48"/>
        <w:rPr>
          <w:rFonts w:ascii="Times New Roman" w:hAnsi="Times New Roman" w:cs="Times New Roman"/>
          <w:snapToGrid w:val="0"/>
        </w:rPr>
      </w:pPr>
      <w:bookmarkStart w:id="259" w:name="_Toc8401102"/>
      <w:r w:rsidRPr="00FF4B3B">
        <w:rPr>
          <w:rFonts w:ascii="Times New Roman" w:hAnsi="Times New Roman" w:cs="Times New Roman"/>
          <w:bCs/>
          <w:snapToGrid w:val="0"/>
        </w:rPr>
        <w:t>6.2.20</w:t>
      </w:r>
      <w:r w:rsidRPr="00FF4B3B">
        <w:rPr>
          <w:rFonts w:ascii="Times New Roman" w:hAnsi="Times New Roman" w:cs="Times New Roman"/>
          <w:b w:val="0"/>
          <w:snapToGrid w:val="0"/>
        </w:rPr>
        <w:tab/>
      </w:r>
      <w:r w:rsidRPr="00FF4B3B">
        <w:rPr>
          <w:rFonts w:ascii="Times New Roman" w:hAnsi="Times New Roman" w:cs="Times New Roman"/>
          <w:bCs/>
          <w:snapToGrid w:val="0"/>
        </w:rPr>
        <w:t>ReqSubscribeTopic method</w:t>
      </w:r>
      <w:bookmarkEnd w:id="259"/>
    </w:p>
    <w:p w14:paraId="0A3278DC" w14:textId="7A7795E8"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Topic subscription request. It should be </w:t>
      </w:r>
      <w:r w:rsidR="00EC3483">
        <w:rPr>
          <w:rFonts w:ascii="Times New Roman" w:eastAsia="宋体" w:hAnsi="Times New Roman" w:cs="Times New Roman"/>
          <w:snapToGrid w:val="0"/>
          <w:szCs w:val="24"/>
        </w:rPr>
        <w:t>used</w:t>
      </w:r>
      <w:r w:rsidR="00EC3483" w:rsidRPr="00FF4B3B">
        <w:rPr>
          <w:rFonts w:ascii="Times New Roman" w:eastAsia="宋体" w:hAnsi="Times New Roman" w:cs="Times New Roman"/>
          <w:snapToGrid w:val="0"/>
          <w:szCs w:val="24"/>
        </w:rPr>
        <w:t xml:space="preserve"> </w:t>
      </w:r>
      <w:r w:rsidRPr="00FF4B3B">
        <w:rPr>
          <w:rFonts w:ascii="Times New Roman" w:eastAsia="宋体" w:hAnsi="Times New Roman" w:cs="Times New Roman"/>
          <w:snapToGrid w:val="0"/>
          <w:szCs w:val="24"/>
        </w:rPr>
        <w:t>after the login is completed.</w:t>
      </w:r>
    </w:p>
    <w:p w14:paraId="4D534DB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0FDA1FE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7F9B38B0" wp14:editId="00DAA3C3">
            <wp:extent cx="6120000" cy="626401"/>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6120000" cy="626401"/>
                    </a:xfrm>
                    <a:prstGeom prst="rect">
                      <a:avLst/>
                    </a:prstGeom>
                  </pic:spPr>
                </pic:pic>
              </a:graphicData>
            </a:graphic>
          </wp:inline>
        </w:drawing>
      </w:r>
    </w:p>
    <w:p w14:paraId="3E05DAD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01AA789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szCs w:val="18"/>
        </w:rPr>
        <w:t>pDissemination</w:t>
      </w:r>
      <w:r w:rsidRPr="00FF4B3B">
        <w:rPr>
          <w:rFonts w:ascii="Times New Roman" w:eastAsia="宋体" w:hAnsi="Times New Roman" w:cs="Times New Roman"/>
          <w:snapToGrid w:val="0"/>
          <w:szCs w:val="24"/>
        </w:rPr>
        <w:t>: The address directing to the structure of topic subscription, including the topic to be subscribed to and the</w:t>
      </w:r>
      <w:r w:rsidRPr="00FF4B3B">
        <w:rPr>
          <w:rFonts w:ascii="Times New Roman" w:eastAsia="宋体" w:hAnsi="Times New Roman" w:cs="Times New Roman"/>
          <w:snapToGrid w:val="0"/>
        </w:rPr>
        <w:t xml:space="preserve"> sequence number of the starting message. Structure of topic subscription: </w:t>
      </w:r>
    </w:p>
    <w:tbl>
      <w:tblPr>
        <w:tblStyle w:val="a7"/>
        <w:tblW w:w="0" w:type="auto"/>
        <w:tblLook w:val="04A0" w:firstRow="1" w:lastRow="0" w:firstColumn="1" w:lastColumn="0" w:noHBand="0" w:noVBand="1"/>
      </w:tblPr>
      <w:tblGrid>
        <w:gridCol w:w="9629"/>
      </w:tblGrid>
      <w:tr w:rsidR="00B15306" w:rsidRPr="00FF4B3B" w14:paraId="4DD349E1" w14:textId="77777777" w:rsidTr="00B15306">
        <w:tc>
          <w:tcPr>
            <w:tcW w:w="9855" w:type="dxa"/>
          </w:tcPr>
          <w:p w14:paraId="03E077E6" w14:textId="77777777" w:rsidR="00B15306" w:rsidRPr="00FF4B3B" w:rsidRDefault="00B15306" w:rsidP="00B15306">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struct CFfexFtdcDisseminationField {</w:t>
            </w:r>
          </w:p>
          <w:p w14:paraId="55645386" w14:textId="77777777" w:rsidR="00B15306" w:rsidRPr="00FF4B3B" w:rsidRDefault="00B15306" w:rsidP="00B15306">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///Sequence series</w:t>
            </w:r>
          </w:p>
          <w:p w14:paraId="04E52985" w14:textId="77777777" w:rsidR="00B15306" w:rsidRPr="00FF4B3B" w:rsidRDefault="00B15306" w:rsidP="00B15306">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TFfexFtdcSequenceSeriesType SequenceSeries;</w:t>
            </w:r>
          </w:p>
          <w:p w14:paraId="66768272" w14:textId="77777777" w:rsidR="00B15306" w:rsidRPr="00FF4B3B" w:rsidRDefault="00B15306" w:rsidP="00B15306">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///Sequence number</w:t>
            </w:r>
          </w:p>
          <w:p w14:paraId="6B7732EB" w14:textId="77777777" w:rsidR="00B15306" w:rsidRPr="00FF4B3B" w:rsidRDefault="00B15306" w:rsidP="00B15306">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TFfexFtdcSequenceNoType SequenceNo;</w:t>
            </w:r>
          </w:p>
          <w:p w14:paraId="56E9439A" w14:textId="77777777" w:rsidR="00B15306" w:rsidRPr="00FF4B3B" w:rsidRDefault="00B15306" w:rsidP="00B15306">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w:t>
            </w:r>
          </w:p>
        </w:tc>
      </w:tr>
    </w:tbl>
    <w:p w14:paraId="3DC61BE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0"/>
        </w:rPr>
      </w:pPr>
    </w:p>
    <w:p w14:paraId="74291441"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SequenceSeries: The topic to be subscribed to; 1 represents dialogue flow, 2 represents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 xml:space="preserve"> private flow, 3 represents public flow, 4 represents query, and 5 represents trader private flow</w:t>
      </w:r>
    </w:p>
    <w:p w14:paraId="66FAE950" w14:textId="77777777" w:rsidR="00E425AB" w:rsidRPr="00FF4B3B" w:rsidRDefault="00CB480C"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SequenceNo:=-1 represents using the QUICK method, while other values indicate that retransmission starts from the sequence number.</w:t>
      </w:r>
    </w:p>
    <w:p w14:paraId="42D58AE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 action request, which is specified and managed by the user.</w:t>
      </w:r>
    </w:p>
    <w:p w14:paraId="153E04BA" w14:textId="77777777" w:rsidR="00E425AB" w:rsidRPr="00FF4B3B" w:rsidRDefault="00E425AB" w:rsidP="001A0AC0">
      <w:pPr>
        <w:rPr>
          <w:rFonts w:ascii="Times New Roman" w:eastAsia="宋体" w:hAnsi="Times New Roman" w:cs="Times New Roman"/>
        </w:rPr>
      </w:pPr>
      <w:bookmarkStart w:id="260" w:name="_Toc7015348"/>
      <w:r w:rsidRPr="00FF4B3B">
        <w:rPr>
          <w:rFonts w:ascii="Times New Roman" w:eastAsia="宋体" w:hAnsi="Times New Roman" w:cs="Times New Roman"/>
        </w:rPr>
        <w:t>Return value:</w:t>
      </w:r>
      <w:bookmarkEnd w:id="260"/>
    </w:p>
    <w:p w14:paraId="07481A62" w14:textId="77777777" w:rsidR="00E425AB" w:rsidRPr="00FF4B3B" w:rsidRDefault="00E425AB" w:rsidP="001A0AC0">
      <w:pPr>
        <w:rPr>
          <w:rFonts w:ascii="Times New Roman" w:eastAsia="宋体" w:hAnsi="Times New Roman" w:cs="Times New Roman"/>
        </w:rPr>
      </w:pPr>
      <w:bookmarkStart w:id="261" w:name="_Toc7015349"/>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261"/>
    </w:p>
    <w:p w14:paraId="7428C7A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5B80A91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71E3933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4293D091" w14:textId="77777777" w:rsidR="00E425AB" w:rsidRPr="00FF4B3B" w:rsidRDefault="00E425AB" w:rsidP="0054399C">
      <w:pPr>
        <w:pStyle w:val="3"/>
        <w:spacing w:before="48" w:after="48"/>
        <w:rPr>
          <w:rFonts w:ascii="Times New Roman" w:hAnsi="Times New Roman" w:cs="Times New Roman"/>
          <w:snapToGrid w:val="0"/>
        </w:rPr>
      </w:pPr>
      <w:bookmarkStart w:id="262" w:name="_Toc8401103"/>
      <w:r w:rsidRPr="00FF4B3B">
        <w:rPr>
          <w:rFonts w:ascii="Times New Roman" w:hAnsi="Times New Roman" w:cs="Times New Roman"/>
          <w:bCs/>
          <w:snapToGrid w:val="0"/>
        </w:rPr>
        <w:t>6.2.21</w:t>
      </w:r>
      <w:r w:rsidRPr="00FF4B3B">
        <w:rPr>
          <w:rFonts w:ascii="Times New Roman" w:hAnsi="Times New Roman" w:cs="Times New Roman"/>
          <w:b w:val="0"/>
          <w:snapToGrid w:val="0"/>
        </w:rPr>
        <w:tab/>
      </w:r>
      <w:r w:rsidRPr="00FF4B3B">
        <w:rPr>
          <w:rFonts w:ascii="Times New Roman" w:hAnsi="Times New Roman" w:cs="Times New Roman"/>
          <w:bCs/>
          <w:snapToGrid w:val="0"/>
        </w:rPr>
        <w:t>ReqQryTopic method</w:t>
      </w:r>
      <w:bookmarkEnd w:id="262"/>
    </w:p>
    <w:p w14:paraId="3BB52304" w14:textId="58BED28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lastRenderedPageBreak/>
        <w:t xml:space="preserve">Query topic request. It should be </w:t>
      </w:r>
      <w:r w:rsidR="00EC3483">
        <w:rPr>
          <w:rFonts w:ascii="Times New Roman" w:eastAsia="宋体" w:hAnsi="Times New Roman" w:cs="Times New Roman"/>
          <w:snapToGrid w:val="0"/>
          <w:szCs w:val="24"/>
        </w:rPr>
        <w:t>used</w:t>
      </w:r>
      <w:r w:rsidR="00EC3483" w:rsidRPr="00FF4B3B">
        <w:rPr>
          <w:rFonts w:ascii="Times New Roman" w:eastAsia="宋体" w:hAnsi="Times New Roman" w:cs="Times New Roman"/>
          <w:snapToGrid w:val="0"/>
          <w:szCs w:val="24"/>
        </w:rPr>
        <w:t xml:space="preserve"> </w:t>
      </w:r>
      <w:r w:rsidRPr="00FF4B3B">
        <w:rPr>
          <w:rFonts w:ascii="Times New Roman" w:eastAsia="宋体" w:hAnsi="Times New Roman" w:cs="Times New Roman"/>
          <w:snapToGrid w:val="0"/>
          <w:szCs w:val="24"/>
        </w:rPr>
        <w:t>after the login is completed.</w:t>
      </w:r>
    </w:p>
    <w:p w14:paraId="2F0D303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27FF66B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5EC93200" wp14:editId="679012C0">
            <wp:extent cx="6120000" cy="626401"/>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6120000" cy="626401"/>
                    </a:xfrm>
                    <a:prstGeom prst="rect">
                      <a:avLst/>
                    </a:prstGeom>
                  </pic:spPr>
                </pic:pic>
              </a:graphicData>
            </a:graphic>
          </wp:inline>
        </w:drawing>
      </w:r>
    </w:p>
    <w:p w14:paraId="0C13CE2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6ED7671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18"/>
        </w:rPr>
        <w:t>pDissemination</w:t>
      </w:r>
      <w:r w:rsidRPr="00FF4B3B">
        <w:rPr>
          <w:rFonts w:ascii="Times New Roman" w:eastAsia="宋体" w:hAnsi="Times New Roman" w:cs="Times New Roman"/>
          <w:snapToGrid w:val="0"/>
          <w:szCs w:val="24"/>
        </w:rPr>
        <w:t xml:space="preserve">: The address directing to the structure of the queried topic, including the topic to be queried. Topic subscription </w:t>
      </w:r>
    </w:p>
    <w:p w14:paraId="589A791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structure:</w:t>
      </w:r>
    </w:p>
    <w:tbl>
      <w:tblPr>
        <w:tblStyle w:val="a7"/>
        <w:tblW w:w="0" w:type="auto"/>
        <w:tblLook w:val="04A0" w:firstRow="1" w:lastRow="0" w:firstColumn="1" w:lastColumn="0" w:noHBand="0" w:noVBand="1"/>
      </w:tblPr>
      <w:tblGrid>
        <w:gridCol w:w="9629"/>
      </w:tblGrid>
      <w:tr w:rsidR="00B15306" w:rsidRPr="00FF4B3B" w14:paraId="4A566DC6" w14:textId="77777777" w:rsidTr="00B15306">
        <w:tc>
          <w:tcPr>
            <w:tcW w:w="9855" w:type="dxa"/>
          </w:tcPr>
          <w:p w14:paraId="3923D633" w14:textId="77777777" w:rsidR="00B15306" w:rsidRPr="00FF4B3B" w:rsidRDefault="00B15306" w:rsidP="00B15306">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struct CFfexFtdcDisseminationField {</w:t>
            </w:r>
          </w:p>
          <w:p w14:paraId="2EDD2584" w14:textId="77777777" w:rsidR="00B15306" w:rsidRPr="00FF4B3B" w:rsidRDefault="00B15306" w:rsidP="00B15306">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///Sequence series No.</w:t>
            </w:r>
          </w:p>
          <w:p w14:paraId="74F4FB43" w14:textId="77777777" w:rsidR="00B15306" w:rsidRPr="00FF4B3B" w:rsidRDefault="00B15306" w:rsidP="00B15306">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TFfexFtdcSequenceSeriesType SequenceSeries;</w:t>
            </w:r>
          </w:p>
          <w:p w14:paraId="75583006" w14:textId="77777777" w:rsidR="00B15306" w:rsidRPr="00FF4B3B" w:rsidRDefault="00B15306" w:rsidP="00B15306">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///Sequence No.</w:t>
            </w:r>
          </w:p>
          <w:p w14:paraId="53374B97" w14:textId="77777777" w:rsidR="00B15306" w:rsidRPr="00FF4B3B" w:rsidRDefault="00B15306" w:rsidP="00B15306">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TFfexFtdcSequenceNoType SequenceNo;</w:t>
            </w:r>
          </w:p>
          <w:p w14:paraId="0B5BD1FA" w14:textId="77777777" w:rsidR="00B15306" w:rsidRPr="00FF4B3B" w:rsidRDefault="00B15306" w:rsidP="00B15306">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w:t>
            </w:r>
          </w:p>
          <w:p w14:paraId="5C93096F" w14:textId="77777777" w:rsidR="00B15306" w:rsidRPr="00FF4B3B" w:rsidRDefault="00B15306" w:rsidP="00B15306">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 xml:space="preserve">SequenceSeries </w:t>
            </w:r>
            <w:r w:rsidRPr="00FF4B3B">
              <w:rPr>
                <w:rFonts w:ascii="Times New Roman" w:eastAsia="宋体" w:hAnsi="Times New Roman" w:cs="Times New Roman"/>
                <w:snapToGrid w:val="0"/>
                <w:szCs w:val="18"/>
              </w:rPr>
              <w:t>：</w:t>
            </w:r>
            <w:r w:rsidRPr="00FF4B3B">
              <w:rPr>
                <w:rFonts w:ascii="Times New Roman" w:eastAsia="宋体" w:hAnsi="Times New Roman" w:cs="Times New Roman"/>
                <w:snapToGrid w:val="0"/>
                <w:szCs w:val="18"/>
              </w:rPr>
              <w:t xml:space="preserve"> Subject to query</w:t>
            </w:r>
          </w:p>
          <w:p w14:paraId="0FDDC836" w14:textId="77777777" w:rsidR="00B15306" w:rsidRPr="00FF4B3B" w:rsidRDefault="00B15306" w:rsidP="00B15306">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SequenceNo: No need to fill in</w:t>
            </w:r>
          </w:p>
        </w:tc>
      </w:tr>
    </w:tbl>
    <w:p w14:paraId="70BE1A9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p>
    <w:p w14:paraId="480E447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 action request, which is specified and managed by the user.</w:t>
      </w:r>
    </w:p>
    <w:p w14:paraId="6665FCD2" w14:textId="77777777" w:rsidR="00E425AB" w:rsidRPr="00FF4B3B" w:rsidRDefault="00E425AB" w:rsidP="001A0AC0">
      <w:pPr>
        <w:rPr>
          <w:rFonts w:ascii="Times New Roman" w:eastAsia="宋体" w:hAnsi="Times New Roman" w:cs="Times New Roman"/>
        </w:rPr>
      </w:pPr>
      <w:bookmarkStart w:id="263" w:name="_Toc7015350"/>
      <w:r w:rsidRPr="00FF4B3B">
        <w:rPr>
          <w:rFonts w:ascii="Times New Roman" w:eastAsia="宋体" w:hAnsi="Times New Roman" w:cs="Times New Roman"/>
        </w:rPr>
        <w:t>Return value:</w:t>
      </w:r>
      <w:bookmarkEnd w:id="263"/>
    </w:p>
    <w:p w14:paraId="71A0F1D5" w14:textId="77777777" w:rsidR="00E425AB" w:rsidRPr="00FF4B3B" w:rsidRDefault="00E425AB" w:rsidP="001A0AC0">
      <w:pPr>
        <w:rPr>
          <w:rFonts w:ascii="Times New Roman" w:eastAsia="宋体" w:hAnsi="Times New Roman" w:cs="Times New Roman"/>
        </w:rPr>
      </w:pPr>
      <w:bookmarkStart w:id="264" w:name="_Toc7015351"/>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264"/>
    </w:p>
    <w:p w14:paraId="466A67A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7B171B1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40779F7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482C9A93" w14:textId="77777777" w:rsidR="00E425AB" w:rsidRPr="00FF4B3B" w:rsidRDefault="00E425AB" w:rsidP="0054399C">
      <w:pPr>
        <w:pStyle w:val="3"/>
        <w:spacing w:before="48" w:after="48"/>
        <w:rPr>
          <w:rFonts w:ascii="Times New Roman" w:hAnsi="Times New Roman" w:cs="Times New Roman"/>
          <w:snapToGrid w:val="0"/>
        </w:rPr>
      </w:pPr>
      <w:bookmarkStart w:id="265" w:name="_Toc8401104"/>
      <w:r w:rsidRPr="00FF4B3B">
        <w:rPr>
          <w:rFonts w:ascii="Times New Roman" w:hAnsi="Times New Roman" w:cs="Times New Roman"/>
          <w:bCs/>
          <w:snapToGrid w:val="0"/>
        </w:rPr>
        <w:t>6.2.22</w:t>
      </w:r>
      <w:r w:rsidRPr="00FF4B3B">
        <w:rPr>
          <w:rFonts w:ascii="Times New Roman" w:hAnsi="Times New Roman" w:cs="Times New Roman"/>
          <w:b w:val="0"/>
          <w:snapToGrid w:val="0"/>
        </w:rPr>
        <w:tab/>
      </w:r>
      <w:r w:rsidRPr="00FF4B3B">
        <w:rPr>
          <w:rFonts w:ascii="Times New Roman" w:hAnsi="Times New Roman" w:cs="Times New Roman"/>
          <w:bCs/>
          <w:snapToGrid w:val="0"/>
        </w:rPr>
        <w:t>ReqOrderInsert method</w:t>
      </w:r>
      <w:bookmarkEnd w:id="265"/>
    </w:p>
    <w:p w14:paraId="7232E22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system sends an order insert request.</w:t>
      </w:r>
    </w:p>
    <w:p w14:paraId="251AC97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0FAF7EE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1D2C3282" wp14:editId="439A6823">
            <wp:extent cx="6120000" cy="610067"/>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6120000" cy="610067"/>
                    </a:xfrm>
                    <a:prstGeom prst="rect">
                      <a:avLst/>
                    </a:prstGeom>
                  </pic:spPr>
                </pic:pic>
              </a:graphicData>
            </a:graphic>
          </wp:inline>
        </w:drawing>
      </w:r>
    </w:p>
    <w:p w14:paraId="5AA3040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3ADE8AA3" w14:textId="2B9F589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pInputOrder</w:t>
      </w:r>
      <w:r w:rsidRPr="00FF4B3B">
        <w:rPr>
          <w:rFonts w:ascii="Times New Roman" w:eastAsia="宋体" w:hAnsi="Times New Roman" w:cs="Times New Roman"/>
          <w:snapToGrid w:val="0"/>
          <w:szCs w:val="24"/>
        </w:rPr>
        <w:t>: The address directing to the order</w:t>
      </w:r>
      <w:r w:rsidR="00EC3483">
        <w:rPr>
          <w:rFonts w:ascii="Times New Roman" w:eastAsia="宋体" w:hAnsi="Times New Roman" w:cs="Times New Roman"/>
          <w:snapToGrid w:val="0"/>
          <w:szCs w:val="24"/>
        </w:rPr>
        <w:t xml:space="preserve"> input</w:t>
      </w:r>
      <w:r w:rsidRPr="00FF4B3B">
        <w:rPr>
          <w:rFonts w:ascii="Times New Roman" w:eastAsia="宋体" w:hAnsi="Times New Roman" w:cs="Times New Roman"/>
          <w:snapToGrid w:val="0"/>
          <w:szCs w:val="24"/>
        </w:rPr>
        <w:t xml:space="preserve"> structure.</w:t>
      </w:r>
    </w:p>
    <w:p w14:paraId="06795FFE" w14:textId="69A654FB" w:rsidR="00E425AB" w:rsidRPr="00FF4B3B" w:rsidRDefault="00EC3483" w:rsidP="001A0AC0">
      <w:pPr>
        <w:rPr>
          <w:rFonts w:ascii="Times New Roman" w:eastAsia="宋体" w:hAnsi="Times New Roman" w:cs="Times New Roman"/>
        </w:rPr>
      </w:pPr>
      <w:bookmarkStart w:id="266" w:name="_Toc7015352"/>
      <w:r>
        <w:rPr>
          <w:rFonts w:ascii="Times New Roman" w:eastAsia="宋体" w:hAnsi="Times New Roman" w:cs="Times New Roman"/>
        </w:rPr>
        <w:t>O</w:t>
      </w:r>
      <w:r w:rsidR="00E425AB" w:rsidRPr="00FF4B3B">
        <w:rPr>
          <w:rFonts w:ascii="Times New Roman" w:eastAsia="宋体" w:hAnsi="Times New Roman" w:cs="Times New Roman"/>
        </w:rPr>
        <w:t xml:space="preserve">rder </w:t>
      </w:r>
      <w:r>
        <w:rPr>
          <w:rFonts w:ascii="Times New Roman" w:eastAsia="宋体" w:hAnsi="Times New Roman" w:cs="Times New Roman"/>
        </w:rPr>
        <w:t xml:space="preserve">input </w:t>
      </w:r>
      <w:r w:rsidR="00E425AB" w:rsidRPr="00FF4B3B">
        <w:rPr>
          <w:rFonts w:ascii="Times New Roman" w:eastAsia="宋体" w:hAnsi="Times New Roman" w:cs="Times New Roman"/>
        </w:rPr>
        <w:t>structure:</w:t>
      </w:r>
      <w:bookmarkEnd w:id="266"/>
    </w:p>
    <w:tbl>
      <w:tblPr>
        <w:tblStyle w:val="a7"/>
        <w:tblW w:w="0" w:type="auto"/>
        <w:tblLook w:val="04A0" w:firstRow="1" w:lastRow="0" w:firstColumn="1" w:lastColumn="0" w:noHBand="0" w:noVBand="1"/>
      </w:tblPr>
      <w:tblGrid>
        <w:gridCol w:w="9629"/>
      </w:tblGrid>
      <w:tr w:rsidR="007144A8" w:rsidRPr="00FF4B3B" w14:paraId="54BD5B14" w14:textId="77777777" w:rsidTr="007144A8">
        <w:tc>
          <w:tcPr>
            <w:tcW w:w="9855" w:type="dxa"/>
          </w:tcPr>
          <w:p w14:paraId="79643F67"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CFfexFtdcInputOrderField</w:t>
            </w:r>
          </w:p>
          <w:p w14:paraId="15E1521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0017505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///Order ID, this filed is returned by the trading background.</w:t>
            </w:r>
          </w:p>
          <w:p w14:paraId="1971E97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TFfexFtdcOrderSysIDType OrderSysID;</w:t>
            </w:r>
          </w:p>
          <w:p w14:paraId="4216DF4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///Member ID</w:t>
            </w:r>
          </w:p>
          <w:p w14:paraId="0280E59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25F4424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w:t>
            </w:r>
          </w:p>
          <w:p w14:paraId="269F334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w:t>
            </w:r>
          </w:p>
          <w:p w14:paraId="447FE07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w:t>
            </w:r>
          </w:p>
          <w:p w14:paraId="78D3511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5DDA654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w:t>
            </w:r>
          </w:p>
          <w:p w14:paraId="1E6C15C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InstrumentID;</w:t>
            </w:r>
          </w:p>
          <w:p w14:paraId="338B797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///Order price condition</w:t>
            </w:r>
          </w:p>
          <w:p w14:paraId="08BF705F"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TFfexFtdcOrderPriceTypeType OrderPriceType;</w:t>
            </w:r>
          </w:p>
          <w:p w14:paraId="3346B17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///Direction</w:t>
            </w:r>
          </w:p>
          <w:p w14:paraId="3A12407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TFfexFtdcDirectionType Direction;</w:t>
            </w:r>
          </w:p>
          <w:p w14:paraId="693F540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///Combination offset flag, only the first flag is valid</w:t>
            </w:r>
          </w:p>
          <w:p w14:paraId="3D8802C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TFfexFtdcCombOffsetFlagType CombOffsetFlag;</w:t>
            </w:r>
          </w:p>
          <w:p w14:paraId="25DFBC3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Combination speculative hedge flag, only the first flag is valid</w:t>
            </w:r>
          </w:p>
          <w:p w14:paraId="1344C36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TFfexFtdcCombHedgeFlagType CombHedgeFlag;</w:t>
            </w:r>
          </w:p>
          <w:p w14:paraId="500A1BF1"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///Price</w:t>
            </w:r>
          </w:p>
          <w:p w14:paraId="2EDEC33F"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TFfexFtdcPriceType LimitPrice;</w:t>
            </w:r>
          </w:p>
          <w:p w14:paraId="32F5016F"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///Volume</w:t>
            </w:r>
          </w:p>
          <w:p w14:paraId="7C44C5F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TFfexFtdcVolumeType VolumeTotalOriginal;</w:t>
            </w:r>
          </w:p>
          <w:p w14:paraId="756C130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///Validity type </w:t>
            </w:r>
          </w:p>
          <w:p w14:paraId="4E232CF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TFfexFtdcTimeConditionType TimeCondition;</w:t>
            </w:r>
          </w:p>
          <w:p w14:paraId="3681D55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///GTD date, not used</w:t>
            </w:r>
          </w:p>
          <w:p w14:paraId="2DE1D52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TFfexFtdcDateType  GTDDate;</w:t>
            </w:r>
          </w:p>
          <w:p w14:paraId="4BBBFB2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///Volume type, only "any volume" is supported</w:t>
            </w:r>
          </w:p>
          <w:p w14:paraId="059E34C0"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TFfexFtdcVolumeConditionType  VolumeCondition;</w:t>
            </w:r>
          </w:p>
          <w:p w14:paraId="215A64B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///Minimum volume, not used</w:t>
            </w:r>
          </w:p>
          <w:p w14:paraId="23D6BED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TFfexFtdcVolumeType MinVolume;</w:t>
            </w:r>
          </w:p>
          <w:p w14:paraId="0062EE7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///Contingent condition, only "immediately" is supported</w:t>
            </w:r>
          </w:p>
          <w:p w14:paraId="6E63B20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TFfexFtdcContingentConditionType  ContingentCondition;</w:t>
            </w:r>
          </w:p>
          <w:p w14:paraId="01B0E1F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///Stop price, not used</w:t>
            </w:r>
          </w:p>
          <w:p w14:paraId="79D90CC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TFfexFtdcPriceType StopPrice;</w:t>
            </w:r>
          </w:p>
          <w:p w14:paraId="16CD1967"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///Forced close reason, only "non-forced close" is supported</w:t>
            </w:r>
          </w:p>
          <w:p w14:paraId="5554317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TFfexFtdcForceCloseReasonType ForceCloseReason;</w:t>
            </w:r>
          </w:p>
          <w:p w14:paraId="19F9E8F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///Local order ID</w:t>
            </w:r>
          </w:p>
          <w:p w14:paraId="236BEE1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TFfexFtdcOrderLocalIDType OrderLocalID;</w:t>
            </w:r>
          </w:p>
          <w:p w14:paraId="7E9949A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///Automatic suspend flag</w:t>
            </w:r>
          </w:p>
          <w:p w14:paraId="59AAB9E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TFfexFtdcBoolType  IsAutoSuspend;</w:t>
            </w:r>
          </w:p>
          <w:p w14:paraId="05AB662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///Business unit</w:t>
            </w:r>
          </w:p>
          <w:p w14:paraId="1B79E03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TFfexFtdcBusinessUnitType BusinessUnit;</w:t>
            </w:r>
          </w:p>
          <w:p w14:paraId="2D9AC0B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24DF410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OrderLocalID</w:t>
            </w: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 xml:space="preserve"> The local order ID can only increase monotonously. After each time of login, the largest OrderLocalID can be </w:t>
            </w:r>
          </w:p>
          <w:p w14:paraId="23CEBDF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obtained from the input parameter CFfexFtdcRspUserLoginField of OnRspUserLogin, namely</w:t>
            </w:r>
          </w:p>
          <w:p w14:paraId="4D5AF32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MaxOrderLocalID. As the trading system compares the size of the OrderLocalID by string, please fill up the entire space of TFfexFtdcOrderLocalIDType </w:t>
            </w:r>
          </w:p>
          <w:p w14:paraId="352E8552"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when setting the OrderLocalID.</w:t>
            </w:r>
          </w:p>
        </w:tc>
      </w:tr>
    </w:tbl>
    <w:p w14:paraId="7F5BE242"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0303EF92"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490A759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user's order request, which is specified and managed by the user. This ID cannot be repeated in one session.</w:t>
      </w:r>
    </w:p>
    <w:p w14:paraId="314E6C5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The fields that the limit order must fill in include:</w:t>
      </w:r>
    </w:p>
    <w:p w14:paraId="289E21F7" w14:textId="0F688705"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szCs w:val="18"/>
        </w:rPr>
        <w:t>1)</w:t>
      </w:r>
      <w:r w:rsidRPr="00FF4B3B">
        <w:rPr>
          <w:rFonts w:ascii="Times New Roman" w:eastAsia="宋体" w:hAnsi="Times New Roman" w:cs="Times New Roman"/>
          <w:snapToGrid w:val="0"/>
          <w:szCs w:val="18"/>
        </w:rPr>
        <w:tab/>
      </w:r>
      <w:r w:rsidR="00C15E56">
        <w:rPr>
          <w:rFonts w:ascii="Times New Roman" w:eastAsia="宋体" w:hAnsi="Times New Roman" w:cs="Times New Roman"/>
          <w:snapToGrid w:val="0"/>
          <w:szCs w:val="18"/>
        </w:rPr>
        <w:t>Member</w:t>
      </w:r>
      <w:r w:rsidR="00C15E56" w:rsidRPr="00FF4B3B">
        <w:rPr>
          <w:rFonts w:ascii="Times New Roman" w:eastAsia="宋体" w:hAnsi="Times New Roman" w:cs="Times New Roman"/>
          <w:snapToGrid w:val="0"/>
          <w:szCs w:val="18"/>
        </w:rPr>
        <w:t>ID</w:t>
      </w:r>
      <w:r w:rsidRPr="00FF4B3B">
        <w:rPr>
          <w:rFonts w:ascii="Times New Roman" w:eastAsia="宋体" w:hAnsi="Times New Roman" w:cs="Times New Roman"/>
          <w:snapToGrid w:val="0"/>
          <w:szCs w:val="18"/>
        </w:rPr>
        <w:t xml:space="preserve">: </w:t>
      </w:r>
      <w:r w:rsidR="00205F0A" w:rsidRPr="00FF4B3B">
        <w:rPr>
          <w:rFonts w:ascii="Times New Roman" w:eastAsia="宋体" w:hAnsi="Times New Roman" w:cs="Times New Roman"/>
          <w:snapToGrid w:val="0"/>
          <w:szCs w:val="18"/>
        </w:rPr>
        <w:t>member</w:t>
      </w:r>
      <w:r w:rsidRPr="00FF4B3B">
        <w:rPr>
          <w:rFonts w:ascii="Times New Roman" w:eastAsia="宋体" w:hAnsi="Times New Roman" w:cs="Times New Roman"/>
          <w:snapToGrid w:val="0"/>
          <w:szCs w:val="18"/>
        </w:rPr>
        <w:t>’s ID number, like "2008";</w:t>
      </w:r>
    </w:p>
    <w:p w14:paraId="5589BF98"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2)</w:t>
      </w:r>
      <w:r w:rsidRPr="00FF4B3B">
        <w:rPr>
          <w:rFonts w:ascii="Times New Roman" w:eastAsia="宋体" w:hAnsi="Times New Roman" w:cs="Times New Roman"/>
          <w:snapToGrid w:val="0"/>
          <w:sz w:val="22"/>
        </w:rPr>
        <w:tab/>
        <w:t>ClientID: client’s ID number, like "10000029";</w:t>
      </w:r>
    </w:p>
    <w:p w14:paraId="20881345"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3)</w:t>
      </w:r>
      <w:r w:rsidRPr="00FF4B3B">
        <w:rPr>
          <w:rFonts w:ascii="Times New Roman" w:eastAsia="宋体" w:hAnsi="Times New Roman" w:cs="Times New Roman"/>
          <w:snapToGrid w:val="0"/>
          <w:sz w:val="22"/>
        </w:rPr>
        <w:tab/>
        <w:t>UserID: user’s ID number, like "200801";</w:t>
      </w:r>
    </w:p>
    <w:p w14:paraId="1F580ADF"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4)</w:t>
      </w:r>
      <w:r w:rsidRPr="00FF4B3B">
        <w:rPr>
          <w:rFonts w:ascii="Times New Roman" w:eastAsia="宋体" w:hAnsi="Times New Roman" w:cs="Times New Roman"/>
          <w:snapToGrid w:val="0"/>
          <w:sz w:val="22"/>
        </w:rPr>
        <w:tab/>
        <w:t>InstrumentID: instrument’s ID number, like "IF1109";</w:t>
      </w:r>
    </w:p>
    <w:p w14:paraId="0FA5C77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18"/>
        </w:rPr>
      </w:pPr>
      <w:r w:rsidRPr="00FF4B3B">
        <w:rPr>
          <w:rFonts w:ascii="Times New Roman" w:eastAsia="宋体" w:hAnsi="Times New Roman" w:cs="Times New Roman"/>
          <w:b/>
          <w:bCs/>
          <w:snapToGrid w:val="0"/>
          <w:szCs w:val="18"/>
        </w:rPr>
        <w:t>5)</w:t>
      </w:r>
      <w:r w:rsidRPr="00FF4B3B">
        <w:rPr>
          <w:rFonts w:ascii="Times New Roman" w:eastAsia="宋体" w:hAnsi="Times New Roman" w:cs="Times New Roman"/>
          <w:snapToGrid w:val="0"/>
          <w:szCs w:val="18"/>
        </w:rPr>
        <w:tab/>
      </w:r>
      <w:r w:rsidRPr="00FF4B3B">
        <w:rPr>
          <w:rFonts w:ascii="Times New Roman" w:eastAsia="宋体" w:hAnsi="Times New Roman" w:cs="Times New Roman"/>
          <w:b/>
          <w:bCs/>
          <w:snapToGrid w:val="0"/>
          <w:szCs w:val="18"/>
        </w:rPr>
        <w:t>OrderPriceType: the order price condition, can only be FFEX_FTDC_OPT_LimitPrice;</w:t>
      </w:r>
    </w:p>
    <w:p w14:paraId="65E1A10D"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6)</w:t>
      </w:r>
      <w:r w:rsidRPr="00FF4B3B">
        <w:rPr>
          <w:rFonts w:ascii="Times New Roman" w:eastAsia="宋体" w:hAnsi="Times New Roman" w:cs="Times New Roman"/>
          <w:snapToGrid w:val="0"/>
          <w:sz w:val="22"/>
        </w:rPr>
        <w:tab/>
        <w:t>Direction: direction type, FFEX_FTDC_D_Buy means buy, FFEX_FTDC_D_Sell means sell;</w:t>
      </w:r>
    </w:p>
    <w:p w14:paraId="1BEC6FDA"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7)</w:t>
      </w:r>
      <w:r w:rsidRPr="00FF4B3B">
        <w:rPr>
          <w:rFonts w:ascii="Times New Roman" w:eastAsia="宋体" w:hAnsi="Times New Roman" w:cs="Times New Roman"/>
          <w:snapToGrid w:val="0"/>
          <w:sz w:val="22"/>
        </w:rPr>
        <w:tab/>
        <w:t>CombOffsetFlag: combination offset flag, "0" means open position, "1" means close position;</w:t>
      </w:r>
    </w:p>
    <w:p w14:paraId="588BC8E6"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8)</w:t>
      </w:r>
      <w:r w:rsidRPr="00FF4B3B">
        <w:rPr>
          <w:rFonts w:ascii="Times New Roman" w:eastAsia="宋体" w:hAnsi="Times New Roman" w:cs="Times New Roman"/>
          <w:snapToGrid w:val="0"/>
          <w:sz w:val="22"/>
        </w:rPr>
        <w:tab/>
        <w:t>CombHedgeFlag: combination hedge flag, can only be 1", indicating speculation;</w:t>
      </w:r>
    </w:p>
    <w:p w14:paraId="05A6FD12"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9)</w:t>
      </w:r>
      <w:r w:rsidRPr="00FF4B3B">
        <w:rPr>
          <w:rFonts w:ascii="Times New Roman" w:eastAsia="宋体" w:hAnsi="Times New Roman" w:cs="Times New Roman"/>
          <w:snapToGrid w:val="0"/>
          <w:sz w:val="22"/>
        </w:rPr>
        <w:tab/>
        <w:t>LimitPrice: price, like 3500.00;</w:t>
      </w:r>
    </w:p>
    <w:p w14:paraId="72474306"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10)</w:t>
      </w:r>
      <w:r w:rsidRPr="00FF4B3B">
        <w:rPr>
          <w:rFonts w:ascii="Times New Roman" w:eastAsia="宋体" w:hAnsi="Times New Roman" w:cs="Times New Roman"/>
          <w:snapToGrid w:val="0"/>
          <w:sz w:val="22"/>
        </w:rPr>
        <w:tab/>
        <w:t>VolumeTotalOriginal: the quantity, for example, 5 means 5 lots;</w:t>
      </w:r>
    </w:p>
    <w:p w14:paraId="32E332D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b/>
          <w:bCs/>
          <w:snapToGrid w:val="0"/>
          <w:szCs w:val="18"/>
        </w:rPr>
        <w:t>11)</w:t>
      </w:r>
      <w:r w:rsidRPr="00FF4B3B">
        <w:rPr>
          <w:rFonts w:ascii="Times New Roman" w:eastAsia="宋体" w:hAnsi="Times New Roman" w:cs="Times New Roman"/>
          <w:snapToGrid w:val="0"/>
          <w:szCs w:val="18"/>
        </w:rPr>
        <w:tab/>
      </w:r>
      <w:r w:rsidRPr="00FF4B3B">
        <w:rPr>
          <w:rFonts w:ascii="Times New Roman" w:eastAsia="宋体" w:hAnsi="Times New Roman" w:cs="Times New Roman"/>
          <w:b/>
          <w:bCs/>
          <w:snapToGrid w:val="0"/>
          <w:szCs w:val="18"/>
        </w:rPr>
        <w:t>TimeCondition: the validity period type, FFEX_FTDC_TC_IOC ("Immediate trade, otherwise revoked") or FFEX_FTDC_TC_GFD</w:t>
      </w:r>
      <w:r w:rsidRPr="00FF4B3B">
        <w:rPr>
          <w:rFonts w:ascii="Times New Roman" w:eastAsia="宋体" w:hAnsi="Times New Roman" w:cs="Times New Roman"/>
          <w:snapToGrid w:val="0"/>
          <w:szCs w:val="18"/>
        </w:rPr>
        <w:t xml:space="preserve"> ("Valid on the same day");</w:t>
      </w:r>
    </w:p>
    <w:p w14:paraId="51215CA8"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12)</w:t>
      </w:r>
      <w:r w:rsidRPr="00FF4B3B">
        <w:rPr>
          <w:rFonts w:ascii="Times New Roman" w:eastAsia="宋体" w:hAnsi="Times New Roman" w:cs="Times New Roman"/>
          <w:snapToGrid w:val="0"/>
          <w:sz w:val="22"/>
        </w:rPr>
        <w:tab/>
        <w:t>VolumeCondition: volume type, can only be FFEX_FTDC_VC_AV ("any number");</w:t>
      </w:r>
    </w:p>
    <w:p w14:paraId="07EC85FB"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13)</w:t>
      </w:r>
      <w:r w:rsidRPr="00FF4B3B">
        <w:rPr>
          <w:rFonts w:ascii="Times New Roman" w:eastAsia="宋体" w:hAnsi="Times New Roman" w:cs="Times New Roman"/>
          <w:snapToGrid w:val="0"/>
          <w:sz w:val="22"/>
        </w:rPr>
        <w:tab/>
        <w:t>ContingentCondition: trigger condition, can only be FFEX_FTDC_CC_Immediately ("immediately");</w:t>
      </w:r>
    </w:p>
    <w:p w14:paraId="17DCA5B5"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14)</w:t>
      </w:r>
      <w:r w:rsidRPr="00FF4B3B">
        <w:rPr>
          <w:rFonts w:ascii="Times New Roman" w:eastAsia="宋体" w:hAnsi="Times New Roman" w:cs="Times New Roman"/>
          <w:snapToGrid w:val="0"/>
          <w:sz w:val="22"/>
        </w:rPr>
        <w:tab/>
        <w:t>ForceCloseReason: the reason for forced close, can only be FFEX_FTDC_FCC_NotForceClose ("not forced close");</w:t>
      </w:r>
    </w:p>
    <w:p w14:paraId="06CDDB16"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15)</w:t>
      </w:r>
      <w:r w:rsidRPr="00FF4B3B">
        <w:rPr>
          <w:rFonts w:ascii="Times New Roman" w:eastAsia="宋体" w:hAnsi="Times New Roman" w:cs="Times New Roman"/>
          <w:snapToGrid w:val="0"/>
          <w:sz w:val="22"/>
        </w:rPr>
        <w:tab/>
        <w:t>OrderLocalID: local order number, like "00000025".</w:t>
      </w:r>
    </w:p>
    <w:p w14:paraId="225A95AA" w14:textId="77777777" w:rsidR="00E425AB" w:rsidRPr="00FF4B3B" w:rsidRDefault="00E425AB" w:rsidP="001A0AC0">
      <w:pPr>
        <w:rPr>
          <w:rFonts w:ascii="Times New Roman" w:eastAsia="宋体" w:hAnsi="Times New Roman" w:cs="Times New Roman"/>
        </w:rPr>
      </w:pPr>
      <w:bookmarkStart w:id="267" w:name="_Toc7015353"/>
      <w:r w:rsidRPr="00FF4B3B">
        <w:rPr>
          <w:rFonts w:ascii="Times New Roman" w:eastAsia="宋体" w:hAnsi="Times New Roman" w:cs="Times New Roman"/>
        </w:rPr>
        <w:t>The fields that the market price order must fill include:</w:t>
      </w:r>
      <w:bookmarkEnd w:id="267"/>
    </w:p>
    <w:p w14:paraId="082C56DB" w14:textId="3810815D"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1)</w:t>
      </w:r>
      <w:r w:rsidRPr="00FF4B3B">
        <w:rPr>
          <w:rFonts w:ascii="Times New Roman" w:eastAsia="宋体" w:hAnsi="Times New Roman" w:cs="Times New Roman"/>
          <w:snapToGrid w:val="0"/>
          <w:sz w:val="22"/>
        </w:rPr>
        <w:tab/>
      </w:r>
      <w:r w:rsidR="00C15E56">
        <w:rPr>
          <w:rFonts w:ascii="Times New Roman" w:eastAsia="宋体" w:hAnsi="Times New Roman" w:cs="Times New Roman"/>
          <w:snapToGrid w:val="0"/>
          <w:sz w:val="22"/>
        </w:rPr>
        <w:t>Member</w:t>
      </w:r>
      <w:r w:rsidR="00C15E56" w:rsidRPr="00FF4B3B">
        <w:rPr>
          <w:rFonts w:ascii="Times New Roman" w:eastAsia="宋体" w:hAnsi="Times New Roman" w:cs="Times New Roman"/>
          <w:snapToGrid w:val="0"/>
          <w:sz w:val="22"/>
        </w:rPr>
        <w:t>ID</w:t>
      </w:r>
      <w:r w:rsidRPr="00FF4B3B">
        <w:rPr>
          <w:rFonts w:ascii="Times New Roman" w:eastAsia="宋体" w:hAnsi="Times New Roman" w:cs="Times New Roman"/>
          <w:snapToGrid w:val="0"/>
          <w:sz w:val="22"/>
        </w:rPr>
        <w:t xml:space="preserve">: </w:t>
      </w:r>
      <w:r w:rsidR="00205F0A" w:rsidRPr="00FF4B3B">
        <w:rPr>
          <w:rFonts w:ascii="Times New Roman" w:eastAsia="宋体" w:hAnsi="Times New Roman" w:cs="Times New Roman"/>
          <w:snapToGrid w:val="0"/>
          <w:sz w:val="22"/>
        </w:rPr>
        <w:t>member</w:t>
      </w:r>
      <w:r w:rsidRPr="00FF4B3B">
        <w:rPr>
          <w:rFonts w:ascii="Times New Roman" w:eastAsia="宋体" w:hAnsi="Times New Roman" w:cs="Times New Roman"/>
          <w:snapToGrid w:val="0"/>
          <w:sz w:val="22"/>
        </w:rPr>
        <w:t>’s ID number, like "2008";</w:t>
      </w:r>
    </w:p>
    <w:p w14:paraId="280CB699"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2)</w:t>
      </w:r>
      <w:r w:rsidRPr="00FF4B3B">
        <w:rPr>
          <w:rFonts w:ascii="Times New Roman" w:eastAsia="宋体" w:hAnsi="Times New Roman" w:cs="Times New Roman"/>
          <w:snapToGrid w:val="0"/>
          <w:sz w:val="22"/>
        </w:rPr>
        <w:tab/>
        <w:t>ClientID: client’s ID number, like "10000029";</w:t>
      </w:r>
    </w:p>
    <w:p w14:paraId="0AC5D76A"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3)</w:t>
      </w:r>
      <w:r w:rsidRPr="00FF4B3B">
        <w:rPr>
          <w:rFonts w:ascii="Times New Roman" w:eastAsia="宋体" w:hAnsi="Times New Roman" w:cs="Times New Roman"/>
          <w:snapToGrid w:val="0"/>
          <w:sz w:val="22"/>
        </w:rPr>
        <w:tab/>
        <w:t>UserID: user’s ID number, like "200801";</w:t>
      </w:r>
    </w:p>
    <w:p w14:paraId="62E5AA17"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4)</w:t>
      </w:r>
      <w:r w:rsidRPr="00FF4B3B">
        <w:rPr>
          <w:rFonts w:ascii="Times New Roman" w:eastAsia="宋体" w:hAnsi="Times New Roman" w:cs="Times New Roman"/>
          <w:snapToGrid w:val="0"/>
          <w:sz w:val="22"/>
        </w:rPr>
        <w:tab/>
        <w:t>InstrumentID: instrument’s ID number, like "IF1109";</w:t>
      </w:r>
    </w:p>
    <w:p w14:paraId="1FBB111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18"/>
        </w:rPr>
      </w:pPr>
      <w:r w:rsidRPr="00FF4B3B">
        <w:rPr>
          <w:rFonts w:ascii="Times New Roman" w:eastAsia="宋体" w:hAnsi="Times New Roman" w:cs="Times New Roman"/>
          <w:b/>
          <w:bCs/>
          <w:snapToGrid w:val="0"/>
          <w:szCs w:val="18"/>
        </w:rPr>
        <w:t>5)</w:t>
      </w:r>
      <w:r w:rsidRPr="00FF4B3B">
        <w:rPr>
          <w:rFonts w:ascii="Times New Roman" w:eastAsia="宋体" w:hAnsi="Times New Roman" w:cs="Times New Roman"/>
          <w:snapToGrid w:val="0"/>
          <w:szCs w:val="18"/>
        </w:rPr>
        <w:tab/>
      </w:r>
      <w:r w:rsidRPr="00FF4B3B">
        <w:rPr>
          <w:rFonts w:ascii="Times New Roman" w:eastAsia="宋体" w:hAnsi="Times New Roman" w:cs="Times New Roman"/>
          <w:b/>
          <w:bCs/>
          <w:snapToGrid w:val="0"/>
          <w:szCs w:val="18"/>
        </w:rPr>
        <w:t>OrderPriceType: the order price condition, can only be FFEX_FTDC_OPT_AnyPrice;</w:t>
      </w:r>
    </w:p>
    <w:p w14:paraId="668C80CA"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6)</w:t>
      </w:r>
      <w:r w:rsidRPr="00FF4B3B">
        <w:rPr>
          <w:rFonts w:ascii="Times New Roman" w:eastAsia="宋体" w:hAnsi="Times New Roman" w:cs="Times New Roman"/>
          <w:snapToGrid w:val="0"/>
          <w:sz w:val="22"/>
        </w:rPr>
        <w:tab/>
        <w:t>Direction: direction type, FFEX_FTDC_D_Buy means buy, FFEX_FTDC_D_Sell means sell;</w:t>
      </w:r>
    </w:p>
    <w:p w14:paraId="3735BDDE"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7)</w:t>
      </w:r>
      <w:r w:rsidRPr="00FF4B3B">
        <w:rPr>
          <w:rFonts w:ascii="Times New Roman" w:eastAsia="宋体" w:hAnsi="Times New Roman" w:cs="Times New Roman"/>
          <w:snapToGrid w:val="0"/>
          <w:sz w:val="22"/>
        </w:rPr>
        <w:tab/>
        <w:t>CombOffsetFlag: combination offset flag, "0" means open position, "1" means close position;</w:t>
      </w:r>
    </w:p>
    <w:p w14:paraId="23C1CA7D"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8)</w:t>
      </w:r>
      <w:r w:rsidRPr="00FF4B3B">
        <w:rPr>
          <w:rFonts w:ascii="Times New Roman" w:eastAsia="宋体" w:hAnsi="Times New Roman" w:cs="Times New Roman"/>
          <w:snapToGrid w:val="0"/>
          <w:sz w:val="22"/>
        </w:rPr>
        <w:tab/>
        <w:t>CombHedgeFlag: combination hedge flag, can only be 1", indicating speculation;</w:t>
      </w:r>
    </w:p>
    <w:p w14:paraId="5C81D2E8"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9)</w:t>
      </w:r>
      <w:r w:rsidRPr="00FF4B3B">
        <w:rPr>
          <w:rFonts w:ascii="Times New Roman" w:eastAsia="宋体" w:hAnsi="Times New Roman" w:cs="Times New Roman"/>
          <w:snapToGrid w:val="0"/>
          <w:sz w:val="22"/>
        </w:rPr>
        <w:tab/>
        <w:t>VolumeTotalOriginal: the quantity, for example, 5 means 5 lots;</w:t>
      </w:r>
    </w:p>
    <w:p w14:paraId="7B8502A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18"/>
        </w:rPr>
      </w:pPr>
      <w:r w:rsidRPr="00FF4B3B">
        <w:rPr>
          <w:rFonts w:ascii="Times New Roman" w:eastAsia="宋体" w:hAnsi="Times New Roman" w:cs="Times New Roman"/>
          <w:b/>
          <w:bCs/>
          <w:snapToGrid w:val="0"/>
          <w:szCs w:val="18"/>
        </w:rPr>
        <w:t>10)</w:t>
      </w:r>
      <w:r w:rsidRPr="00FF4B3B">
        <w:rPr>
          <w:rFonts w:ascii="Times New Roman" w:eastAsia="宋体" w:hAnsi="Times New Roman" w:cs="Times New Roman"/>
          <w:snapToGrid w:val="0"/>
          <w:szCs w:val="18"/>
        </w:rPr>
        <w:tab/>
      </w:r>
      <w:r w:rsidRPr="00FF4B3B">
        <w:rPr>
          <w:rFonts w:ascii="Times New Roman" w:eastAsia="宋体" w:hAnsi="Times New Roman" w:cs="Times New Roman"/>
          <w:b/>
          <w:bCs/>
          <w:snapToGrid w:val="0"/>
          <w:szCs w:val="18"/>
        </w:rPr>
        <w:t>TimeCondition: the validity type, can only be FFEX_FTDC_TC_IOC ("trade immediately, otherwise revoke");</w:t>
      </w:r>
    </w:p>
    <w:p w14:paraId="38C35127"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11)</w:t>
      </w:r>
      <w:r w:rsidRPr="00FF4B3B">
        <w:rPr>
          <w:rFonts w:ascii="Times New Roman" w:eastAsia="宋体" w:hAnsi="Times New Roman" w:cs="Times New Roman"/>
          <w:snapToGrid w:val="0"/>
          <w:sz w:val="22"/>
        </w:rPr>
        <w:tab/>
        <w:t>VolumeCondition: volume type, can only be FFEX_FTDC_VC_AV ("any number");</w:t>
      </w:r>
    </w:p>
    <w:p w14:paraId="380D1D82"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12)</w:t>
      </w:r>
      <w:r w:rsidRPr="00FF4B3B">
        <w:rPr>
          <w:rFonts w:ascii="Times New Roman" w:eastAsia="宋体" w:hAnsi="Times New Roman" w:cs="Times New Roman"/>
          <w:snapToGrid w:val="0"/>
          <w:sz w:val="22"/>
        </w:rPr>
        <w:tab/>
        <w:t>ContingentCondition: trigger condition, can only be FFEX_FTDC_CC_Immediately ("immediately");</w:t>
      </w:r>
    </w:p>
    <w:p w14:paraId="6A31E3FC"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13)</w:t>
      </w:r>
      <w:r w:rsidRPr="00FF4B3B">
        <w:rPr>
          <w:rFonts w:ascii="Times New Roman" w:eastAsia="宋体" w:hAnsi="Times New Roman" w:cs="Times New Roman"/>
          <w:snapToGrid w:val="0"/>
          <w:sz w:val="22"/>
        </w:rPr>
        <w:tab/>
        <w:t>ForceCloseReason: the reason for forced close, can only be FFEX_FTDC_FCC_NotForceClose ("not forced close");</w:t>
      </w:r>
    </w:p>
    <w:p w14:paraId="170419A2"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14)</w:t>
      </w:r>
      <w:r w:rsidRPr="00FF4B3B">
        <w:rPr>
          <w:rFonts w:ascii="Times New Roman" w:eastAsia="宋体" w:hAnsi="Times New Roman" w:cs="Times New Roman"/>
          <w:snapToGrid w:val="0"/>
          <w:sz w:val="22"/>
        </w:rPr>
        <w:tab/>
        <w:t>OrderLocalID: local order number, like "00000025".</w:t>
      </w:r>
    </w:p>
    <w:p w14:paraId="13582296" w14:textId="77777777" w:rsidR="00E425AB" w:rsidRPr="00FF4B3B" w:rsidRDefault="00E425AB" w:rsidP="001A0AC0">
      <w:pPr>
        <w:rPr>
          <w:rFonts w:ascii="Times New Roman" w:eastAsia="宋体" w:hAnsi="Times New Roman" w:cs="Times New Roman"/>
        </w:rPr>
      </w:pPr>
      <w:bookmarkStart w:id="268" w:name="_Toc7015354"/>
      <w:r w:rsidRPr="00FF4B3B">
        <w:rPr>
          <w:rFonts w:ascii="Times New Roman" w:eastAsia="宋体" w:hAnsi="Times New Roman" w:cs="Times New Roman"/>
        </w:rPr>
        <w:t>Return value:</w:t>
      </w:r>
      <w:bookmarkEnd w:id="268"/>
    </w:p>
    <w:p w14:paraId="373399F4" w14:textId="77777777" w:rsidR="00E425AB" w:rsidRPr="00FF4B3B" w:rsidRDefault="00E425AB" w:rsidP="001A0AC0">
      <w:pPr>
        <w:rPr>
          <w:rFonts w:ascii="Times New Roman" w:eastAsia="宋体" w:hAnsi="Times New Roman" w:cs="Times New Roman"/>
        </w:rPr>
      </w:pPr>
      <w:bookmarkStart w:id="269" w:name="_Toc7015355"/>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269"/>
    </w:p>
    <w:p w14:paraId="51A5E7B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64B7AC5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755BD41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hAnsi="Times New Roman" w:cs="Times New Roman"/>
          <w:snapToGrid w:val="0"/>
        </w:rPr>
        <w:sym w:font="Wingdings" w:char="F06E"/>
      </w:r>
      <w:r w:rsidRPr="00FF4B3B">
        <w:rPr>
          <w:rFonts w:ascii="Times New Roman" w:hAnsi="Times New Roman" w:cs="Times New Roman"/>
        </w:rPr>
        <w:tab/>
      </w:r>
      <w:r w:rsidRPr="00FF4B3B">
        <w:rPr>
          <w:rFonts w:ascii="Times New Roman" w:hAnsi="Times New Roman" w:cs="Times New Roman"/>
          <w:snapToGrid w:val="0"/>
          <w:szCs w:val="24"/>
        </w:rPr>
        <w:t xml:space="preserve">-3 represents that the number of requests sent per second exceeds the number permitted. </w:t>
      </w:r>
    </w:p>
    <w:p w14:paraId="5EE500B9" w14:textId="77777777" w:rsidR="00E425AB" w:rsidRPr="00FF4B3B" w:rsidRDefault="00E425AB" w:rsidP="0054399C">
      <w:pPr>
        <w:pStyle w:val="3"/>
        <w:spacing w:before="48" w:after="48"/>
        <w:rPr>
          <w:rFonts w:ascii="Times New Roman" w:hAnsi="Times New Roman" w:cs="Times New Roman"/>
          <w:snapToGrid w:val="0"/>
        </w:rPr>
      </w:pPr>
      <w:bookmarkStart w:id="270" w:name="_Toc8401105"/>
      <w:r w:rsidRPr="00FF4B3B">
        <w:rPr>
          <w:rFonts w:ascii="Times New Roman" w:hAnsi="Times New Roman" w:cs="Times New Roman"/>
          <w:bCs/>
          <w:snapToGrid w:val="0"/>
        </w:rPr>
        <w:t>6.2.23</w:t>
      </w:r>
      <w:r w:rsidRPr="00FF4B3B">
        <w:rPr>
          <w:rFonts w:ascii="Times New Roman" w:hAnsi="Times New Roman" w:cs="Times New Roman"/>
          <w:b w:val="0"/>
          <w:snapToGrid w:val="0"/>
        </w:rPr>
        <w:tab/>
      </w:r>
      <w:r w:rsidRPr="00FF4B3B">
        <w:rPr>
          <w:rFonts w:ascii="Times New Roman" w:hAnsi="Times New Roman" w:cs="Times New Roman"/>
          <w:bCs/>
          <w:snapToGrid w:val="0"/>
        </w:rPr>
        <w:t>ReqOrderAction method</w:t>
      </w:r>
      <w:bookmarkEnd w:id="270"/>
    </w:p>
    <w:p w14:paraId="1259AF39" w14:textId="6C3FAF9D"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system sends an order action request, including revocation, suspension, activation and modification of an order.</w:t>
      </w:r>
    </w:p>
    <w:p w14:paraId="15A3D46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4918642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1599E86D" wp14:editId="4C764BAE">
            <wp:extent cx="6120000" cy="616469"/>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6120000" cy="616469"/>
                    </a:xfrm>
                    <a:prstGeom prst="rect">
                      <a:avLst/>
                    </a:prstGeom>
                  </pic:spPr>
                </pic:pic>
              </a:graphicData>
            </a:graphic>
          </wp:inline>
        </w:drawing>
      </w:r>
    </w:p>
    <w:p w14:paraId="47C8471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695B823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pOrderAction</w:t>
      </w:r>
      <w:r w:rsidRPr="00FF4B3B">
        <w:rPr>
          <w:rFonts w:ascii="Times New Roman" w:eastAsia="宋体" w:hAnsi="Times New Roman" w:cs="Times New Roman"/>
          <w:snapToGrid w:val="0"/>
          <w:szCs w:val="24"/>
        </w:rPr>
        <w:t>: The address directing to the order action structure.</w:t>
      </w:r>
    </w:p>
    <w:p w14:paraId="76A02BEF" w14:textId="77777777" w:rsidR="00E425AB" w:rsidRPr="00FF4B3B" w:rsidRDefault="00E425AB" w:rsidP="001A0AC0">
      <w:pPr>
        <w:rPr>
          <w:rFonts w:ascii="Times New Roman" w:eastAsia="宋体" w:hAnsi="Times New Roman" w:cs="Times New Roman"/>
        </w:rPr>
      </w:pPr>
      <w:bookmarkStart w:id="271" w:name="_Toc7015356"/>
      <w:r w:rsidRPr="00FF4B3B">
        <w:rPr>
          <w:rFonts w:ascii="Times New Roman" w:eastAsia="宋体" w:hAnsi="Times New Roman" w:cs="Times New Roman"/>
        </w:rPr>
        <w:t>Order action structure:</w:t>
      </w:r>
      <w:bookmarkEnd w:id="271"/>
    </w:p>
    <w:tbl>
      <w:tblPr>
        <w:tblStyle w:val="a7"/>
        <w:tblW w:w="0" w:type="auto"/>
        <w:tblLook w:val="04A0" w:firstRow="1" w:lastRow="0" w:firstColumn="1" w:lastColumn="0" w:noHBand="0" w:noVBand="1"/>
      </w:tblPr>
      <w:tblGrid>
        <w:gridCol w:w="9629"/>
      </w:tblGrid>
      <w:tr w:rsidR="007144A8" w:rsidRPr="00FF4B3B" w14:paraId="73DB7B42" w14:textId="77777777" w:rsidTr="007144A8">
        <w:tc>
          <w:tcPr>
            <w:tcW w:w="9855" w:type="dxa"/>
          </w:tcPr>
          <w:p w14:paraId="79C25E7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CFfexFtdcOrderActionField</w:t>
            </w:r>
          </w:p>
          <w:p w14:paraId="30AFEC8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6812C2E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///Order ID, this filed is returned by the trading background.</w:t>
            </w:r>
          </w:p>
          <w:p w14:paraId="32CBDE0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TFfexFtdcOrderSysIDType OrderSysID;</w:t>
            </w:r>
          </w:p>
          <w:p w14:paraId="5212732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///Local order ID*</w:t>
            </w:r>
          </w:p>
          <w:p w14:paraId="28D8CEF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TFfexFtdcOrderLocalIDType OrderLocalID;</w:t>
            </w:r>
          </w:p>
          <w:p w14:paraId="20881F1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///Order action flag</w:t>
            </w:r>
          </w:p>
          <w:p w14:paraId="211C7A0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TFfexFtdcActionFlagType ActionFlag;</w:t>
            </w:r>
          </w:p>
          <w:p w14:paraId="5C82813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15A3DB9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4A2B398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w:t>
            </w:r>
          </w:p>
          <w:p w14:paraId="774B6A9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w:t>
            </w:r>
          </w:p>
          <w:p w14:paraId="23457F5F"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///User ID</w:t>
            </w:r>
          </w:p>
          <w:p w14:paraId="3C3428D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38109FD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///Price, not used</w:t>
            </w:r>
          </w:p>
          <w:p w14:paraId="70D00697"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TFfexFtdcPriceType LimitPrice;</w:t>
            </w:r>
          </w:p>
          <w:p w14:paraId="7799BDBF"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///Action local ID*</w:t>
            </w:r>
          </w:p>
          <w:p w14:paraId="601141F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TFfexFtdcOrderLocalIDType ActionLocalID;</w:t>
            </w:r>
          </w:p>
          <w:p w14:paraId="111DA5F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///Volume change</w:t>
            </w:r>
          </w:p>
          <w:p w14:paraId="39757FE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TFfexFtdcVolumeType VolumeChange;</w:t>
            </w:r>
          </w:p>
          <w:p w14:paraId="6BB9769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///Business unit</w:t>
            </w:r>
          </w:p>
          <w:p w14:paraId="45079AB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TFfexFtdcBusinessUnitType BusinessUnit;</w:t>
            </w:r>
          </w:p>
          <w:p w14:paraId="4FC6E46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1C35044F"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OrderSysID and OrderLocalID refer to the target orders to be operated, either of which can be filled in.</w:t>
            </w:r>
          </w:p>
          <w:p w14:paraId="38F309B7"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 ActionLocalID: The Action local ID can only increase monotonously. After each time of login, the largest OrderLocalID can be </w:t>
            </w:r>
          </w:p>
          <w:p w14:paraId="5EC8821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obtained from the input parameter CFfexFtdcRspUserLoginField of OnRspUserLogin, namely</w:t>
            </w:r>
          </w:p>
          <w:p w14:paraId="4D340A5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 xml:space="preserve">MaxOrderLocalID </w:t>
            </w:r>
            <w:r w:rsidRPr="00FF4B3B">
              <w:rPr>
                <w:rFonts w:ascii="Times New Roman" w:eastAsia="宋体" w:hAnsi="Times New Roman" w:cs="Times New Roman"/>
                <w:snapToGrid w:val="0"/>
                <w:sz w:val="22"/>
              </w:rPr>
              <w:t>。</w:t>
            </w:r>
            <w:r w:rsidRPr="00FF4B3B">
              <w:rPr>
                <w:rFonts w:ascii="Times New Roman" w:eastAsia="宋体" w:hAnsi="Times New Roman" w:cs="Times New Roman"/>
                <w:snapToGrid w:val="0"/>
                <w:sz w:val="22"/>
              </w:rPr>
              <w:t xml:space="preserve"> As the trading system compares the size of the ActionLocalID by string, please fill up the entire space of TFfexFtdcOrderLocalIDType</w:t>
            </w:r>
          </w:p>
          <w:p w14:paraId="607E99B4"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when setting the ActionLocalID.</w:t>
            </w:r>
          </w:p>
        </w:tc>
      </w:tr>
    </w:tbl>
    <w:p w14:paraId="46149042"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1DEF026E"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753CF04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user's order action request, which is specified and managed by the user.</w:t>
      </w:r>
    </w:p>
    <w:p w14:paraId="3DD9D397" w14:textId="77777777" w:rsidR="00E425AB" w:rsidRPr="00FF4B3B" w:rsidRDefault="00E425AB" w:rsidP="001A0AC0">
      <w:pPr>
        <w:rPr>
          <w:rFonts w:ascii="Times New Roman" w:eastAsia="宋体" w:hAnsi="Times New Roman" w:cs="Times New Roman"/>
        </w:rPr>
      </w:pPr>
      <w:bookmarkStart w:id="272" w:name="_Toc7015357"/>
      <w:r w:rsidRPr="00FF4B3B">
        <w:rPr>
          <w:rFonts w:ascii="Times New Roman" w:eastAsia="宋体" w:hAnsi="Times New Roman" w:cs="Times New Roman"/>
        </w:rPr>
        <w:t>Return value:</w:t>
      </w:r>
      <w:bookmarkEnd w:id="272"/>
    </w:p>
    <w:p w14:paraId="689729EF" w14:textId="77777777" w:rsidR="00E425AB" w:rsidRPr="00FF4B3B" w:rsidRDefault="00E425AB" w:rsidP="001A0AC0">
      <w:pPr>
        <w:rPr>
          <w:rFonts w:ascii="Times New Roman" w:eastAsia="宋体" w:hAnsi="Times New Roman" w:cs="Times New Roman"/>
        </w:rPr>
      </w:pPr>
      <w:bookmarkStart w:id="273" w:name="_Toc7015358"/>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273"/>
    </w:p>
    <w:p w14:paraId="0A30AD1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086DEB9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7BF46A6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6AA1F99B" w14:textId="77777777" w:rsidR="00E425AB" w:rsidRPr="00FF4B3B" w:rsidRDefault="00E425AB" w:rsidP="0054399C">
      <w:pPr>
        <w:pStyle w:val="3"/>
        <w:spacing w:before="48" w:after="48"/>
        <w:rPr>
          <w:rFonts w:ascii="Times New Roman" w:hAnsi="Times New Roman" w:cs="Times New Roman"/>
          <w:snapToGrid w:val="0"/>
        </w:rPr>
      </w:pPr>
      <w:bookmarkStart w:id="274" w:name="_Toc8401106"/>
      <w:r w:rsidRPr="00FF4B3B">
        <w:rPr>
          <w:rFonts w:ascii="Times New Roman" w:hAnsi="Times New Roman" w:cs="Times New Roman"/>
          <w:bCs/>
          <w:snapToGrid w:val="0"/>
        </w:rPr>
        <w:t>6.2.24</w:t>
      </w:r>
      <w:r w:rsidRPr="00FF4B3B">
        <w:rPr>
          <w:rFonts w:ascii="Times New Roman" w:hAnsi="Times New Roman" w:cs="Times New Roman"/>
          <w:b w:val="0"/>
          <w:snapToGrid w:val="0"/>
        </w:rPr>
        <w:tab/>
      </w:r>
      <w:r w:rsidRPr="00FF4B3B">
        <w:rPr>
          <w:rFonts w:ascii="Times New Roman" w:hAnsi="Times New Roman" w:cs="Times New Roman"/>
          <w:bCs/>
          <w:snapToGrid w:val="0"/>
        </w:rPr>
        <w:t>ReqQuoteInsert method</w:t>
      </w:r>
      <w:bookmarkEnd w:id="274"/>
    </w:p>
    <w:p w14:paraId="62F19E93" w14:textId="62410A4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system sends a quote </w:t>
      </w:r>
      <w:r w:rsidR="00C15E56">
        <w:rPr>
          <w:rFonts w:ascii="Times New Roman" w:eastAsia="宋体" w:hAnsi="Times New Roman" w:cs="Times New Roman"/>
          <w:snapToGrid w:val="0"/>
          <w:szCs w:val="24"/>
        </w:rPr>
        <w:t>input</w:t>
      </w:r>
      <w:r w:rsidR="00C15E56" w:rsidRPr="00FF4B3B">
        <w:rPr>
          <w:rFonts w:ascii="Times New Roman" w:eastAsia="宋体" w:hAnsi="Times New Roman" w:cs="Times New Roman"/>
          <w:snapToGrid w:val="0"/>
          <w:szCs w:val="24"/>
        </w:rPr>
        <w:t xml:space="preserve"> </w:t>
      </w:r>
      <w:r w:rsidRPr="00FF4B3B">
        <w:rPr>
          <w:rFonts w:ascii="Times New Roman" w:eastAsia="宋体" w:hAnsi="Times New Roman" w:cs="Times New Roman"/>
          <w:snapToGrid w:val="0"/>
          <w:szCs w:val="24"/>
        </w:rPr>
        <w:t>request.</w:t>
      </w:r>
    </w:p>
    <w:p w14:paraId="6A5D637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1BBE967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714220E2" wp14:editId="10F473AB">
            <wp:extent cx="6120000" cy="637158"/>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6120000" cy="637158"/>
                    </a:xfrm>
                    <a:prstGeom prst="rect">
                      <a:avLst/>
                    </a:prstGeom>
                  </pic:spPr>
                </pic:pic>
              </a:graphicData>
            </a:graphic>
          </wp:inline>
        </w:drawing>
      </w:r>
    </w:p>
    <w:p w14:paraId="799E335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45242C41" w14:textId="7434238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pInputQuote</w:t>
      </w:r>
      <w:r w:rsidRPr="00FF4B3B">
        <w:rPr>
          <w:rFonts w:ascii="Times New Roman" w:eastAsia="宋体" w:hAnsi="Times New Roman" w:cs="Times New Roman"/>
          <w:snapToGrid w:val="0"/>
          <w:szCs w:val="24"/>
        </w:rPr>
        <w:t>: The address directing to the quote</w:t>
      </w:r>
      <w:r w:rsidR="00C15E56" w:rsidRPr="00C15E56">
        <w:rPr>
          <w:rFonts w:ascii="Times New Roman" w:eastAsia="宋体" w:hAnsi="Times New Roman" w:cs="Times New Roman"/>
          <w:snapToGrid w:val="0"/>
          <w:szCs w:val="24"/>
        </w:rPr>
        <w:t xml:space="preserve"> </w:t>
      </w:r>
      <w:r w:rsidR="00C15E56" w:rsidRPr="00FF4B3B">
        <w:rPr>
          <w:rFonts w:ascii="Times New Roman" w:eastAsia="宋体" w:hAnsi="Times New Roman" w:cs="Times New Roman"/>
          <w:snapToGrid w:val="0"/>
          <w:szCs w:val="24"/>
        </w:rPr>
        <w:t>input</w:t>
      </w:r>
      <w:r w:rsidRPr="00FF4B3B">
        <w:rPr>
          <w:rFonts w:ascii="Times New Roman" w:eastAsia="宋体" w:hAnsi="Times New Roman" w:cs="Times New Roman"/>
          <w:snapToGrid w:val="0"/>
          <w:szCs w:val="24"/>
        </w:rPr>
        <w:t xml:space="preserve"> structure.</w:t>
      </w:r>
    </w:p>
    <w:p w14:paraId="17C29481" w14:textId="29F4740D" w:rsidR="00E425AB" w:rsidRPr="00FF4B3B" w:rsidRDefault="00C15E56" w:rsidP="001A0AC0">
      <w:pPr>
        <w:rPr>
          <w:rFonts w:ascii="Times New Roman" w:eastAsia="宋体" w:hAnsi="Times New Roman" w:cs="Times New Roman"/>
        </w:rPr>
      </w:pPr>
      <w:bookmarkStart w:id="275" w:name="_Toc7015359"/>
      <w:r>
        <w:rPr>
          <w:rFonts w:ascii="Times New Roman" w:eastAsia="宋体" w:hAnsi="Times New Roman" w:cs="Times New Roman"/>
        </w:rPr>
        <w:t>Q</w:t>
      </w:r>
      <w:r w:rsidR="00E425AB" w:rsidRPr="00FF4B3B">
        <w:rPr>
          <w:rFonts w:ascii="Times New Roman" w:eastAsia="宋体" w:hAnsi="Times New Roman" w:cs="Times New Roman"/>
        </w:rPr>
        <w:t xml:space="preserve">uote </w:t>
      </w:r>
      <w:r>
        <w:rPr>
          <w:rFonts w:ascii="Times New Roman" w:eastAsia="宋体" w:hAnsi="Times New Roman" w:cs="Times New Roman"/>
        </w:rPr>
        <w:t xml:space="preserve">input </w:t>
      </w:r>
      <w:r w:rsidR="00E425AB" w:rsidRPr="00FF4B3B">
        <w:rPr>
          <w:rFonts w:ascii="Times New Roman" w:eastAsia="宋体" w:hAnsi="Times New Roman" w:cs="Times New Roman"/>
        </w:rPr>
        <w:t>structure:</w:t>
      </w:r>
      <w:bookmarkEnd w:id="275"/>
    </w:p>
    <w:tbl>
      <w:tblPr>
        <w:tblStyle w:val="a7"/>
        <w:tblW w:w="0" w:type="auto"/>
        <w:tblLook w:val="04A0" w:firstRow="1" w:lastRow="0" w:firstColumn="1" w:lastColumn="0" w:noHBand="0" w:noVBand="1"/>
      </w:tblPr>
      <w:tblGrid>
        <w:gridCol w:w="9629"/>
      </w:tblGrid>
      <w:tr w:rsidR="007144A8" w:rsidRPr="00FF4B3B" w14:paraId="1C4B094C" w14:textId="77777777" w:rsidTr="007144A8">
        <w:tc>
          <w:tcPr>
            <w:tcW w:w="9855" w:type="dxa"/>
          </w:tcPr>
          <w:p w14:paraId="1EC7D901"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CFfexFtdcInputQuoteField</w:t>
            </w:r>
          </w:p>
          <w:p w14:paraId="73DCC16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76F51FB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///Quote ID, this field is returned by the trading backend.</w:t>
            </w:r>
          </w:p>
          <w:p w14:paraId="34CE23B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TFfexFtdcQuoteSysIDType QuoteSysID;</w:t>
            </w:r>
          </w:p>
          <w:p w14:paraId="633D0FE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3897E46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3621912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w:t>
            </w:r>
          </w:p>
          <w:p w14:paraId="40C9F07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w:t>
            </w:r>
          </w:p>
          <w:p w14:paraId="1E1BC02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w:t>
            </w:r>
          </w:p>
          <w:p w14:paraId="29A782B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1A4E8B9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///Bid volume</w:t>
            </w:r>
          </w:p>
          <w:p w14:paraId="524CC81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TFfexFtdcVolumeType BidVolume;</w:t>
            </w:r>
          </w:p>
          <w:p w14:paraId="66A3E2D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///Ask volume</w:t>
            </w:r>
          </w:p>
          <w:p w14:paraId="3842CB9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TFfexFtdcVolumeType AskVolume;</w:t>
            </w:r>
          </w:p>
          <w:p w14:paraId="758A40F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w:t>
            </w:r>
          </w:p>
          <w:p w14:paraId="53EC2CE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InstrumentID;</w:t>
            </w:r>
          </w:p>
          <w:p w14:paraId="2682C76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///Local quote ID</w:t>
            </w:r>
          </w:p>
          <w:p w14:paraId="0229549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TFfexFtdcQuoteLocalIDType QuoteLocalID;</w:t>
            </w:r>
          </w:p>
          <w:p w14:paraId="069F4DA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///Business unit, not used</w:t>
            </w:r>
          </w:p>
          <w:p w14:paraId="28737C08"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TFfexFtdcBusinessUnitType BusinessUnit;</w:t>
            </w:r>
          </w:p>
          <w:p w14:paraId="716A006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///Bid combination offset flag</w:t>
            </w:r>
          </w:p>
          <w:p w14:paraId="0A9D971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TFfexFtdcCombOffsetFlagType BidCombOffsetFlag;</w:t>
            </w:r>
          </w:p>
          <w:p w14:paraId="5ABB1E2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///Bid combination hedge flag</w:t>
            </w:r>
          </w:p>
          <w:p w14:paraId="5780D09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TFfexFtdcCombHedgeFlagType BidCombHedgeFlag;</w:t>
            </w:r>
          </w:p>
          <w:p w14:paraId="03CE94C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///Bid price</w:t>
            </w:r>
          </w:p>
          <w:p w14:paraId="272DABE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TFfexFtdcPriceType BidPrice;</w:t>
            </w:r>
          </w:p>
          <w:p w14:paraId="1E284CB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///Ask combination offset flag</w:t>
            </w:r>
          </w:p>
          <w:p w14:paraId="0B1461E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TFfexFtdcCombOffsetFlagType AskCombOffsetFlag;</w:t>
            </w:r>
          </w:p>
          <w:p w14:paraId="27FD793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///Ask combination hedge flag</w:t>
            </w:r>
          </w:p>
          <w:p w14:paraId="4220350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TFfexFtdcCombHedgeFlagType AskCombHedgeFlag;</w:t>
            </w:r>
          </w:p>
          <w:p w14:paraId="68A0408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///Ask price</w:t>
            </w:r>
          </w:p>
          <w:p w14:paraId="66D7C70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TFfexFtdcPriceType AskPrice;</w:t>
            </w:r>
          </w:p>
          <w:p w14:paraId="7EFBC895"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05B0642E"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5AFFFBB2"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2967C45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user's quote request, which is specified and managed by the user.</w:t>
      </w:r>
    </w:p>
    <w:p w14:paraId="0CE40DEF" w14:textId="77777777" w:rsidR="00E425AB" w:rsidRPr="00FF4B3B" w:rsidRDefault="00E425AB" w:rsidP="001A0AC0">
      <w:pPr>
        <w:rPr>
          <w:rFonts w:ascii="Times New Roman" w:eastAsia="宋体" w:hAnsi="Times New Roman" w:cs="Times New Roman"/>
        </w:rPr>
      </w:pPr>
      <w:bookmarkStart w:id="276" w:name="_Toc7015360"/>
      <w:r w:rsidRPr="00FF4B3B">
        <w:rPr>
          <w:rFonts w:ascii="Times New Roman" w:eastAsia="宋体" w:hAnsi="Times New Roman" w:cs="Times New Roman"/>
        </w:rPr>
        <w:t>Return value:</w:t>
      </w:r>
      <w:bookmarkEnd w:id="276"/>
    </w:p>
    <w:p w14:paraId="23F73283" w14:textId="77777777" w:rsidR="00E425AB" w:rsidRPr="00FF4B3B" w:rsidRDefault="00E425AB" w:rsidP="001A0AC0">
      <w:pPr>
        <w:rPr>
          <w:rFonts w:ascii="Times New Roman" w:eastAsia="宋体" w:hAnsi="Times New Roman" w:cs="Times New Roman"/>
        </w:rPr>
      </w:pPr>
      <w:bookmarkStart w:id="277" w:name="_Toc7015361"/>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277"/>
    </w:p>
    <w:p w14:paraId="5D59974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510CF71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lastRenderedPageBreak/>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796F78E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447E306D" w14:textId="77777777" w:rsidR="00E425AB" w:rsidRPr="00FF4B3B" w:rsidRDefault="00E425AB" w:rsidP="0054399C">
      <w:pPr>
        <w:pStyle w:val="3"/>
        <w:spacing w:before="48" w:after="48"/>
        <w:rPr>
          <w:rFonts w:ascii="Times New Roman" w:hAnsi="Times New Roman" w:cs="Times New Roman"/>
          <w:snapToGrid w:val="0"/>
        </w:rPr>
      </w:pPr>
      <w:bookmarkStart w:id="278" w:name="_Toc8401107"/>
      <w:r w:rsidRPr="00FF4B3B">
        <w:rPr>
          <w:rFonts w:ascii="Times New Roman" w:hAnsi="Times New Roman" w:cs="Times New Roman"/>
          <w:bCs/>
          <w:snapToGrid w:val="0"/>
        </w:rPr>
        <w:t>6.2.25</w:t>
      </w:r>
      <w:r w:rsidRPr="00FF4B3B">
        <w:rPr>
          <w:rFonts w:ascii="Times New Roman" w:hAnsi="Times New Roman" w:cs="Times New Roman"/>
          <w:b w:val="0"/>
          <w:snapToGrid w:val="0"/>
        </w:rPr>
        <w:tab/>
      </w:r>
      <w:r w:rsidRPr="00FF4B3B">
        <w:rPr>
          <w:rFonts w:ascii="Times New Roman" w:hAnsi="Times New Roman" w:cs="Times New Roman"/>
          <w:bCs/>
          <w:snapToGrid w:val="0"/>
        </w:rPr>
        <w:t>ReqQuoteAction method</w:t>
      </w:r>
      <w:bookmarkEnd w:id="278"/>
    </w:p>
    <w:p w14:paraId="38149ED7" w14:textId="19EFBDFB"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system sends a quote action request, including revocation, suspension, activation and modification of a quote.</w:t>
      </w:r>
    </w:p>
    <w:p w14:paraId="0A1E5E6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4"/>
        </w:rPr>
      </w:pPr>
      <w:r w:rsidRPr="00FF4B3B">
        <w:rPr>
          <w:rFonts w:ascii="Times New Roman" w:eastAsia="宋体" w:hAnsi="Times New Roman" w:cs="Times New Roman"/>
          <w:b/>
          <w:bCs/>
          <w:snapToGrid w:val="0"/>
          <w:szCs w:val="24"/>
        </w:rPr>
        <w:t>The current version only supports the revocation of quotes.</w:t>
      </w:r>
    </w:p>
    <w:p w14:paraId="4A181CB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1A11572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0D061A73" wp14:editId="3E317183">
            <wp:extent cx="6120000" cy="617888"/>
            <wp:effectExtent l="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6120000" cy="617888"/>
                    </a:xfrm>
                    <a:prstGeom prst="rect">
                      <a:avLst/>
                    </a:prstGeom>
                  </pic:spPr>
                </pic:pic>
              </a:graphicData>
            </a:graphic>
          </wp:inline>
        </w:drawing>
      </w:r>
    </w:p>
    <w:p w14:paraId="2649CE2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7877B870" w14:textId="77777777" w:rsidR="00E425AB" w:rsidRPr="00FF4B3B" w:rsidRDefault="00E425AB" w:rsidP="001A0AC0">
      <w:pPr>
        <w:rPr>
          <w:rFonts w:ascii="Times New Roman" w:eastAsia="宋体" w:hAnsi="Times New Roman" w:cs="Times New Roman"/>
        </w:rPr>
      </w:pPr>
      <w:r w:rsidRPr="00FF4B3B">
        <w:rPr>
          <w:rFonts w:ascii="Times New Roman" w:eastAsia="宋体" w:hAnsi="Times New Roman" w:cs="Times New Roman"/>
          <w:b/>
          <w:bCs/>
        </w:rPr>
        <w:t>pQuoteAction</w:t>
      </w:r>
      <w:r w:rsidRPr="00FF4B3B">
        <w:rPr>
          <w:rFonts w:ascii="Times New Roman" w:eastAsia="宋体" w:hAnsi="Times New Roman" w:cs="Times New Roman"/>
        </w:rPr>
        <w:t>: The address directing to the quote action structure.</w:t>
      </w:r>
    </w:p>
    <w:p w14:paraId="23EB98F3" w14:textId="77777777" w:rsidR="00E425AB" w:rsidRPr="00FF4B3B" w:rsidRDefault="00E425AB" w:rsidP="001A0AC0">
      <w:pPr>
        <w:rPr>
          <w:rFonts w:ascii="Times New Roman" w:eastAsia="宋体" w:hAnsi="Times New Roman" w:cs="Times New Roman"/>
        </w:rPr>
      </w:pPr>
      <w:bookmarkStart w:id="279" w:name="_Toc7015362"/>
      <w:r w:rsidRPr="00FF4B3B">
        <w:rPr>
          <w:rFonts w:ascii="Times New Roman" w:eastAsia="宋体" w:hAnsi="Times New Roman" w:cs="Times New Roman"/>
        </w:rPr>
        <w:t>Quote action structure:</w:t>
      </w:r>
      <w:bookmarkEnd w:id="279"/>
    </w:p>
    <w:tbl>
      <w:tblPr>
        <w:tblStyle w:val="a7"/>
        <w:tblW w:w="0" w:type="auto"/>
        <w:tblLook w:val="04A0" w:firstRow="1" w:lastRow="0" w:firstColumn="1" w:lastColumn="0" w:noHBand="0" w:noVBand="1"/>
      </w:tblPr>
      <w:tblGrid>
        <w:gridCol w:w="9629"/>
      </w:tblGrid>
      <w:tr w:rsidR="007144A8" w:rsidRPr="00FF4B3B" w14:paraId="1BFFAF1B" w14:textId="77777777" w:rsidTr="007144A8">
        <w:tc>
          <w:tcPr>
            <w:tcW w:w="9855" w:type="dxa"/>
          </w:tcPr>
          <w:p w14:paraId="20576A49"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struct CFfexFtdcQuoteActionField</w:t>
            </w:r>
          </w:p>
          <w:p w14:paraId="54953B59"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w:t>
            </w:r>
          </w:p>
          <w:p w14:paraId="7C12B473"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///Order number</w:t>
            </w:r>
          </w:p>
          <w:p w14:paraId="74A187ED"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TFfexFtdcQuoteSysIDType QuoteSysID;</w:t>
            </w:r>
          </w:p>
          <w:p w14:paraId="73E87B84"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///Local quote ID</w:t>
            </w:r>
          </w:p>
          <w:p w14:paraId="38D770DD"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TFfexFtdcOrderLocalIDType QuoteLocalID;</w:t>
            </w:r>
          </w:p>
          <w:p w14:paraId="3C119624"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///Order action flag</w:t>
            </w:r>
          </w:p>
          <w:p w14:paraId="09B9C457"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TFfexFtdcActionFlagType ActionFlag;</w:t>
            </w:r>
          </w:p>
          <w:p w14:paraId="36ADE83E"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///Member ID</w:t>
            </w:r>
          </w:p>
          <w:p w14:paraId="48B35390"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TFfexFtdcParticipantIDType ParticipantID;</w:t>
            </w:r>
          </w:p>
          <w:p w14:paraId="22998844"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///Client ID</w:t>
            </w:r>
          </w:p>
          <w:p w14:paraId="770D6115"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TFfexFtdcClientIDType ClientID;</w:t>
            </w:r>
          </w:p>
          <w:p w14:paraId="57524E4D"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///User ID</w:t>
            </w:r>
          </w:p>
          <w:p w14:paraId="0B92BA91"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TFfexFtdcUserIDType UserID;</w:t>
            </w:r>
          </w:p>
          <w:p w14:paraId="170BF0F2"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///Action local ID</w:t>
            </w:r>
          </w:p>
          <w:p w14:paraId="40272418"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TFfexFtdcOrderLocalIDType ActionLocalID;</w:t>
            </w:r>
          </w:p>
          <w:p w14:paraId="38A07EB1"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///Business unit</w:t>
            </w:r>
          </w:p>
          <w:p w14:paraId="00291B34"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TFfexFtdcBusinessUnitType BusinessUnit;</w:t>
            </w:r>
          </w:p>
          <w:p w14:paraId="440557A2" w14:textId="77777777" w:rsidR="007144A8" w:rsidRPr="00FF4B3B" w:rsidRDefault="007144A8" w:rsidP="007144A8">
            <w:pPr>
              <w:rPr>
                <w:rFonts w:ascii="Times New Roman" w:eastAsia="宋体" w:hAnsi="Times New Roman" w:cs="Times New Roman"/>
              </w:rPr>
            </w:pPr>
            <w:r w:rsidRPr="00FF4B3B">
              <w:rPr>
                <w:rFonts w:ascii="Times New Roman" w:eastAsia="宋体" w:hAnsi="Times New Roman" w:cs="Times New Roman"/>
              </w:rPr>
              <w:t>};</w:t>
            </w:r>
          </w:p>
        </w:tc>
      </w:tr>
    </w:tbl>
    <w:p w14:paraId="3AED6B16" w14:textId="77777777" w:rsidR="00E425AB" w:rsidRPr="00FF4B3B" w:rsidRDefault="00E425AB" w:rsidP="001A0AC0">
      <w:pPr>
        <w:rPr>
          <w:rFonts w:ascii="Times New Roman" w:eastAsia="宋体" w:hAnsi="Times New Roman" w:cs="Times New Roman"/>
        </w:rPr>
      </w:pPr>
    </w:p>
    <w:p w14:paraId="41320162"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366BF70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user's quote action request, which is specified and managed by the user.</w:t>
      </w:r>
    </w:p>
    <w:p w14:paraId="66EF9224" w14:textId="77777777" w:rsidR="00E425AB" w:rsidRPr="00FF4B3B" w:rsidRDefault="00E425AB" w:rsidP="001A0AC0">
      <w:pPr>
        <w:rPr>
          <w:rFonts w:ascii="Times New Roman" w:eastAsia="宋体" w:hAnsi="Times New Roman" w:cs="Times New Roman"/>
        </w:rPr>
      </w:pPr>
      <w:bookmarkStart w:id="280" w:name="_Toc7015363"/>
      <w:r w:rsidRPr="00FF4B3B">
        <w:rPr>
          <w:rFonts w:ascii="Times New Roman" w:eastAsia="宋体" w:hAnsi="Times New Roman" w:cs="Times New Roman"/>
        </w:rPr>
        <w:t>Return value:</w:t>
      </w:r>
      <w:bookmarkEnd w:id="280"/>
    </w:p>
    <w:p w14:paraId="0FC65270" w14:textId="77777777" w:rsidR="00E425AB" w:rsidRPr="00FF4B3B" w:rsidRDefault="00E425AB" w:rsidP="001A0AC0">
      <w:pPr>
        <w:rPr>
          <w:rFonts w:ascii="Times New Roman" w:eastAsia="宋体" w:hAnsi="Times New Roman" w:cs="Times New Roman"/>
        </w:rPr>
      </w:pPr>
      <w:bookmarkStart w:id="281" w:name="_Toc7015364"/>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281"/>
    </w:p>
    <w:p w14:paraId="4655409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4F9CD48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4E9109F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2D373B6B" w14:textId="77777777" w:rsidR="00E425AB" w:rsidRPr="00FF4B3B" w:rsidRDefault="00E425AB" w:rsidP="0054399C">
      <w:pPr>
        <w:pStyle w:val="3"/>
        <w:spacing w:before="48" w:after="48"/>
        <w:rPr>
          <w:rFonts w:ascii="Times New Roman" w:hAnsi="Times New Roman" w:cs="Times New Roman"/>
          <w:snapToGrid w:val="0"/>
        </w:rPr>
      </w:pPr>
      <w:bookmarkStart w:id="282" w:name="_Toc8401108"/>
      <w:r w:rsidRPr="00FF4B3B">
        <w:rPr>
          <w:rFonts w:ascii="Times New Roman" w:hAnsi="Times New Roman" w:cs="Times New Roman"/>
          <w:bCs/>
          <w:snapToGrid w:val="0"/>
        </w:rPr>
        <w:t>6.2.26</w:t>
      </w:r>
      <w:r w:rsidRPr="00FF4B3B">
        <w:rPr>
          <w:rFonts w:ascii="Times New Roman" w:hAnsi="Times New Roman" w:cs="Times New Roman"/>
          <w:b w:val="0"/>
          <w:snapToGrid w:val="0"/>
        </w:rPr>
        <w:tab/>
      </w:r>
      <w:r w:rsidRPr="00FF4B3B">
        <w:rPr>
          <w:rFonts w:ascii="Times New Roman" w:hAnsi="Times New Roman" w:cs="Times New Roman"/>
          <w:bCs/>
          <w:snapToGrid w:val="0"/>
        </w:rPr>
        <w:t>ReqForQuote method</w:t>
      </w:r>
      <w:bookmarkEnd w:id="282"/>
    </w:p>
    <w:p w14:paraId="3AEF3BA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Client inquiry request.</w:t>
      </w:r>
    </w:p>
    <w:p w14:paraId="06D16AD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2AFB76E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lastRenderedPageBreak/>
        <w:drawing>
          <wp:inline distT="0" distB="0" distL="0" distR="0" wp14:anchorId="09DC903A" wp14:editId="6D95A82E">
            <wp:extent cx="6120000" cy="605770"/>
            <wp:effectExtent l="0" t="0" r="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6120000" cy="605770"/>
                    </a:xfrm>
                    <a:prstGeom prst="rect">
                      <a:avLst/>
                    </a:prstGeom>
                  </pic:spPr>
                </pic:pic>
              </a:graphicData>
            </a:graphic>
          </wp:inline>
        </w:drawing>
      </w:r>
    </w:p>
    <w:p w14:paraId="0C0DE88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0C9EE7C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pQuoteAction</w:t>
      </w:r>
      <w:r w:rsidRPr="00FF4B3B">
        <w:rPr>
          <w:rFonts w:ascii="Times New Roman" w:eastAsia="宋体" w:hAnsi="Times New Roman" w:cs="Times New Roman"/>
          <w:snapToGrid w:val="0"/>
          <w:szCs w:val="24"/>
        </w:rPr>
        <w:t>: The address directing to the quote action structure.</w:t>
      </w:r>
    </w:p>
    <w:p w14:paraId="472F6C01" w14:textId="77777777" w:rsidR="00E425AB" w:rsidRPr="00FF4B3B" w:rsidRDefault="00E425AB" w:rsidP="001A0AC0">
      <w:pPr>
        <w:rPr>
          <w:rFonts w:ascii="Times New Roman" w:eastAsia="宋体" w:hAnsi="Times New Roman" w:cs="Times New Roman"/>
        </w:rPr>
      </w:pPr>
      <w:bookmarkStart w:id="283" w:name="_Toc7015365"/>
      <w:r w:rsidRPr="00FF4B3B">
        <w:rPr>
          <w:rFonts w:ascii="Times New Roman" w:eastAsia="宋体" w:hAnsi="Times New Roman" w:cs="Times New Roman"/>
        </w:rPr>
        <w:t>Quote action structure:</w:t>
      </w:r>
      <w:bookmarkEnd w:id="283"/>
    </w:p>
    <w:tbl>
      <w:tblPr>
        <w:tblStyle w:val="a7"/>
        <w:tblW w:w="0" w:type="auto"/>
        <w:tblLook w:val="04A0" w:firstRow="1" w:lastRow="0" w:firstColumn="1" w:lastColumn="0" w:noHBand="0" w:noVBand="1"/>
      </w:tblPr>
      <w:tblGrid>
        <w:gridCol w:w="9629"/>
      </w:tblGrid>
      <w:tr w:rsidR="007144A8" w:rsidRPr="00FF4B3B" w14:paraId="00C5A137" w14:textId="77777777" w:rsidTr="007144A8">
        <w:tc>
          <w:tcPr>
            <w:tcW w:w="9855" w:type="dxa"/>
          </w:tcPr>
          <w:p w14:paraId="014F359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///Request for quote</w:t>
            </w:r>
          </w:p>
          <w:p w14:paraId="56C873F1"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CFfexFtdcInputReqForQuoteField</w:t>
            </w:r>
          </w:p>
          <w:p w14:paraId="6314CF5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3062823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///Request for quote ID</w:t>
            </w:r>
          </w:p>
          <w:p w14:paraId="4E2B24E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TFfexFtdcQuoteSysIDType ReqForQuoteID;</w:t>
            </w:r>
          </w:p>
          <w:p w14:paraId="68332AA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0DF80AC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7FC16FE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w:t>
            </w:r>
          </w:p>
          <w:p w14:paraId="3AEE7F9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w:t>
            </w:r>
          </w:p>
          <w:p w14:paraId="6AA227D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w:t>
            </w:r>
          </w:p>
          <w:p w14:paraId="69E018D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InstrumentID;</w:t>
            </w:r>
          </w:p>
          <w:p w14:paraId="5526860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///Trading day</w:t>
            </w:r>
          </w:p>
          <w:p w14:paraId="41F015F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TFfexFtdcTradingDayType TradingDay;</w:t>
            </w:r>
          </w:p>
          <w:p w14:paraId="3287FF7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///Request for quote time</w:t>
            </w:r>
          </w:p>
          <w:p w14:paraId="265F9A4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TFfexFtdcTimeType  ReqForQuoteTime;</w:t>
            </w:r>
          </w:p>
          <w:p w14:paraId="3CAE2B73"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38C66491"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2E0CE14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user's quote action request, which is specified and managed by the user.</w:t>
      </w:r>
    </w:p>
    <w:p w14:paraId="3F2A19A2" w14:textId="77777777" w:rsidR="00E425AB" w:rsidRPr="00FF4B3B" w:rsidRDefault="00E425AB" w:rsidP="001A0AC0">
      <w:pPr>
        <w:rPr>
          <w:rFonts w:ascii="Times New Roman" w:eastAsia="宋体" w:hAnsi="Times New Roman" w:cs="Times New Roman"/>
        </w:rPr>
      </w:pPr>
      <w:bookmarkStart w:id="284" w:name="_Toc7015366"/>
      <w:r w:rsidRPr="00FF4B3B">
        <w:rPr>
          <w:rFonts w:ascii="Times New Roman" w:eastAsia="宋体" w:hAnsi="Times New Roman" w:cs="Times New Roman"/>
        </w:rPr>
        <w:t>Return value:</w:t>
      </w:r>
      <w:bookmarkEnd w:id="284"/>
    </w:p>
    <w:p w14:paraId="4D263D55" w14:textId="77777777" w:rsidR="00E425AB" w:rsidRPr="00FF4B3B" w:rsidRDefault="00E425AB" w:rsidP="001A0AC0">
      <w:pPr>
        <w:rPr>
          <w:rFonts w:ascii="Times New Roman" w:eastAsia="宋体" w:hAnsi="Times New Roman" w:cs="Times New Roman"/>
        </w:rPr>
      </w:pPr>
      <w:bookmarkStart w:id="285" w:name="_Toc7015367"/>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285"/>
    </w:p>
    <w:p w14:paraId="4F0BCBC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129592B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0F2984B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46D62AD7" w14:textId="77777777" w:rsidR="00E425AB" w:rsidRPr="00FF4B3B" w:rsidRDefault="00E425AB" w:rsidP="0054399C">
      <w:pPr>
        <w:pStyle w:val="3"/>
        <w:spacing w:before="48" w:after="48"/>
        <w:rPr>
          <w:rFonts w:ascii="Times New Roman" w:hAnsi="Times New Roman" w:cs="Times New Roman"/>
          <w:snapToGrid w:val="0"/>
        </w:rPr>
      </w:pPr>
      <w:bookmarkStart w:id="286" w:name="_Toc8401109"/>
      <w:r w:rsidRPr="00FF4B3B">
        <w:rPr>
          <w:rFonts w:ascii="Times New Roman" w:hAnsi="Times New Roman" w:cs="Times New Roman"/>
          <w:bCs/>
          <w:snapToGrid w:val="0"/>
        </w:rPr>
        <w:t>6.2.27</w:t>
      </w:r>
      <w:r w:rsidRPr="00FF4B3B">
        <w:rPr>
          <w:rFonts w:ascii="Times New Roman" w:hAnsi="Times New Roman" w:cs="Times New Roman"/>
          <w:b w:val="0"/>
          <w:snapToGrid w:val="0"/>
        </w:rPr>
        <w:tab/>
      </w:r>
      <w:r w:rsidRPr="00FF4B3B">
        <w:rPr>
          <w:rFonts w:ascii="Times New Roman" w:hAnsi="Times New Roman" w:cs="Times New Roman"/>
          <w:bCs/>
          <w:snapToGrid w:val="0"/>
        </w:rPr>
        <w:t>ReqExecOrderInsert method</w:t>
      </w:r>
      <w:bookmarkEnd w:id="286"/>
    </w:p>
    <w:p w14:paraId="21364E5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4"/>
        </w:rPr>
      </w:pPr>
      <w:r w:rsidRPr="00FF4B3B">
        <w:rPr>
          <w:rFonts w:ascii="Times New Roman" w:eastAsia="宋体" w:hAnsi="Times New Roman" w:cs="Times New Roman"/>
          <w:b/>
          <w:bCs/>
          <w:snapToGrid w:val="0"/>
          <w:szCs w:val="24"/>
        </w:rPr>
        <w:t>This method is not supported in the current version.</w:t>
      </w:r>
    </w:p>
    <w:p w14:paraId="3B67A649" w14:textId="5575DE85"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Execution order in</w:t>
      </w:r>
      <w:r w:rsidR="009F06A6">
        <w:rPr>
          <w:rFonts w:ascii="Times New Roman" w:eastAsia="宋体" w:hAnsi="Times New Roman" w:cs="Times New Roman"/>
          <w:snapToGrid w:val="0"/>
          <w:szCs w:val="24"/>
        </w:rPr>
        <w:t>put</w:t>
      </w:r>
      <w:r w:rsidRPr="00FF4B3B">
        <w:rPr>
          <w:rFonts w:ascii="Times New Roman" w:eastAsia="宋体" w:hAnsi="Times New Roman" w:cs="Times New Roman"/>
          <w:snapToGrid w:val="0"/>
          <w:szCs w:val="24"/>
        </w:rPr>
        <w:t>request.</w:t>
      </w:r>
    </w:p>
    <w:p w14:paraId="12631A1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7EEC701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2161E5DF" wp14:editId="43BC6AE9">
            <wp:extent cx="6120000" cy="622955"/>
            <wp:effectExtent l="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6120000" cy="622955"/>
                    </a:xfrm>
                    <a:prstGeom prst="rect">
                      <a:avLst/>
                    </a:prstGeom>
                  </pic:spPr>
                </pic:pic>
              </a:graphicData>
            </a:graphic>
          </wp:inline>
        </w:drawing>
      </w:r>
    </w:p>
    <w:p w14:paraId="4F961C9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4CD3CA0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lastRenderedPageBreak/>
        <w:t>pInputExecOrder</w:t>
      </w:r>
      <w:r w:rsidRPr="00FF4B3B">
        <w:rPr>
          <w:rFonts w:ascii="Times New Roman" w:eastAsia="宋体" w:hAnsi="Times New Roman" w:cs="Times New Roman"/>
          <w:snapToGrid w:val="0"/>
          <w:szCs w:val="24"/>
        </w:rPr>
        <w:t>: The address directing to the structure of execution order.</w:t>
      </w:r>
    </w:p>
    <w:p w14:paraId="73FB8F4B" w14:textId="77777777" w:rsidR="00E425AB" w:rsidRPr="00FF4B3B" w:rsidRDefault="00E425AB" w:rsidP="001A0AC0">
      <w:pPr>
        <w:rPr>
          <w:rFonts w:ascii="Times New Roman" w:eastAsia="宋体" w:hAnsi="Times New Roman" w:cs="Times New Roman"/>
        </w:rPr>
      </w:pPr>
      <w:bookmarkStart w:id="287" w:name="_Toc7015368"/>
      <w:r w:rsidRPr="00FF4B3B">
        <w:rPr>
          <w:rFonts w:ascii="Times New Roman" w:eastAsia="宋体" w:hAnsi="Times New Roman" w:cs="Times New Roman"/>
        </w:rPr>
        <w:t>Executing order structure:</w:t>
      </w:r>
      <w:bookmarkEnd w:id="287"/>
    </w:p>
    <w:tbl>
      <w:tblPr>
        <w:tblStyle w:val="a7"/>
        <w:tblW w:w="0" w:type="auto"/>
        <w:tblLook w:val="04A0" w:firstRow="1" w:lastRow="0" w:firstColumn="1" w:lastColumn="0" w:noHBand="0" w:noVBand="1"/>
      </w:tblPr>
      <w:tblGrid>
        <w:gridCol w:w="9629"/>
      </w:tblGrid>
      <w:tr w:rsidR="007144A8" w:rsidRPr="00FF4B3B" w14:paraId="144DE49C" w14:textId="77777777" w:rsidTr="007144A8">
        <w:tc>
          <w:tcPr>
            <w:tcW w:w="9855" w:type="dxa"/>
          </w:tcPr>
          <w:p w14:paraId="14B51507"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CFfexFtdcInputExecOrderField</w:t>
            </w:r>
          </w:p>
          <w:p w14:paraId="01F46CD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1900FA0F"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w:t>
            </w:r>
          </w:p>
          <w:p w14:paraId="5585C587"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InstrumentID;</w:t>
            </w:r>
          </w:p>
          <w:p w14:paraId="07F79FB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41B7EB61"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47CDBA4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w:t>
            </w:r>
          </w:p>
          <w:p w14:paraId="3A70586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w:t>
            </w:r>
          </w:p>
          <w:p w14:paraId="02FBADF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w:t>
            </w:r>
          </w:p>
          <w:p w14:paraId="0C4D10E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038E4EA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///Local execution order ID</w:t>
            </w:r>
          </w:p>
          <w:p w14:paraId="056C3A3F"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TFfexFtdcOrderLocalIDType ExecOrderLocalID;</w:t>
            </w:r>
          </w:p>
          <w:p w14:paraId="2403487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///Volume</w:t>
            </w:r>
          </w:p>
          <w:p w14:paraId="2CFF343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TFfexFtdcVolumeType Volume;</w:t>
            </w:r>
          </w:p>
          <w:p w14:paraId="5583FC4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///Business unit</w:t>
            </w:r>
          </w:p>
          <w:p w14:paraId="43716E5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TFfexFtdcBusinessUnitType BusinessUnit;</w:t>
            </w:r>
          </w:p>
          <w:p w14:paraId="71A2F996"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0B47E48E"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6017D1AF" w14:textId="25E6724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order</w:t>
      </w:r>
      <w:r w:rsidR="009F06A6">
        <w:rPr>
          <w:rFonts w:ascii="Times New Roman" w:eastAsia="宋体" w:hAnsi="Times New Roman" w:cs="Times New Roman"/>
          <w:snapToGrid w:val="0"/>
          <w:szCs w:val="24"/>
        </w:rPr>
        <w:t xml:space="preserve">input </w:t>
      </w:r>
      <w:r w:rsidRPr="00FF4B3B">
        <w:rPr>
          <w:rFonts w:ascii="Times New Roman" w:eastAsia="宋体" w:hAnsi="Times New Roman" w:cs="Times New Roman"/>
          <w:snapToGrid w:val="0"/>
          <w:szCs w:val="24"/>
        </w:rPr>
        <w:t>request, which is specified and managed by the user.</w:t>
      </w:r>
    </w:p>
    <w:p w14:paraId="0CD405F6" w14:textId="77777777" w:rsidR="00E425AB" w:rsidRPr="00FF4B3B" w:rsidRDefault="00E425AB" w:rsidP="001A0AC0">
      <w:pPr>
        <w:rPr>
          <w:rFonts w:ascii="Times New Roman" w:eastAsia="宋体" w:hAnsi="Times New Roman" w:cs="Times New Roman"/>
        </w:rPr>
      </w:pPr>
      <w:bookmarkStart w:id="288" w:name="_Toc7015369"/>
      <w:r w:rsidRPr="00FF4B3B">
        <w:rPr>
          <w:rFonts w:ascii="Times New Roman" w:eastAsia="宋体" w:hAnsi="Times New Roman" w:cs="Times New Roman"/>
        </w:rPr>
        <w:t>Return value:</w:t>
      </w:r>
      <w:bookmarkEnd w:id="288"/>
    </w:p>
    <w:p w14:paraId="3CF56A9C" w14:textId="77777777" w:rsidR="00E425AB" w:rsidRPr="00FF4B3B" w:rsidRDefault="00E425AB" w:rsidP="001A0AC0">
      <w:pPr>
        <w:rPr>
          <w:rFonts w:ascii="Times New Roman" w:eastAsia="宋体" w:hAnsi="Times New Roman" w:cs="Times New Roman"/>
        </w:rPr>
      </w:pPr>
      <w:bookmarkStart w:id="289" w:name="_Toc7015370"/>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289"/>
    </w:p>
    <w:p w14:paraId="2E07BE0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7A113CA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02518C8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0D89864B" w14:textId="77777777" w:rsidR="00E425AB" w:rsidRPr="00FF4B3B" w:rsidRDefault="00E425AB" w:rsidP="0054399C">
      <w:pPr>
        <w:pStyle w:val="3"/>
        <w:spacing w:before="48" w:after="48"/>
        <w:rPr>
          <w:rFonts w:ascii="Times New Roman" w:hAnsi="Times New Roman" w:cs="Times New Roman"/>
          <w:snapToGrid w:val="0"/>
        </w:rPr>
      </w:pPr>
      <w:bookmarkStart w:id="290" w:name="_Toc8401110"/>
      <w:r w:rsidRPr="00FF4B3B">
        <w:rPr>
          <w:rFonts w:ascii="Times New Roman" w:hAnsi="Times New Roman" w:cs="Times New Roman"/>
          <w:bCs/>
          <w:snapToGrid w:val="0"/>
        </w:rPr>
        <w:t>6.2.28</w:t>
      </w:r>
      <w:r w:rsidRPr="00FF4B3B">
        <w:rPr>
          <w:rFonts w:ascii="Times New Roman" w:hAnsi="Times New Roman" w:cs="Times New Roman"/>
          <w:b w:val="0"/>
          <w:snapToGrid w:val="0"/>
        </w:rPr>
        <w:tab/>
      </w:r>
      <w:r w:rsidRPr="00FF4B3B">
        <w:rPr>
          <w:rFonts w:ascii="Times New Roman" w:hAnsi="Times New Roman" w:cs="Times New Roman"/>
          <w:bCs/>
          <w:snapToGrid w:val="0"/>
        </w:rPr>
        <w:t>ReqExecOrderAction method</w:t>
      </w:r>
      <w:bookmarkEnd w:id="290"/>
    </w:p>
    <w:p w14:paraId="6FF19DE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4"/>
        </w:rPr>
      </w:pPr>
      <w:r w:rsidRPr="00FF4B3B">
        <w:rPr>
          <w:rFonts w:ascii="Times New Roman" w:eastAsia="宋体" w:hAnsi="Times New Roman" w:cs="Times New Roman"/>
          <w:b/>
          <w:bCs/>
          <w:snapToGrid w:val="0"/>
          <w:szCs w:val="24"/>
        </w:rPr>
        <w:t>This method is not supported in the current version.</w:t>
      </w:r>
    </w:p>
    <w:p w14:paraId="2343694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Execution order action request.</w:t>
      </w:r>
    </w:p>
    <w:p w14:paraId="6C2BACC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6290272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2E5E50C0" wp14:editId="734CA300">
            <wp:extent cx="6120000" cy="582141"/>
            <wp:effectExtent l="0" t="0" r="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6120000" cy="582141"/>
                    </a:xfrm>
                    <a:prstGeom prst="rect">
                      <a:avLst/>
                    </a:prstGeom>
                  </pic:spPr>
                </pic:pic>
              </a:graphicData>
            </a:graphic>
          </wp:inline>
        </w:drawing>
      </w:r>
    </w:p>
    <w:p w14:paraId="4F3B13D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287588B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pExecOrderAction</w:t>
      </w:r>
      <w:r w:rsidRPr="00FF4B3B">
        <w:rPr>
          <w:rFonts w:ascii="Times New Roman" w:eastAsia="宋体" w:hAnsi="Times New Roman" w:cs="Times New Roman"/>
          <w:snapToGrid w:val="0"/>
          <w:szCs w:val="24"/>
        </w:rPr>
        <w:t>: The address directing to the structure of the execution order action.</w:t>
      </w:r>
    </w:p>
    <w:p w14:paraId="400B5569" w14:textId="77777777" w:rsidR="00E425AB" w:rsidRPr="00FF4B3B" w:rsidRDefault="00E425AB" w:rsidP="001A0AC0">
      <w:pPr>
        <w:rPr>
          <w:rFonts w:ascii="Times New Roman" w:eastAsia="宋体" w:hAnsi="Times New Roman" w:cs="Times New Roman"/>
        </w:rPr>
      </w:pPr>
      <w:bookmarkStart w:id="291" w:name="_Toc7015371"/>
      <w:r w:rsidRPr="00FF4B3B">
        <w:rPr>
          <w:rFonts w:ascii="Times New Roman" w:eastAsia="宋体" w:hAnsi="Times New Roman" w:cs="Times New Roman"/>
        </w:rPr>
        <w:t>Structure of execution order action:</w:t>
      </w:r>
      <w:bookmarkEnd w:id="291"/>
    </w:p>
    <w:tbl>
      <w:tblPr>
        <w:tblStyle w:val="a7"/>
        <w:tblW w:w="0" w:type="auto"/>
        <w:tblLook w:val="04A0" w:firstRow="1" w:lastRow="0" w:firstColumn="1" w:lastColumn="0" w:noHBand="0" w:noVBand="1"/>
      </w:tblPr>
      <w:tblGrid>
        <w:gridCol w:w="9629"/>
      </w:tblGrid>
      <w:tr w:rsidR="007144A8" w:rsidRPr="00FF4B3B" w14:paraId="63D68BD6" w14:textId="77777777" w:rsidTr="007144A8">
        <w:tc>
          <w:tcPr>
            <w:tcW w:w="9855" w:type="dxa"/>
          </w:tcPr>
          <w:p w14:paraId="0DD87111"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CFfexFtdcExecOrderActionField</w:t>
            </w:r>
          </w:p>
          <w:p w14:paraId="43765D7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w:t>
            </w:r>
          </w:p>
          <w:p w14:paraId="2EEB575F"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///Execution order ID</w:t>
            </w:r>
          </w:p>
          <w:p w14:paraId="1583AE8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TFfexFtdcExecOrderSysIDType ExecOrderSysID;</w:t>
            </w:r>
          </w:p>
          <w:p w14:paraId="77CA6047"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///Local execution order ID</w:t>
            </w:r>
          </w:p>
          <w:p w14:paraId="29DC86B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TFfexFtdcOrderLocalIDType ExecOrderLocalID;</w:t>
            </w:r>
          </w:p>
          <w:p w14:paraId="0C281AB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///Order action flag</w:t>
            </w:r>
          </w:p>
          <w:p w14:paraId="7996370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TFfexFtdcActionFlagType ActionFlag;</w:t>
            </w:r>
          </w:p>
          <w:p w14:paraId="12C9B8C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w:t>
            </w:r>
          </w:p>
          <w:p w14:paraId="5FC24471"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ParticipantID;</w:t>
            </w:r>
          </w:p>
          <w:p w14:paraId="3AC88BF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w:t>
            </w:r>
          </w:p>
          <w:p w14:paraId="3AADCE8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w:t>
            </w:r>
          </w:p>
          <w:p w14:paraId="38D813E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w:t>
            </w:r>
          </w:p>
          <w:p w14:paraId="5480C4CF"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6B0B1A01"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///Action local ID</w:t>
            </w:r>
          </w:p>
          <w:p w14:paraId="23F18C4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TFfexFtdcOrderLocalIDType ActionLocalID;</w:t>
            </w:r>
          </w:p>
          <w:p w14:paraId="049F59A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///Business unit</w:t>
            </w:r>
          </w:p>
          <w:p w14:paraId="703E6D8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TFfexFtdcBusinessUnitType BusinessUnit;</w:t>
            </w:r>
          </w:p>
          <w:p w14:paraId="25FC8712"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38BF89D4"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271751E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execution order action request, which is specified and managed by the user.</w:t>
      </w:r>
    </w:p>
    <w:p w14:paraId="44ACB945" w14:textId="77777777" w:rsidR="00E425AB" w:rsidRPr="00FF4B3B" w:rsidRDefault="00E425AB" w:rsidP="001A0AC0">
      <w:pPr>
        <w:rPr>
          <w:rFonts w:ascii="Times New Roman" w:eastAsia="宋体" w:hAnsi="Times New Roman" w:cs="Times New Roman"/>
        </w:rPr>
      </w:pPr>
      <w:bookmarkStart w:id="292" w:name="_Toc7015372"/>
      <w:r w:rsidRPr="00FF4B3B">
        <w:rPr>
          <w:rFonts w:ascii="Times New Roman" w:eastAsia="宋体" w:hAnsi="Times New Roman" w:cs="Times New Roman"/>
        </w:rPr>
        <w:t>Return value:</w:t>
      </w:r>
      <w:bookmarkEnd w:id="292"/>
    </w:p>
    <w:p w14:paraId="314C5D11" w14:textId="77777777" w:rsidR="00E425AB" w:rsidRPr="00FF4B3B" w:rsidRDefault="00E425AB" w:rsidP="001A0AC0">
      <w:pPr>
        <w:rPr>
          <w:rFonts w:ascii="Times New Roman" w:eastAsia="宋体" w:hAnsi="Times New Roman" w:cs="Times New Roman"/>
        </w:rPr>
      </w:pPr>
      <w:bookmarkStart w:id="293" w:name="_Toc7015373"/>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293"/>
    </w:p>
    <w:p w14:paraId="599B163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2DB008E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5553813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7F90938F" w14:textId="77777777" w:rsidR="00E425AB" w:rsidRPr="00FF4B3B" w:rsidRDefault="00E425AB" w:rsidP="0054399C">
      <w:pPr>
        <w:pStyle w:val="3"/>
        <w:spacing w:before="48" w:after="48"/>
        <w:rPr>
          <w:rFonts w:ascii="Times New Roman" w:hAnsi="Times New Roman" w:cs="Times New Roman"/>
          <w:snapToGrid w:val="0"/>
        </w:rPr>
      </w:pPr>
      <w:bookmarkStart w:id="294" w:name="_Toc8401111"/>
      <w:r w:rsidRPr="00FF4B3B">
        <w:rPr>
          <w:rFonts w:ascii="Times New Roman" w:hAnsi="Times New Roman" w:cs="Times New Roman"/>
          <w:bCs/>
          <w:snapToGrid w:val="0"/>
        </w:rPr>
        <w:t>6.2.29</w:t>
      </w:r>
      <w:r w:rsidRPr="00FF4B3B">
        <w:rPr>
          <w:rFonts w:ascii="Times New Roman" w:hAnsi="Times New Roman" w:cs="Times New Roman"/>
          <w:b w:val="0"/>
          <w:snapToGrid w:val="0"/>
        </w:rPr>
        <w:tab/>
      </w:r>
      <w:r w:rsidRPr="00FF4B3B">
        <w:rPr>
          <w:rFonts w:ascii="Times New Roman" w:hAnsi="Times New Roman" w:cs="Times New Roman"/>
          <w:bCs/>
          <w:snapToGrid w:val="0"/>
        </w:rPr>
        <w:t>ReqQryPartAccount method</w:t>
      </w:r>
      <w:bookmarkEnd w:id="294"/>
    </w:p>
    <w:p w14:paraId="6879D5D3" w14:textId="77777777" w:rsidR="00E425AB" w:rsidRPr="00FF4B3B" w:rsidRDefault="00205F0A"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Member</w:t>
      </w:r>
      <w:r w:rsidR="00E425AB" w:rsidRPr="00FF4B3B">
        <w:rPr>
          <w:rFonts w:ascii="Times New Roman" w:eastAsia="宋体" w:hAnsi="Times New Roman" w:cs="Times New Roman"/>
          <w:snapToGrid w:val="0"/>
          <w:szCs w:val="24"/>
        </w:rPr>
        <w:t xml:space="preserve"> account query request. All query requests that have not completed in the specified period will be cleared (this rule applies to the following query methods).</w:t>
      </w:r>
    </w:p>
    <w:p w14:paraId="250CE9A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7B6D6C8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5E161B41" wp14:editId="112067F4">
            <wp:extent cx="6120000" cy="619375"/>
            <wp:effectExtent l="0" t="0" r="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6120000" cy="619375"/>
                    </a:xfrm>
                    <a:prstGeom prst="rect">
                      <a:avLst/>
                    </a:prstGeom>
                  </pic:spPr>
                </pic:pic>
              </a:graphicData>
            </a:graphic>
          </wp:inline>
        </w:drawing>
      </w:r>
    </w:p>
    <w:p w14:paraId="2FE8AF3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0C9596F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pQryPartAccount</w:t>
      </w:r>
      <w:r w:rsidRPr="00FF4B3B">
        <w:rPr>
          <w:rFonts w:ascii="Times New Roman" w:eastAsia="宋体" w:hAnsi="Times New Roman" w:cs="Times New Roman"/>
          <w:snapToGrid w:val="0"/>
          <w:szCs w:val="24"/>
        </w:rPr>
        <w:t xml:space="preserve">: The address directing to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account query structure.</w:t>
      </w:r>
    </w:p>
    <w:p w14:paraId="61CC2823" w14:textId="77777777" w:rsidR="00E425AB" w:rsidRPr="00FF4B3B" w:rsidRDefault="00205F0A" w:rsidP="001A0AC0">
      <w:pPr>
        <w:rPr>
          <w:rFonts w:ascii="Times New Roman" w:eastAsia="宋体" w:hAnsi="Times New Roman" w:cs="Times New Roman"/>
        </w:rPr>
      </w:pPr>
      <w:bookmarkStart w:id="295" w:name="_Toc7015374"/>
      <w:r w:rsidRPr="00FF4B3B">
        <w:rPr>
          <w:rFonts w:ascii="Times New Roman" w:eastAsia="宋体" w:hAnsi="Times New Roman" w:cs="Times New Roman"/>
        </w:rPr>
        <w:t>Member</w:t>
      </w:r>
      <w:r w:rsidR="00E425AB" w:rsidRPr="00FF4B3B">
        <w:rPr>
          <w:rFonts w:ascii="Times New Roman" w:eastAsia="宋体" w:hAnsi="Times New Roman" w:cs="Times New Roman"/>
        </w:rPr>
        <w:t xml:space="preserve"> account query structure:</w:t>
      </w:r>
      <w:bookmarkEnd w:id="295"/>
    </w:p>
    <w:p w14:paraId="702CB455"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lang w:eastAsia="zh-CN"/>
        </w:rPr>
        <w:drawing>
          <wp:inline distT="0" distB="0" distL="0" distR="0" wp14:anchorId="2340BF3A" wp14:editId="05F4E7C5">
            <wp:extent cx="6120000" cy="210516"/>
            <wp:effectExtent l="0" t="0" r="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6120000" cy="210516"/>
                    </a:xfrm>
                    <a:prstGeom prst="rect">
                      <a:avLst/>
                    </a:prstGeom>
                  </pic:spPr>
                </pic:pic>
              </a:graphicData>
            </a:graphic>
          </wp:inline>
        </w:drawing>
      </w:r>
    </w:p>
    <w:tbl>
      <w:tblPr>
        <w:tblStyle w:val="a7"/>
        <w:tblW w:w="0" w:type="auto"/>
        <w:tblLook w:val="04A0" w:firstRow="1" w:lastRow="0" w:firstColumn="1" w:lastColumn="0" w:noHBand="0" w:noVBand="1"/>
      </w:tblPr>
      <w:tblGrid>
        <w:gridCol w:w="9629"/>
      </w:tblGrid>
      <w:tr w:rsidR="007144A8" w:rsidRPr="00FF4B3B" w14:paraId="68AB9B1C" w14:textId="77777777" w:rsidTr="007144A8">
        <w:tc>
          <w:tcPr>
            <w:tcW w:w="9855" w:type="dxa"/>
          </w:tcPr>
          <w:p w14:paraId="7E0F171D" w14:textId="77777777" w:rsidR="007144A8" w:rsidRPr="00FF4B3B" w:rsidRDefault="007144A8"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struct CFfexFtdcQryPartAccountField</w:t>
            </w:r>
          </w:p>
          <w:p w14:paraId="23F6A5A7"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483DC3B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///Start member ID, the member only</w:t>
            </w:r>
          </w:p>
          <w:p w14:paraId="048A51B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PartIDStart;</w:t>
            </w:r>
          </w:p>
          <w:p w14:paraId="496CEA1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///End member ID, the member only</w:t>
            </w:r>
          </w:p>
          <w:p w14:paraId="725C3DD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PartIDEnd;</w:t>
            </w:r>
          </w:p>
          <w:p w14:paraId="57BCDBEF"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///Fund account ID, optional</w:t>
            </w:r>
          </w:p>
          <w:p w14:paraId="034E4BA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TFfexFtdcAccountIDType AccountID;</w:t>
            </w:r>
          </w:p>
          <w:p w14:paraId="6DB8E164"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1A6A7397"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00E1295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 action request, which is specified and managed by the user.</w:t>
      </w:r>
    </w:p>
    <w:p w14:paraId="58FBE55E" w14:textId="77777777" w:rsidR="00E425AB" w:rsidRPr="00FF4B3B" w:rsidRDefault="00E425AB" w:rsidP="001A0AC0">
      <w:pPr>
        <w:rPr>
          <w:rFonts w:ascii="Times New Roman" w:eastAsia="宋体" w:hAnsi="Times New Roman" w:cs="Times New Roman"/>
        </w:rPr>
      </w:pPr>
      <w:bookmarkStart w:id="296" w:name="_Toc7015375"/>
      <w:r w:rsidRPr="00FF4B3B">
        <w:rPr>
          <w:rFonts w:ascii="Times New Roman" w:eastAsia="宋体" w:hAnsi="Times New Roman" w:cs="Times New Roman"/>
        </w:rPr>
        <w:t>Return value:</w:t>
      </w:r>
      <w:bookmarkEnd w:id="296"/>
    </w:p>
    <w:p w14:paraId="529B1D2B" w14:textId="77777777" w:rsidR="00E425AB" w:rsidRPr="00FF4B3B" w:rsidRDefault="00E425AB" w:rsidP="001A0AC0">
      <w:pPr>
        <w:rPr>
          <w:rFonts w:ascii="Times New Roman" w:eastAsia="宋体" w:hAnsi="Times New Roman" w:cs="Times New Roman"/>
        </w:rPr>
      </w:pPr>
      <w:bookmarkStart w:id="297" w:name="_Toc7015376"/>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297"/>
    </w:p>
    <w:p w14:paraId="23BACDA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506FF04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7162D77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77F10F73" w14:textId="77777777" w:rsidR="00E425AB" w:rsidRPr="00FF4B3B" w:rsidRDefault="00E425AB" w:rsidP="0054399C">
      <w:pPr>
        <w:pStyle w:val="3"/>
        <w:spacing w:before="48" w:after="48"/>
        <w:rPr>
          <w:rFonts w:ascii="Times New Roman" w:hAnsi="Times New Roman" w:cs="Times New Roman"/>
          <w:snapToGrid w:val="0"/>
        </w:rPr>
      </w:pPr>
      <w:bookmarkStart w:id="298" w:name="_Toc8401112"/>
      <w:r w:rsidRPr="00FF4B3B">
        <w:rPr>
          <w:rFonts w:ascii="Times New Roman" w:hAnsi="Times New Roman" w:cs="Times New Roman"/>
          <w:bCs/>
          <w:snapToGrid w:val="0"/>
        </w:rPr>
        <w:t>6.2.30</w:t>
      </w:r>
      <w:r w:rsidRPr="00FF4B3B">
        <w:rPr>
          <w:rFonts w:ascii="Times New Roman" w:hAnsi="Times New Roman" w:cs="Times New Roman"/>
          <w:b w:val="0"/>
          <w:snapToGrid w:val="0"/>
        </w:rPr>
        <w:tab/>
      </w:r>
      <w:r w:rsidRPr="00FF4B3B">
        <w:rPr>
          <w:rFonts w:ascii="Times New Roman" w:hAnsi="Times New Roman" w:cs="Times New Roman"/>
          <w:bCs/>
          <w:snapToGrid w:val="0"/>
        </w:rPr>
        <w:t>ReqQryOrder method</w:t>
      </w:r>
      <w:bookmarkEnd w:id="298"/>
    </w:p>
    <w:p w14:paraId="75EAAE8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Order query request.</w:t>
      </w:r>
    </w:p>
    <w:p w14:paraId="473665B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0CE8A38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1F6C1FEC" wp14:editId="121172C9">
            <wp:extent cx="6120000" cy="647301"/>
            <wp:effectExtent l="0" t="0" r="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6120000" cy="647301"/>
                    </a:xfrm>
                    <a:prstGeom prst="rect">
                      <a:avLst/>
                    </a:prstGeom>
                  </pic:spPr>
                </pic:pic>
              </a:graphicData>
            </a:graphic>
          </wp:inline>
        </w:drawing>
      </w:r>
    </w:p>
    <w:p w14:paraId="53D7270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0001D48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pQryOrder</w:t>
      </w:r>
      <w:r w:rsidRPr="00FF4B3B">
        <w:rPr>
          <w:rFonts w:ascii="Times New Roman" w:eastAsia="宋体" w:hAnsi="Times New Roman" w:cs="Times New Roman"/>
          <w:snapToGrid w:val="0"/>
          <w:szCs w:val="24"/>
        </w:rPr>
        <w:t>: The address directing to the order query structure.</w:t>
      </w:r>
    </w:p>
    <w:p w14:paraId="6141DD82" w14:textId="77777777" w:rsidR="00E425AB" w:rsidRPr="00FF4B3B" w:rsidRDefault="00E425AB" w:rsidP="001A0AC0">
      <w:pPr>
        <w:rPr>
          <w:rFonts w:ascii="Times New Roman" w:eastAsia="宋体" w:hAnsi="Times New Roman" w:cs="Times New Roman"/>
        </w:rPr>
      </w:pPr>
      <w:bookmarkStart w:id="299" w:name="_Toc7015377"/>
      <w:r w:rsidRPr="00FF4B3B">
        <w:rPr>
          <w:rFonts w:ascii="Times New Roman" w:eastAsia="宋体" w:hAnsi="Times New Roman" w:cs="Times New Roman"/>
        </w:rPr>
        <w:t>Order query structure:</w:t>
      </w:r>
      <w:bookmarkEnd w:id="299"/>
    </w:p>
    <w:tbl>
      <w:tblPr>
        <w:tblStyle w:val="a7"/>
        <w:tblW w:w="0" w:type="auto"/>
        <w:tblLook w:val="04A0" w:firstRow="1" w:lastRow="0" w:firstColumn="1" w:lastColumn="0" w:noHBand="0" w:noVBand="1"/>
      </w:tblPr>
      <w:tblGrid>
        <w:gridCol w:w="9629"/>
      </w:tblGrid>
      <w:tr w:rsidR="007144A8" w:rsidRPr="00FF4B3B" w14:paraId="4B2039D0" w14:textId="77777777" w:rsidTr="007144A8">
        <w:tc>
          <w:tcPr>
            <w:tcW w:w="9855" w:type="dxa"/>
          </w:tcPr>
          <w:p w14:paraId="36DBA81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CFfexFtdcQryOrderField</w:t>
            </w:r>
          </w:p>
          <w:p w14:paraId="23CD006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0A946AA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///Start member ID, the member only</w:t>
            </w:r>
          </w:p>
          <w:p w14:paraId="7ACC1ADF"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PartIDStart;</w:t>
            </w:r>
          </w:p>
          <w:p w14:paraId="032FE28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///End member ID, the member only</w:t>
            </w:r>
          </w:p>
          <w:p w14:paraId="5F126F9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PartIDEnd;</w:t>
            </w:r>
          </w:p>
          <w:p w14:paraId="6150F60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///Order ID, optional</w:t>
            </w:r>
          </w:p>
          <w:p w14:paraId="79FBAED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TFfexFtdcOrderSysIDType OrderSysID;</w:t>
            </w:r>
          </w:p>
          <w:p w14:paraId="476FDD8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optional</w:t>
            </w:r>
          </w:p>
          <w:p w14:paraId="29915E87"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InstrumentID;</w:t>
            </w:r>
          </w:p>
          <w:p w14:paraId="48E4318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 optional</w:t>
            </w:r>
          </w:p>
          <w:p w14:paraId="754C71F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TFfexFtdcClientIDType ClientID;</w:t>
            </w:r>
          </w:p>
          <w:p w14:paraId="10BBEDF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 optional</w:t>
            </w:r>
          </w:p>
          <w:p w14:paraId="14A5C8A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3710261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///Time start, optional</w:t>
            </w:r>
          </w:p>
          <w:p w14:paraId="0191C4E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TFfexFtdcTimeType  TimeStart;</w:t>
            </w:r>
          </w:p>
          <w:p w14:paraId="503C950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///Time end, optional</w:t>
            </w:r>
          </w:p>
          <w:p w14:paraId="3F2D508F"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TFfexFtdcTimeType  TimeEnd;</w:t>
            </w:r>
          </w:p>
          <w:p w14:paraId="4878534B"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2E56CB09"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52B7F66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user's order query request, which is specified and managed by the user.</w:t>
      </w:r>
    </w:p>
    <w:p w14:paraId="7673C678" w14:textId="77777777" w:rsidR="00E425AB" w:rsidRPr="00FF4B3B" w:rsidRDefault="00E425AB" w:rsidP="001A0AC0">
      <w:pPr>
        <w:rPr>
          <w:rFonts w:ascii="Times New Roman" w:eastAsia="宋体" w:hAnsi="Times New Roman" w:cs="Times New Roman"/>
        </w:rPr>
      </w:pPr>
      <w:bookmarkStart w:id="300" w:name="_Toc7015378"/>
      <w:r w:rsidRPr="00FF4B3B">
        <w:rPr>
          <w:rFonts w:ascii="Times New Roman" w:eastAsia="宋体" w:hAnsi="Times New Roman" w:cs="Times New Roman"/>
        </w:rPr>
        <w:t>Return value:</w:t>
      </w:r>
      <w:bookmarkEnd w:id="300"/>
    </w:p>
    <w:p w14:paraId="5291E4A0" w14:textId="77777777" w:rsidR="00E425AB" w:rsidRPr="00FF4B3B" w:rsidRDefault="00E425AB" w:rsidP="001A0AC0">
      <w:pPr>
        <w:rPr>
          <w:rFonts w:ascii="Times New Roman" w:eastAsia="宋体" w:hAnsi="Times New Roman" w:cs="Times New Roman"/>
        </w:rPr>
      </w:pPr>
      <w:bookmarkStart w:id="301" w:name="_Toc7015379"/>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301"/>
    </w:p>
    <w:p w14:paraId="41FCB1D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163FEF5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2DCD626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3B43D631" w14:textId="77777777" w:rsidR="00E425AB" w:rsidRPr="00FF4B3B" w:rsidRDefault="00E425AB" w:rsidP="0054399C">
      <w:pPr>
        <w:pStyle w:val="3"/>
        <w:spacing w:before="48" w:after="48"/>
        <w:rPr>
          <w:rFonts w:ascii="Times New Roman" w:hAnsi="Times New Roman" w:cs="Times New Roman"/>
          <w:snapToGrid w:val="0"/>
        </w:rPr>
      </w:pPr>
      <w:bookmarkStart w:id="302" w:name="_Toc8401113"/>
      <w:r w:rsidRPr="00FF4B3B">
        <w:rPr>
          <w:rFonts w:ascii="Times New Roman" w:hAnsi="Times New Roman" w:cs="Times New Roman"/>
          <w:bCs/>
          <w:snapToGrid w:val="0"/>
        </w:rPr>
        <w:t>6.2.31</w:t>
      </w:r>
      <w:r w:rsidRPr="00FF4B3B">
        <w:rPr>
          <w:rFonts w:ascii="Times New Roman" w:hAnsi="Times New Roman" w:cs="Times New Roman"/>
          <w:b w:val="0"/>
          <w:snapToGrid w:val="0"/>
        </w:rPr>
        <w:tab/>
      </w:r>
      <w:r w:rsidRPr="00FF4B3B">
        <w:rPr>
          <w:rFonts w:ascii="Times New Roman" w:hAnsi="Times New Roman" w:cs="Times New Roman"/>
          <w:bCs/>
          <w:snapToGrid w:val="0"/>
        </w:rPr>
        <w:t>ReqQryQuote method</w:t>
      </w:r>
      <w:bookmarkEnd w:id="302"/>
    </w:p>
    <w:p w14:paraId="347CDD0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4"/>
        </w:rPr>
      </w:pPr>
      <w:r w:rsidRPr="00FF4B3B">
        <w:rPr>
          <w:rFonts w:ascii="Times New Roman" w:eastAsia="宋体" w:hAnsi="Times New Roman" w:cs="Times New Roman"/>
          <w:b/>
          <w:bCs/>
          <w:snapToGrid w:val="0"/>
          <w:szCs w:val="24"/>
        </w:rPr>
        <w:t>This method is not supported in the current version.</w:t>
      </w:r>
    </w:p>
    <w:p w14:paraId="3539585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Quote query request.</w:t>
      </w:r>
    </w:p>
    <w:p w14:paraId="73FE33C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7A14578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0"/>
        </w:rPr>
      </w:pPr>
      <w:r w:rsidRPr="00FF4B3B">
        <w:rPr>
          <w:rFonts w:ascii="Times New Roman" w:eastAsia="宋体" w:hAnsi="Times New Roman" w:cs="Times New Roman"/>
          <w:snapToGrid w:val="0"/>
          <w:lang w:eastAsia="zh-CN"/>
        </w:rPr>
        <w:drawing>
          <wp:inline distT="0" distB="0" distL="0" distR="0" wp14:anchorId="426D3886" wp14:editId="731E4CA9">
            <wp:extent cx="6120000" cy="628684"/>
            <wp:effectExtent l="0" t="0" r="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6120000" cy="628684"/>
                    </a:xfrm>
                    <a:prstGeom prst="rect">
                      <a:avLst/>
                    </a:prstGeom>
                  </pic:spPr>
                </pic:pic>
              </a:graphicData>
            </a:graphic>
          </wp:inline>
        </w:drawing>
      </w:r>
    </w:p>
    <w:p w14:paraId="796E4C1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17696F1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pQryQuote</w:t>
      </w:r>
      <w:r w:rsidRPr="00FF4B3B">
        <w:rPr>
          <w:rFonts w:ascii="Times New Roman" w:eastAsia="宋体" w:hAnsi="Times New Roman" w:cs="Times New Roman"/>
          <w:snapToGrid w:val="0"/>
          <w:szCs w:val="24"/>
        </w:rPr>
        <w:t>: The address directing to the quote query structure.</w:t>
      </w:r>
    </w:p>
    <w:p w14:paraId="42D868E7" w14:textId="77777777" w:rsidR="00E425AB" w:rsidRPr="00FF4B3B" w:rsidRDefault="00E425AB" w:rsidP="001A0AC0">
      <w:pPr>
        <w:rPr>
          <w:rFonts w:ascii="Times New Roman" w:eastAsia="宋体" w:hAnsi="Times New Roman" w:cs="Times New Roman"/>
        </w:rPr>
      </w:pPr>
      <w:bookmarkStart w:id="303" w:name="_Toc7015380"/>
      <w:r w:rsidRPr="00FF4B3B">
        <w:rPr>
          <w:rFonts w:ascii="Times New Roman" w:eastAsia="宋体" w:hAnsi="Times New Roman" w:cs="Times New Roman"/>
        </w:rPr>
        <w:t>Quote query structure:</w:t>
      </w:r>
      <w:bookmarkEnd w:id="303"/>
    </w:p>
    <w:tbl>
      <w:tblPr>
        <w:tblStyle w:val="a7"/>
        <w:tblW w:w="0" w:type="auto"/>
        <w:tblLook w:val="04A0" w:firstRow="1" w:lastRow="0" w:firstColumn="1" w:lastColumn="0" w:noHBand="0" w:noVBand="1"/>
      </w:tblPr>
      <w:tblGrid>
        <w:gridCol w:w="9629"/>
      </w:tblGrid>
      <w:tr w:rsidR="007144A8" w:rsidRPr="00FF4B3B" w14:paraId="6AF30BCA" w14:textId="77777777" w:rsidTr="007144A8">
        <w:tc>
          <w:tcPr>
            <w:tcW w:w="9855" w:type="dxa"/>
          </w:tcPr>
          <w:p w14:paraId="033D36B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CFfexFtdcQryQuoteField</w:t>
            </w:r>
          </w:p>
          <w:p w14:paraId="5E67F6C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5573C96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 start</w:t>
            </w:r>
          </w:p>
          <w:p w14:paraId="560338D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PartIDStart;</w:t>
            </w:r>
          </w:p>
          <w:p w14:paraId="54A916B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///Member ID end</w:t>
            </w:r>
          </w:p>
          <w:p w14:paraId="75D9D05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PartIDEnd;</w:t>
            </w:r>
          </w:p>
          <w:p w14:paraId="401B3DC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///Order number</w:t>
            </w:r>
          </w:p>
          <w:p w14:paraId="701CD0F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TFfexFtdcQuoteSysIDType QuoteSysID;</w:t>
            </w:r>
          </w:p>
          <w:p w14:paraId="1C8A0C0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w:t>
            </w:r>
          </w:p>
          <w:p w14:paraId="76FCDA5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w:t>
            </w:r>
          </w:p>
          <w:p w14:paraId="5D50F50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w:t>
            </w:r>
          </w:p>
          <w:p w14:paraId="05D3E03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InstrumentID;</w:t>
            </w:r>
          </w:p>
          <w:p w14:paraId="2C4E327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///User ID</w:t>
            </w:r>
          </w:p>
          <w:p w14:paraId="4EF2E2CF"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56F40866"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09184351"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02DB228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user's quote query request, which is specified and managed by the user.</w:t>
      </w:r>
    </w:p>
    <w:p w14:paraId="2BC7DC40" w14:textId="77777777" w:rsidR="00E425AB" w:rsidRPr="00FF4B3B" w:rsidRDefault="00E425AB" w:rsidP="001A0AC0">
      <w:pPr>
        <w:rPr>
          <w:rFonts w:ascii="Times New Roman" w:eastAsia="宋体" w:hAnsi="Times New Roman" w:cs="Times New Roman"/>
        </w:rPr>
      </w:pPr>
      <w:bookmarkStart w:id="304" w:name="_Toc7015381"/>
      <w:r w:rsidRPr="00FF4B3B">
        <w:rPr>
          <w:rFonts w:ascii="Times New Roman" w:eastAsia="宋体" w:hAnsi="Times New Roman" w:cs="Times New Roman"/>
        </w:rPr>
        <w:t>Return value:</w:t>
      </w:r>
      <w:bookmarkEnd w:id="304"/>
    </w:p>
    <w:p w14:paraId="2D5942DE" w14:textId="77777777" w:rsidR="00E425AB" w:rsidRPr="00FF4B3B" w:rsidRDefault="00E425AB" w:rsidP="001A0AC0">
      <w:pPr>
        <w:rPr>
          <w:rFonts w:ascii="Times New Roman" w:eastAsia="宋体" w:hAnsi="Times New Roman" w:cs="Times New Roman"/>
        </w:rPr>
      </w:pPr>
      <w:bookmarkStart w:id="305" w:name="_Toc7015382"/>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305"/>
    </w:p>
    <w:p w14:paraId="5467114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110F518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13B65A8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55BB4A93" w14:textId="77777777" w:rsidR="00E425AB" w:rsidRPr="00FF4B3B" w:rsidRDefault="00E425AB" w:rsidP="0054399C">
      <w:pPr>
        <w:pStyle w:val="3"/>
        <w:spacing w:before="48" w:after="48"/>
        <w:rPr>
          <w:rFonts w:ascii="Times New Roman" w:hAnsi="Times New Roman" w:cs="Times New Roman"/>
          <w:snapToGrid w:val="0"/>
        </w:rPr>
      </w:pPr>
      <w:bookmarkStart w:id="306" w:name="_Toc8401114"/>
      <w:r w:rsidRPr="00FF4B3B">
        <w:rPr>
          <w:rFonts w:ascii="Times New Roman" w:hAnsi="Times New Roman" w:cs="Times New Roman"/>
          <w:bCs/>
          <w:snapToGrid w:val="0"/>
        </w:rPr>
        <w:t>6.2.32</w:t>
      </w:r>
      <w:r w:rsidRPr="00FF4B3B">
        <w:rPr>
          <w:rFonts w:ascii="Times New Roman" w:hAnsi="Times New Roman" w:cs="Times New Roman"/>
          <w:b w:val="0"/>
          <w:snapToGrid w:val="0"/>
        </w:rPr>
        <w:tab/>
      </w:r>
      <w:r w:rsidRPr="00FF4B3B">
        <w:rPr>
          <w:rFonts w:ascii="Times New Roman" w:hAnsi="Times New Roman" w:cs="Times New Roman"/>
          <w:bCs/>
          <w:snapToGrid w:val="0"/>
        </w:rPr>
        <w:t>ReqQryTrade method</w:t>
      </w:r>
      <w:bookmarkEnd w:id="306"/>
    </w:p>
    <w:p w14:paraId="0D28D45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Trade query request.</w:t>
      </w:r>
    </w:p>
    <w:p w14:paraId="726655B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5AF2EDA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6C6FE362" wp14:editId="1B730756">
            <wp:extent cx="6120000" cy="602190"/>
            <wp:effectExtent l="0" t="0" r="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6120000" cy="602190"/>
                    </a:xfrm>
                    <a:prstGeom prst="rect">
                      <a:avLst/>
                    </a:prstGeom>
                  </pic:spPr>
                </pic:pic>
              </a:graphicData>
            </a:graphic>
          </wp:inline>
        </w:drawing>
      </w:r>
    </w:p>
    <w:p w14:paraId="3492EA1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032C565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pQryTrade</w:t>
      </w:r>
      <w:r w:rsidRPr="00FF4B3B">
        <w:rPr>
          <w:rFonts w:ascii="Times New Roman" w:eastAsia="宋体" w:hAnsi="Times New Roman" w:cs="Times New Roman"/>
          <w:snapToGrid w:val="0"/>
          <w:szCs w:val="24"/>
        </w:rPr>
        <w:t>: The address directing to the trade query structure.</w:t>
      </w:r>
    </w:p>
    <w:p w14:paraId="56F83DF6" w14:textId="77777777" w:rsidR="00E425AB" w:rsidRPr="00FF4B3B" w:rsidRDefault="00E425AB" w:rsidP="001A0AC0">
      <w:pPr>
        <w:rPr>
          <w:rFonts w:ascii="Times New Roman" w:eastAsia="宋体" w:hAnsi="Times New Roman" w:cs="Times New Roman"/>
        </w:rPr>
      </w:pPr>
      <w:bookmarkStart w:id="307" w:name="_Toc7015383"/>
      <w:r w:rsidRPr="00FF4B3B">
        <w:rPr>
          <w:rFonts w:ascii="Times New Roman" w:eastAsia="宋体" w:hAnsi="Times New Roman" w:cs="Times New Roman"/>
        </w:rPr>
        <w:t>Trade query structure:</w:t>
      </w:r>
      <w:bookmarkEnd w:id="307"/>
    </w:p>
    <w:tbl>
      <w:tblPr>
        <w:tblStyle w:val="a7"/>
        <w:tblW w:w="0" w:type="auto"/>
        <w:tblLook w:val="04A0" w:firstRow="1" w:lastRow="0" w:firstColumn="1" w:lastColumn="0" w:noHBand="0" w:noVBand="1"/>
      </w:tblPr>
      <w:tblGrid>
        <w:gridCol w:w="9629"/>
      </w:tblGrid>
      <w:tr w:rsidR="007144A8" w:rsidRPr="00FF4B3B" w14:paraId="14834113" w14:textId="77777777" w:rsidTr="007144A8">
        <w:tc>
          <w:tcPr>
            <w:tcW w:w="9855" w:type="dxa"/>
          </w:tcPr>
          <w:p w14:paraId="0C6DECB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CFfexFtdcQryTradeField</w:t>
            </w:r>
          </w:p>
          <w:p w14:paraId="701F445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7A8D438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///Start member ID, the member only</w:t>
            </w:r>
          </w:p>
          <w:p w14:paraId="1864530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PartIDStart;</w:t>
            </w:r>
          </w:p>
          <w:p w14:paraId="5BD139C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///End member ID, the member only</w:t>
            </w:r>
          </w:p>
          <w:p w14:paraId="04A2A77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PartIDEnd;</w:t>
            </w:r>
          </w:p>
          <w:p w14:paraId="6F004D9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start, optional</w:t>
            </w:r>
          </w:p>
          <w:p w14:paraId="79AD51E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InstIDStart;</w:t>
            </w:r>
          </w:p>
          <w:p w14:paraId="092BDFA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end, optional</w:t>
            </w:r>
          </w:p>
          <w:p w14:paraId="7330410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InstIDEnd;</w:t>
            </w:r>
          </w:p>
          <w:p w14:paraId="1D3B2281"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///Trade ID, optional</w:t>
            </w:r>
          </w:p>
          <w:p w14:paraId="00A75FA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TFfexFtdcTradeIDType  TradeID;</w:t>
            </w:r>
          </w:p>
          <w:p w14:paraId="300CF9EF"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 optional</w:t>
            </w:r>
          </w:p>
          <w:p w14:paraId="7CDD1A1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w:t>
            </w:r>
          </w:p>
          <w:p w14:paraId="493FE38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///User ID, optional</w:t>
            </w:r>
          </w:p>
          <w:p w14:paraId="33078BA1"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TFfexFtdcUserIDType UserID;</w:t>
            </w:r>
          </w:p>
          <w:p w14:paraId="43846911"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///Time start, optional</w:t>
            </w:r>
          </w:p>
          <w:p w14:paraId="49BF994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TFfexFtdcTimeType  TimeStart;</w:t>
            </w:r>
          </w:p>
          <w:p w14:paraId="5667118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///Time end, optional</w:t>
            </w:r>
          </w:p>
          <w:p w14:paraId="4B193E3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TFfexFtdcTimeType  TimeEnd;</w:t>
            </w:r>
          </w:p>
          <w:p w14:paraId="22759935"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0A643FEF"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42F578F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user's trade query request, which is specified and managed by the user.</w:t>
      </w:r>
    </w:p>
    <w:p w14:paraId="5E2F281F" w14:textId="77777777" w:rsidR="00E425AB" w:rsidRPr="00FF4B3B" w:rsidRDefault="00E425AB" w:rsidP="001A0AC0">
      <w:pPr>
        <w:rPr>
          <w:rFonts w:ascii="Times New Roman" w:eastAsia="宋体" w:hAnsi="Times New Roman" w:cs="Times New Roman"/>
        </w:rPr>
      </w:pPr>
      <w:bookmarkStart w:id="308" w:name="_Toc7015384"/>
      <w:r w:rsidRPr="00FF4B3B">
        <w:rPr>
          <w:rFonts w:ascii="Times New Roman" w:eastAsia="宋体" w:hAnsi="Times New Roman" w:cs="Times New Roman"/>
        </w:rPr>
        <w:t>Return value:</w:t>
      </w:r>
      <w:bookmarkEnd w:id="308"/>
    </w:p>
    <w:p w14:paraId="52231F87" w14:textId="77777777" w:rsidR="00E425AB" w:rsidRPr="00FF4B3B" w:rsidRDefault="00E425AB" w:rsidP="001A0AC0">
      <w:pPr>
        <w:rPr>
          <w:rFonts w:ascii="Times New Roman" w:eastAsia="宋体" w:hAnsi="Times New Roman" w:cs="Times New Roman"/>
        </w:rPr>
      </w:pPr>
      <w:bookmarkStart w:id="309" w:name="_Toc7015385"/>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309"/>
    </w:p>
    <w:p w14:paraId="287D57F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6BA42AA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1404D13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17DAD35F" w14:textId="77777777" w:rsidR="00E425AB" w:rsidRPr="00FF4B3B" w:rsidRDefault="00E425AB" w:rsidP="0054399C">
      <w:pPr>
        <w:pStyle w:val="3"/>
        <w:spacing w:before="48" w:after="48"/>
        <w:rPr>
          <w:rFonts w:ascii="Times New Roman" w:hAnsi="Times New Roman" w:cs="Times New Roman"/>
          <w:snapToGrid w:val="0"/>
        </w:rPr>
      </w:pPr>
      <w:bookmarkStart w:id="310" w:name="_Toc8401115"/>
      <w:r w:rsidRPr="00FF4B3B">
        <w:rPr>
          <w:rFonts w:ascii="Times New Roman" w:hAnsi="Times New Roman" w:cs="Times New Roman"/>
          <w:bCs/>
          <w:snapToGrid w:val="0"/>
        </w:rPr>
        <w:t>6.2.33</w:t>
      </w:r>
      <w:r w:rsidRPr="00FF4B3B">
        <w:rPr>
          <w:rFonts w:ascii="Times New Roman" w:hAnsi="Times New Roman" w:cs="Times New Roman"/>
          <w:b w:val="0"/>
          <w:snapToGrid w:val="0"/>
        </w:rPr>
        <w:tab/>
      </w:r>
      <w:r w:rsidRPr="00FF4B3B">
        <w:rPr>
          <w:rFonts w:ascii="Times New Roman" w:hAnsi="Times New Roman" w:cs="Times New Roman"/>
          <w:bCs/>
          <w:snapToGrid w:val="0"/>
        </w:rPr>
        <w:t>ReqQryClient method</w:t>
      </w:r>
      <w:bookmarkEnd w:id="310"/>
    </w:p>
    <w:p w14:paraId="40EB9351" w14:textId="77777777" w:rsidR="00E425AB" w:rsidRPr="00FF4B3B" w:rsidRDefault="00205F0A"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Member</w:t>
      </w:r>
      <w:r w:rsidR="00E425AB" w:rsidRPr="00FF4B3B">
        <w:rPr>
          <w:rFonts w:ascii="Times New Roman" w:eastAsia="宋体" w:hAnsi="Times New Roman" w:cs="Times New Roman"/>
          <w:snapToGrid w:val="0"/>
          <w:szCs w:val="24"/>
        </w:rPr>
        <w:t xml:space="preserve"> client query request.</w:t>
      </w:r>
    </w:p>
    <w:p w14:paraId="287F5FE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398F9DE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26ED34E7" wp14:editId="75134068">
            <wp:extent cx="6120000" cy="615079"/>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6120000" cy="615079"/>
                    </a:xfrm>
                    <a:prstGeom prst="rect">
                      <a:avLst/>
                    </a:prstGeom>
                  </pic:spPr>
                </pic:pic>
              </a:graphicData>
            </a:graphic>
          </wp:inline>
        </w:drawing>
      </w:r>
    </w:p>
    <w:p w14:paraId="55A87C9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3BC1252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pQryClient</w:t>
      </w:r>
      <w:r w:rsidRPr="00FF4B3B">
        <w:rPr>
          <w:rFonts w:ascii="Times New Roman" w:eastAsia="宋体" w:hAnsi="Times New Roman" w:cs="Times New Roman"/>
          <w:snapToGrid w:val="0"/>
          <w:szCs w:val="24"/>
        </w:rPr>
        <w:t>: The address directing to the client query structure.</w:t>
      </w:r>
    </w:p>
    <w:p w14:paraId="7BBBBACF" w14:textId="77777777" w:rsidR="00E425AB" w:rsidRPr="00FF4B3B" w:rsidRDefault="00E425AB" w:rsidP="001A0AC0">
      <w:pPr>
        <w:rPr>
          <w:rFonts w:ascii="Times New Roman" w:eastAsia="宋体" w:hAnsi="Times New Roman" w:cs="Times New Roman"/>
        </w:rPr>
      </w:pPr>
      <w:bookmarkStart w:id="311" w:name="_Toc7015386"/>
      <w:r w:rsidRPr="00FF4B3B">
        <w:rPr>
          <w:rFonts w:ascii="Times New Roman" w:eastAsia="宋体" w:hAnsi="Times New Roman" w:cs="Times New Roman"/>
        </w:rPr>
        <w:t>Client query structure:</w:t>
      </w:r>
      <w:bookmarkEnd w:id="311"/>
    </w:p>
    <w:tbl>
      <w:tblPr>
        <w:tblStyle w:val="a7"/>
        <w:tblW w:w="0" w:type="auto"/>
        <w:tblLook w:val="04A0" w:firstRow="1" w:lastRow="0" w:firstColumn="1" w:lastColumn="0" w:noHBand="0" w:noVBand="1"/>
      </w:tblPr>
      <w:tblGrid>
        <w:gridCol w:w="9629"/>
      </w:tblGrid>
      <w:tr w:rsidR="007144A8" w:rsidRPr="00FF4B3B" w14:paraId="32E751B5" w14:textId="77777777" w:rsidTr="007144A8">
        <w:tc>
          <w:tcPr>
            <w:tcW w:w="9855" w:type="dxa"/>
          </w:tcPr>
          <w:p w14:paraId="6BFA8F6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CFfexFtdcQryClientField</w:t>
            </w:r>
          </w:p>
          <w:p w14:paraId="065B89E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00C7358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///Start member ID, the member only</w:t>
            </w:r>
          </w:p>
          <w:p w14:paraId="755D02C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PartIDStart;</w:t>
            </w:r>
          </w:p>
          <w:p w14:paraId="0C40C03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///End member ID, the member only</w:t>
            </w:r>
          </w:p>
          <w:p w14:paraId="2B1A283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PartIDEnd;</w:t>
            </w:r>
          </w:p>
          <w:p w14:paraId="2584941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 start, optional</w:t>
            </w:r>
          </w:p>
          <w:p w14:paraId="6A327B0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ClientIDStart;</w:t>
            </w:r>
          </w:p>
          <w:p w14:paraId="2DA7276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 end, optional</w:t>
            </w:r>
          </w:p>
          <w:p w14:paraId="00A0063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ClientIDEnd;</w:t>
            </w:r>
          </w:p>
          <w:p w14:paraId="161B5DB9"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6F366761"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1528D58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 client query request, which is specified and managed by the user.</w:t>
      </w:r>
    </w:p>
    <w:p w14:paraId="5A94AA2E" w14:textId="77777777" w:rsidR="00E425AB" w:rsidRPr="00FF4B3B" w:rsidRDefault="00E425AB" w:rsidP="001A0AC0">
      <w:pPr>
        <w:rPr>
          <w:rFonts w:ascii="Times New Roman" w:eastAsia="宋体" w:hAnsi="Times New Roman" w:cs="Times New Roman"/>
        </w:rPr>
      </w:pPr>
      <w:bookmarkStart w:id="312" w:name="_Toc7015387"/>
      <w:r w:rsidRPr="00FF4B3B">
        <w:rPr>
          <w:rFonts w:ascii="Times New Roman" w:eastAsia="宋体" w:hAnsi="Times New Roman" w:cs="Times New Roman"/>
        </w:rPr>
        <w:t>Return value:</w:t>
      </w:r>
      <w:bookmarkEnd w:id="312"/>
    </w:p>
    <w:p w14:paraId="14519682" w14:textId="77777777" w:rsidR="00E425AB" w:rsidRPr="00FF4B3B" w:rsidRDefault="00E425AB" w:rsidP="001A0AC0">
      <w:pPr>
        <w:rPr>
          <w:rFonts w:ascii="Times New Roman" w:eastAsia="宋体" w:hAnsi="Times New Roman" w:cs="Times New Roman"/>
        </w:rPr>
      </w:pPr>
      <w:bookmarkStart w:id="313" w:name="_Toc7015388"/>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313"/>
    </w:p>
    <w:p w14:paraId="1907AD0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5684C68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3EC1B1C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27CD7BEE" w14:textId="77777777" w:rsidR="00E425AB" w:rsidRPr="00FF4B3B" w:rsidRDefault="00E425AB" w:rsidP="0054399C">
      <w:pPr>
        <w:pStyle w:val="3"/>
        <w:spacing w:before="48" w:after="48"/>
        <w:rPr>
          <w:rFonts w:ascii="Times New Roman" w:hAnsi="Times New Roman" w:cs="Times New Roman"/>
          <w:snapToGrid w:val="0"/>
        </w:rPr>
      </w:pPr>
      <w:bookmarkStart w:id="314" w:name="_Toc8401116"/>
      <w:r w:rsidRPr="00FF4B3B">
        <w:rPr>
          <w:rFonts w:ascii="Times New Roman" w:hAnsi="Times New Roman" w:cs="Times New Roman"/>
          <w:bCs/>
          <w:snapToGrid w:val="0"/>
        </w:rPr>
        <w:lastRenderedPageBreak/>
        <w:t>6.2.34</w:t>
      </w:r>
      <w:r w:rsidRPr="00FF4B3B">
        <w:rPr>
          <w:rFonts w:ascii="Times New Roman" w:hAnsi="Times New Roman" w:cs="Times New Roman"/>
          <w:b w:val="0"/>
          <w:snapToGrid w:val="0"/>
        </w:rPr>
        <w:tab/>
      </w:r>
      <w:r w:rsidRPr="00FF4B3B">
        <w:rPr>
          <w:rFonts w:ascii="Times New Roman" w:hAnsi="Times New Roman" w:cs="Times New Roman"/>
          <w:bCs/>
          <w:snapToGrid w:val="0"/>
        </w:rPr>
        <w:t>ReqQryPartPosition method</w:t>
      </w:r>
      <w:bookmarkEnd w:id="314"/>
    </w:p>
    <w:p w14:paraId="11181721" w14:textId="77777777" w:rsidR="00E425AB" w:rsidRPr="00FF4B3B" w:rsidRDefault="00205F0A"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Member</w:t>
      </w:r>
      <w:r w:rsidR="00E425AB" w:rsidRPr="00FF4B3B">
        <w:rPr>
          <w:rFonts w:ascii="Times New Roman" w:eastAsia="宋体" w:hAnsi="Times New Roman" w:cs="Times New Roman"/>
          <w:snapToGrid w:val="0"/>
          <w:szCs w:val="24"/>
        </w:rPr>
        <w:t xml:space="preserve"> position query request.</w:t>
      </w:r>
    </w:p>
    <w:p w14:paraId="643C134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6FBC267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0"/>
        </w:rPr>
      </w:pPr>
      <w:r w:rsidRPr="00FF4B3B">
        <w:rPr>
          <w:rFonts w:ascii="Times New Roman" w:eastAsia="宋体" w:hAnsi="Times New Roman" w:cs="Times New Roman"/>
          <w:snapToGrid w:val="0"/>
          <w:lang w:eastAsia="zh-CN"/>
        </w:rPr>
        <w:drawing>
          <wp:inline distT="0" distB="0" distL="0" distR="0" wp14:anchorId="7E9AC259" wp14:editId="121ED82E">
            <wp:extent cx="6120000" cy="627252"/>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6120000" cy="627252"/>
                    </a:xfrm>
                    <a:prstGeom prst="rect">
                      <a:avLst/>
                    </a:prstGeom>
                  </pic:spPr>
                </pic:pic>
              </a:graphicData>
            </a:graphic>
          </wp:inline>
        </w:drawing>
      </w:r>
    </w:p>
    <w:p w14:paraId="201B97D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5D9DD8D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pQryPartPosition</w:t>
      </w:r>
      <w:r w:rsidRPr="00FF4B3B">
        <w:rPr>
          <w:rFonts w:ascii="Times New Roman" w:eastAsia="宋体" w:hAnsi="Times New Roman" w:cs="Times New Roman"/>
          <w:snapToGrid w:val="0"/>
          <w:szCs w:val="24"/>
        </w:rPr>
        <w:t xml:space="preserve">: The address directing to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position query structure.</w:t>
      </w:r>
    </w:p>
    <w:p w14:paraId="0B93BA79" w14:textId="77777777" w:rsidR="00E425AB" w:rsidRPr="00FF4B3B" w:rsidRDefault="00205F0A" w:rsidP="001A0AC0">
      <w:pPr>
        <w:rPr>
          <w:rFonts w:ascii="Times New Roman" w:eastAsia="宋体" w:hAnsi="Times New Roman" w:cs="Times New Roman"/>
        </w:rPr>
      </w:pPr>
      <w:bookmarkStart w:id="315" w:name="_Toc7015389"/>
      <w:r w:rsidRPr="00FF4B3B">
        <w:rPr>
          <w:rFonts w:ascii="Times New Roman" w:eastAsia="宋体" w:hAnsi="Times New Roman" w:cs="Times New Roman"/>
        </w:rPr>
        <w:t>Member</w:t>
      </w:r>
      <w:r w:rsidR="00E425AB" w:rsidRPr="00FF4B3B">
        <w:rPr>
          <w:rFonts w:ascii="Times New Roman" w:eastAsia="宋体" w:hAnsi="Times New Roman" w:cs="Times New Roman"/>
        </w:rPr>
        <w:t xml:space="preserve"> position query structure:</w:t>
      </w:r>
      <w:bookmarkEnd w:id="315"/>
    </w:p>
    <w:tbl>
      <w:tblPr>
        <w:tblStyle w:val="a7"/>
        <w:tblW w:w="0" w:type="auto"/>
        <w:tblLook w:val="04A0" w:firstRow="1" w:lastRow="0" w:firstColumn="1" w:lastColumn="0" w:noHBand="0" w:noVBand="1"/>
      </w:tblPr>
      <w:tblGrid>
        <w:gridCol w:w="9629"/>
      </w:tblGrid>
      <w:tr w:rsidR="007144A8" w:rsidRPr="00FF4B3B" w14:paraId="720E8F8F" w14:textId="77777777" w:rsidTr="007144A8">
        <w:tc>
          <w:tcPr>
            <w:tcW w:w="9855" w:type="dxa"/>
          </w:tcPr>
          <w:p w14:paraId="3D6560B1"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struct CFfexFtdcQryPartPositionField</w:t>
            </w:r>
          </w:p>
          <w:p w14:paraId="753B2AA2"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w:t>
            </w:r>
          </w:p>
          <w:p w14:paraId="79DF7BDD"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///Start member ID, the member only</w:t>
            </w:r>
          </w:p>
          <w:p w14:paraId="0D9FC699"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TFfexFtdcParticipantIDType PartIDStart;</w:t>
            </w:r>
          </w:p>
          <w:p w14:paraId="4592920E"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///End member ID, the member only</w:t>
            </w:r>
          </w:p>
          <w:p w14:paraId="22F9FEF3"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TFfexFtdcParticipantIDType PartIDEnd;</w:t>
            </w:r>
          </w:p>
          <w:p w14:paraId="6BB67E4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///Instrument ID start, optional</w:t>
            </w:r>
          </w:p>
          <w:p w14:paraId="53174701"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TFfexFtdcInstrumentIDType InstIDStart;</w:t>
            </w:r>
          </w:p>
          <w:p w14:paraId="3F0BC9B4"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///Instrument ID end, optional</w:t>
            </w:r>
          </w:p>
          <w:p w14:paraId="4245DE2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TFfexFtdcInstrumentIDType InstIDEnd;</w:t>
            </w:r>
          </w:p>
          <w:p w14:paraId="0D6836E4"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w:t>
            </w:r>
          </w:p>
        </w:tc>
      </w:tr>
    </w:tbl>
    <w:p w14:paraId="33A64CC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0"/>
        </w:rPr>
      </w:pPr>
    </w:p>
    <w:p w14:paraId="0DDC0A1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xml:space="preserve">: The ID of 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position query request, which is specified and managed by the user.</w:t>
      </w:r>
    </w:p>
    <w:p w14:paraId="4D7BFD1B" w14:textId="77777777" w:rsidR="00E425AB" w:rsidRPr="00FF4B3B" w:rsidRDefault="00E425AB" w:rsidP="001A0AC0">
      <w:pPr>
        <w:rPr>
          <w:rFonts w:ascii="Times New Roman" w:eastAsia="宋体" w:hAnsi="Times New Roman" w:cs="Times New Roman"/>
        </w:rPr>
      </w:pPr>
      <w:bookmarkStart w:id="316" w:name="_Toc7015390"/>
      <w:r w:rsidRPr="00FF4B3B">
        <w:rPr>
          <w:rFonts w:ascii="Times New Roman" w:eastAsia="宋体" w:hAnsi="Times New Roman" w:cs="Times New Roman"/>
        </w:rPr>
        <w:t>Return value:</w:t>
      </w:r>
      <w:bookmarkEnd w:id="316"/>
    </w:p>
    <w:p w14:paraId="28A9CC1A" w14:textId="77777777" w:rsidR="00E425AB" w:rsidRPr="00FF4B3B" w:rsidRDefault="00E425AB" w:rsidP="001A0AC0">
      <w:pPr>
        <w:rPr>
          <w:rFonts w:ascii="Times New Roman" w:eastAsia="宋体" w:hAnsi="Times New Roman" w:cs="Times New Roman"/>
        </w:rPr>
      </w:pPr>
      <w:bookmarkStart w:id="317" w:name="_Toc7015391"/>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317"/>
    </w:p>
    <w:p w14:paraId="1507CC6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67384AE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759F4DF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7B7E33AC" w14:textId="77777777" w:rsidR="00E425AB" w:rsidRPr="00FF4B3B" w:rsidRDefault="00E425AB" w:rsidP="0054399C">
      <w:pPr>
        <w:pStyle w:val="3"/>
        <w:spacing w:before="48" w:after="48"/>
        <w:rPr>
          <w:rFonts w:ascii="Times New Roman" w:hAnsi="Times New Roman" w:cs="Times New Roman"/>
          <w:snapToGrid w:val="0"/>
        </w:rPr>
      </w:pPr>
      <w:bookmarkStart w:id="318" w:name="_Toc8401117"/>
      <w:r w:rsidRPr="00FF4B3B">
        <w:rPr>
          <w:rFonts w:ascii="Times New Roman" w:hAnsi="Times New Roman" w:cs="Times New Roman"/>
          <w:bCs/>
          <w:snapToGrid w:val="0"/>
        </w:rPr>
        <w:t>6.2.35</w:t>
      </w:r>
      <w:r w:rsidRPr="00FF4B3B">
        <w:rPr>
          <w:rFonts w:ascii="Times New Roman" w:hAnsi="Times New Roman" w:cs="Times New Roman"/>
          <w:b w:val="0"/>
          <w:snapToGrid w:val="0"/>
        </w:rPr>
        <w:tab/>
      </w:r>
      <w:r w:rsidRPr="00FF4B3B">
        <w:rPr>
          <w:rFonts w:ascii="Times New Roman" w:hAnsi="Times New Roman" w:cs="Times New Roman"/>
          <w:bCs/>
          <w:snapToGrid w:val="0"/>
        </w:rPr>
        <w:t>ReqQryClientPosition method</w:t>
      </w:r>
      <w:bookmarkEnd w:id="318"/>
    </w:p>
    <w:p w14:paraId="339149F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Client position query request.</w:t>
      </w:r>
    </w:p>
    <w:p w14:paraId="67CE712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75D7AD6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44581C53" wp14:editId="03437E2A">
            <wp:extent cx="6120000" cy="617943"/>
            <wp:effectExtent l="0" t="0" r="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6120000" cy="617943"/>
                    </a:xfrm>
                    <a:prstGeom prst="rect">
                      <a:avLst/>
                    </a:prstGeom>
                  </pic:spPr>
                </pic:pic>
              </a:graphicData>
            </a:graphic>
          </wp:inline>
        </w:drawing>
      </w:r>
    </w:p>
    <w:p w14:paraId="6E23FFC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7618CB3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pQryClientPosition</w:t>
      </w:r>
      <w:r w:rsidRPr="00FF4B3B">
        <w:rPr>
          <w:rFonts w:ascii="Times New Roman" w:eastAsia="宋体" w:hAnsi="Times New Roman" w:cs="Times New Roman"/>
          <w:snapToGrid w:val="0"/>
          <w:szCs w:val="24"/>
        </w:rPr>
        <w:t>: The address directing to the client position query structure.</w:t>
      </w:r>
    </w:p>
    <w:p w14:paraId="3038C6F0" w14:textId="77777777" w:rsidR="00E425AB" w:rsidRPr="00FF4B3B" w:rsidRDefault="00E425AB" w:rsidP="001A0AC0">
      <w:pPr>
        <w:rPr>
          <w:rFonts w:ascii="Times New Roman" w:eastAsia="宋体" w:hAnsi="Times New Roman" w:cs="Times New Roman"/>
        </w:rPr>
      </w:pPr>
      <w:bookmarkStart w:id="319" w:name="_Toc7015392"/>
      <w:r w:rsidRPr="00FF4B3B">
        <w:rPr>
          <w:rFonts w:ascii="Times New Roman" w:eastAsia="宋体" w:hAnsi="Times New Roman" w:cs="Times New Roman"/>
        </w:rPr>
        <w:t>Client position query structure:</w:t>
      </w:r>
      <w:bookmarkEnd w:id="319"/>
    </w:p>
    <w:tbl>
      <w:tblPr>
        <w:tblStyle w:val="a7"/>
        <w:tblW w:w="0" w:type="auto"/>
        <w:tblLook w:val="04A0" w:firstRow="1" w:lastRow="0" w:firstColumn="1" w:lastColumn="0" w:noHBand="0" w:noVBand="1"/>
      </w:tblPr>
      <w:tblGrid>
        <w:gridCol w:w="9629"/>
      </w:tblGrid>
      <w:tr w:rsidR="007144A8" w:rsidRPr="00FF4B3B" w14:paraId="3E8FDA65" w14:textId="77777777" w:rsidTr="007144A8">
        <w:tc>
          <w:tcPr>
            <w:tcW w:w="9855" w:type="dxa"/>
          </w:tcPr>
          <w:p w14:paraId="0D34A375"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struct CFfexFtdcQryClientPositionField</w:t>
            </w:r>
          </w:p>
          <w:p w14:paraId="376F70CF"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lastRenderedPageBreak/>
              <w:t>{</w:t>
            </w:r>
          </w:p>
          <w:p w14:paraId="49477C9B"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///Start member ID, the member only</w:t>
            </w:r>
          </w:p>
          <w:p w14:paraId="5684241E"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TFfexFtdcParticipantIDType PartIDStart;</w:t>
            </w:r>
          </w:p>
          <w:p w14:paraId="266A7CA0"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///End member ID, the member only</w:t>
            </w:r>
          </w:p>
          <w:p w14:paraId="5E3BC4EA"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TFfexFtdcParticipantIDType PartIDEnd;</w:t>
            </w:r>
          </w:p>
          <w:p w14:paraId="35FE2717"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///Client ID start, optional</w:t>
            </w:r>
          </w:p>
          <w:p w14:paraId="722E6E4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TFfexFtdcClientIDType ClientIDStart;</w:t>
            </w:r>
          </w:p>
          <w:p w14:paraId="7A497A39"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///Client ID end, optional</w:t>
            </w:r>
          </w:p>
          <w:p w14:paraId="6FE2D437"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TFfexFtdcClientIDType ClientIDEnd;</w:t>
            </w:r>
          </w:p>
          <w:p w14:paraId="6BF43764"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///Instrument ID start, optional</w:t>
            </w:r>
          </w:p>
          <w:p w14:paraId="12FDE972"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TFfexFtdcInstrumentIDType InstIDStart;</w:t>
            </w:r>
          </w:p>
          <w:p w14:paraId="31F18678"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///Instrument ID end, optional</w:t>
            </w:r>
          </w:p>
          <w:p w14:paraId="19C06B15"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TFfexFtdcInstrumentIDType InstIDEnd;</w:t>
            </w:r>
          </w:p>
          <w:p w14:paraId="05D8D508"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///Client type, optional</w:t>
            </w:r>
          </w:p>
          <w:p w14:paraId="6A71438F"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TFfexFtdcClientTypeType ClientType;</w:t>
            </w:r>
          </w:p>
          <w:p w14:paraId="1639B2DF"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szCs w:val="20"/>
              </w:rPr>
              <w:t>};</w:t>
            </w:r>
          </w:p>
        </w:tc>
      </w:tr>
    </w:tbl>
    <w:p w14:paraId="2FBA362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0"/>
        </w:rPr>
      </w:pPr>
    </w:p>
    <w:p w14:paraId="15BD1BE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client position query request, which is specified and managed by the user.</w:t>
      </w:r>
    </w:p>
    <w:p w14:paraId="12E3AE81" w14:textId="77777777" w:rsidR="00E425AB" w:rsidRPr="00FF4B3B" w:rsidRDefault="00E425AB" w:rsidP="001A0AC0">
      <w:pPr>
        <w:rPr>
          <w:rFonts w:ascii="Times New Roman" w:eastAsia="宋体" w:hAnsi="Times New Roman" w:cs="Times New Roman"/>
        </w:rPr>
      </w:pPr>
      <w:bookmarkStart w:id="320" w:name="_Toc7015393"/>
      <w:r w:rsidRPr="00FF4B3B">
        <w:rPr>
          <w:rFonts w:ascii="Times New Roman" w:eastAsia="宋体" w:hAnsi="Times New Roman" w:cs="Times New Roman"/>
        </w:rPr>
        <w:t>Return value:</w:t>
      </w:r>
      <w:bookmarkEnd w:id="320"/>
    </w:p>
    <w:p w14:paraId="43AA58F0" w14:textId="77777777" w:rsidR="00E425AB" w:rsidRPr="00FF4B3B" w:rsidRDefault="00E425AB" w:rsidP="001A0AC0">
      <w:pPr>
        <w:rPr>
          <w:rFonts w:ascii="Times New Roman" w:eastAsia="宋体" w:hAnsi="Times New Roman" w:cs="Times New Roman"/>
        </w:rPr>
      </w:pPr>
      <w:bookmarkStart w:id="321" w:name="_Toc7015394"/>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321"/>
    </w:p>
    <w:p w14:paraId="7922D35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4813915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31BCA34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2CD0DCB8" w14:textId="77777777" w:rsidR="00E425AB" w:rsidRPr="00FF4B3B" w:rsidRDefault="00E425AB" w:rsidP="0054399C">
      <w:pPr>
        <w:pStyle w:val="3"/>
        <w:spacing w:before="48" w:after="48"/>
        <w:rPr>
          <w:rFonts w:ascii="Times New Roman" w:hAnsi="Times New Roman" w:cs="Times New Roman"/>
          <w:snapToGrid w:val="0"/>
        </w:rPr>
      </w:pPr>
      <w:bookmarkStart w:id="322" w:name="_Toc8401118"/>
      <w:r w:rsidRPr="00FF4B3B">
        <w:rPr>
          <w:rFonts w:ascii="Times New Roman" w:hAnsi="Times New Roman" w:cs="Times New Roman"/>
          <w:bCs/>
          <w:snapToGrid w:val="0"/>
        </w:rPr>
        <w:t>6.2.36</w:t>
      </w:r>
      <w:r w:rsidRPr="00FF4B3B">
        <w:rPr>
          <w:rFonts w:ascii="Times New Roman" w:hAnsi="Times New Roman" w:cs="Times New Roman"/>
          <w:b w:val="0"/>
          <w:snapToGrid w:val="0"/>
        </w:rPr>
        <w:tab/>
      </w:r>
      <w:r w:rsidRPr="00FF4B3B">
        <w:rPr>
          <w:rFonts w:ascii="Times New Roman" w:hAnsi="Times New Roman" w:cs="Times New Roman"/>
          <w:bCs/>
          <w:snapToGrid w:val="0"/>
        </w:rPr>
        <w:t>ReqQryInstrument method</w:t>
      </w:r>
      <w:bookmarkEnd w:id="322"/>
    </w:p>
    <w:p w14:paraId="63B0575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Instrument query request.</w:t>
      </w:r>
    </w:p>
    <w:p w14:paraId="7F13459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2160EF3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0"/>
        </w:rPr>
      </w:pPr>
      <w:r w:rsidRPr="00FF4B3B">
        <w:rPr>
          <w:rFonts w:ascii="Times New Roman" w:eastAsia="宋体" w:hAnsi="Times New Roman" w:cs="Times New Roman"/>
          <w:snapToGrid w:val="0"/>
          <w:lang w:eastAsia="zh-CN"/>
        </w:rPr>
        <w:drawing>
          <wp:inline distT="0" distB="0" distL="0" distR="0" wp14:anchorId="4F4BB4D9" wp14:editId="2665CD64">
            <wp:extent cx="6120000" cy="626536"/>
            <wp:effectExtent l="0" t="0" r="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6120000" cy="626536"/>
                    </a:xfrm>
                    <a:prstGeom prst="rect">
                      <a:avLst/>
                    </a:prstGeom>
                  </pic:spPr>
                </pic:pic>
              </a:graphicData>
            </a:graphic>
          </wp:inline>
        </w:drawing>
      </w:r>
    </w:p>
    <w:p w14:paraId="1EC70B7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550ED9C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pQryInstrument</w:t>
      </w:r>
      <w:r w:rsidRPr="00FF4B3B">
        <w:rPr>
          <w:rFonts w:ascii="Times New Roman" w:eastAsia="宋体" w:hAnsi="Times New Roman" w:cs="Times New Roman"/>
          <w:snapToGrid w:val="0"/>
          <w:szCs w:val="24"/>
        </w:rPr>
        <w:t>: The address directing to the instrument query structure.</w:t>
      </w:r>
    </w:p>
    <w:p w14:paraId="35C64898" w14:textId="77777777" w:rsidR="00E425AB" w:rsidRPr="00FF4B3B" w:rsidRDefault="00E425AB" w:rsidP="001A0AC0">
      <w:pPr>
        <w:rPr>
          <w:rFonts w:ascii="Times New Roman" w:eastAsia="宋体" w:hAnsi="Times New Roman" w:cs="Times New Roman"/>
        </w:rPr>
      </w:pPr>
      <w:bookmarkStart w:id="323" w:name="_Toc7015395"/>
      <w:r w:rsidRPr="00FF4B3B">
        <w:rPr>
          <w:rFonts w:ascii="Times New Roman" w:eastAsia="宋体" w:hAnsi="Times New Roman" w:cs="Times New Roman"/>
        </w:rPr>
        <w:t>Instrument query structure:</w:t>
      </w:r>
      <w:bookmarkEnd w:id="323"/>
    </w:p>
    <w:tbl>
      <w:tblPr>
        <w:tblStyle w:val="a7"/>
        <w:tblW w:w="0" w:type="auto"/>
        <w:tblLook w:val="04A0" w:firstRow="1" w:lastRow="0" w:firstColumn="1" w:lastColumn="0" w:noHBand="0" w:noVBand="1"/>
      </w:tblPr>
      <w:tblGrid>
        <w:gridCol w:w="9629"/>
      </w:tblGrid>
      <w:tr w:rsidR="007144A8" w:rsidRPr="00FF4B3B" w14:paraId="4D1A718A" w14:textId="77777777" w:rsidTr="007144A8">
        <w:tc>
          <w:tcPr>
            <w:tcW w:w="9855" w:type="dxa"/>
          </w:tcPr>
          <w:p w14:paraId="12DBAEC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CFfexFtdcQryInstrumentField</w:t>
            </w:r>
          </w:p>
          <w:p w14:paraId="10CC238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027B4D0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///Settlement group ID, optional</w:t>
            </w:r>
          </w:p>
          <w:p w14:paraId="4F46E9B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TFfexFtdcSettlementGroupIDType SettlementGroupID;</w:t>
            </w:r>
          </w:p>
          <w:p w14:paraId="6E81326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///Product group ID, optional</w:t>
            </w:r>
          </w:p>
          <w:p w14:paraId="6D7876B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TFfexFtdcProductGroupIDType ProductGroupID;</w:t>
            </w:r>
          </w:p>
          <w:p w14:paraId="416FDCF1"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///Product ID, optional</w:t>
            </w:r>
          </w:p>
          <w:p w14:paraId="7B7BF0E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TFfexFtdcProductIDType ProductID;</w:t>
            </w:r>
          </w:p>
          <w:p w14:paraId="5CD4ADB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optional</w:t>
            </w:r>
          </w:p>
          <w:p w14:paraId="66195ED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InstrumentID;</w:t>
            </w:r>
          </w:p>
          <w:p w14:paraId="7658F0CA"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0A82943A"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4E7D276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instrument query request, which is specified and managed by the user.</w:t>
      </w:r>
    </w:p>
    <w:p w14:paraId="325E3679" w14:textId="77777777" w:rsidR="00E425AB" w:rsidRPr="00FF4B3B" w:rsidRDefault="00E425AB" w:rsidP="001A0AC0">
      <w:pPr>
        <w:rPr>
          <w:rFonts w:ascii="Times New Roman" w:eastAsia="宋体" w:hAnsi="Times New Roman" w:cs="Times New Roman"/>
        </w:rPr>
      </w:pPr>
      <w:bookmarkStart w:id="324" w:name="_Toc7015396"/>
      <w:r w:rsidRPr="00FF4B3B">
        <w:rPr>
          <w:rFonts w:ascii="Times New Roman" w:eastAsia="宋体" w:hAnsi="Times New Roman" w:cs="Times New Roman"/>
        </w:rPr>
        <w:t>Return value:</w:t>
      </w:r>
      <w:bookmarkEnd w:id="324"/>
    </w:p>
    <w:p w14:paraId="635C8A6F" w14:textId="77777777" w:rsidR="00E425AB" w:rsidRPr="00FF4B3B" w:rsidRDefault="00E425AB" w:rsidP="001A0AC0">
      <w:pPr>
        <w:rPr>
          <w:rFonts w:ascii="Times New Roman" w:eastAsia="宋体" w:hAnsi="Times New Roman" w:cs="Times New Roman"/>
        </w:rPr>
      </w:pPr>
      <w:bookmarkStart w:id="325" w:name="_Toc7015397"/>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325"/>
    </w:p>
    <w:p w14:paraId="7037B34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23E61E7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4E2B630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71827B99" w14:textId="77777777" w:rsidR="00E425AB" w:rsidRPr="00FF4B3B" w:rsidRDefault="00E425AB" w:rsidP="0054399C">
      <w:pPr>
        <w:pStyle w:val="3"/>
        <w:spacing w:before="48" w:after="48"/>
        <w:rPr>
          <w:rFonts w:ascii="Times New Roman" w:hAnsi="Times New Roman" w:cs="Times New Roman"/>
          <w:snapToGrid w:val="0"/>
        </w:rPr>
      </w:pPr>
      <w:bookmarkStart w:id="326" w:name="_Toc8401119"/>
      <w:r w:rsidRPr="00FF4B3B">
        <w:rPr>
          <w:rFonts w:ascii="Times New Roman" w:hAnsi="Times New Roman" w:cs="Times New Roman"/>
          <w:bCs/>
          <w:snapToGrid w:val="0"/>
        </w:rPr>
        <w:t>6.2.37</w:t>
      </w:r>
      <w:r w:rsidRPr="00FF4B3B">
        <w:rPr>
          <w:rFonts w:ascii="Times New Roman" w:hAnsi="Times New Roman" w:cs="Times New Roman"/>
          <w:b w:val="0"/>
          <w:snapToGrid w:val="0"/>
        </w:rPr>
        <w:tab/>
      </w:r>
      <w:r w:rsidRPr="00FF4B3B">
        <w:rPr>
          <w:rFonts w:ascii="Times New Roman" w:hAnsi="Times New Roman" w:cs="Times New Roman"/>
          <w:bCs/>
          <w:snapToGrid w:val="0"/>
        </w:rPr>
        <w:t>ReqQryInstrumentStatus method</w:t>
      </w:r>
      <w:bookmarkEnd w:id="326"/>
    </w:p>
    <w:p w14:paraId="35CC930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Instrument status query request.</w:t>
      </w:r>
    </w:p>
    <w:p w14:paraId="0431ED9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0A7425C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2A8536AB" wp14:editId="538F0095">
            <wp:extent cx="6120000" cy="606486"/>
            <wp:effectExtent l="0" t="0" r="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6120000" cy="606486"/>
                    </a:xfrm>
                    <a:prstGeom prst="rect">
                      <a:avLst/>
                    </a:prstGeom>
                  </pic:spPr>
                </pic:pic>
              </a:graphicData>
            </a:graphic>
          </wp:inline>
        </w:drawing>
      </w:r>
    </w:p>
    <w:p w14:paraId="24DA030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5AB4200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pQryInstrumentStatus</w:t>
      </w:r>
      <w:r w:rsidRPr="00FF4B3B">
        <w:rPr>
          <w:rFonts w:ascii="Times New Roman" w:eastAsia="宋体" w:hAnsi="Times New Roman" w:cs="Times New Roman"/>
          <w:snapToGrid w:val="0"/>
          <w:szCs w:val="24"/>
        </w:rPr>
        <w:t>: The address directing to the instrument status query structure.</w:t>
      </w:r>
    </w:p>
    <w:p w14:paraId="4B3D949E" w14:textId="77777777" w:rsidR="00E425AB" w:rsidRPr="00FF4B3B" w:rsidRDefault="00E425AB" w:rsidP="001A0AC0">
      <w:pPr>
        <w:rPr>
          <w:rFonts w:ascii="Times New Roman" w:eastAsia="宋体" w:hAnsi="Times New Roman" w:cs="Times New Roman"/>
        </w:rPr>
      </w:pPr>
      <w:bookmarkStart w:id="327" w:name="_Toc7015398"/>
      <w:r w:rsidRPr="00FF4B3B">
        <w:rPr>
          <w:rFonts w:ascii="Times New Roman" w:eastAsia="宋体" w:hAnsi="Times New Roman" w:cs="Times New Roman"/>
        </w:rPr>
        <w:t>Instrument status query structure:</w:t>
      </w:r>
      <w:bookmarkEnd w:id="327"/>
    </w:p>
    <w:tbl>
      <w:tblPr>
        <w:tblStyle w:val="a7"/>
        <w:tblW w:w="0" w:type="auto"/>
        <w:tblLook w:val="04A0" w:firstRow="1" w:lastRow="0" w:firstColumn="1" w:lastColumn="0" w:noHBand="0" w:noVBand="1"/>
      </w:tblPr>
      <w:tblGrid>
        <w:gridCol w:w="9629"/>
      </w:tblGrid>
      <w:tr w:rsidR="007144A8" w:rsidRPr="00FF4B3B" w14:paraId="542385A5" w14:textId="77777777" w:rsidTr="007144A8">
        <w:tc>
          <w:tcPr>
            <w:tcW w:w="9855" w:type="dxa"/>
          </w:tcPr>
          <w:p w14:paraId="147B56B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CFfexFtdcQryInstrumentStatusField</w:t>
            </w:r>
          </w:p>
          <w:p w14:paraId="5ABA010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2CC6F20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start, optional</w:t>
            </w:r>
          </w:p>
          <w:p w14:paraId="67404AD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InstIDStart;</w:t>
            </w:r>
          </w:p>
          <w:p w14:paraId="2882FDF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end, optional</w:t>
            </w:r>
          </w:p>
          <w:p w14:paraId="4455652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InstIDEnd;</w:t>
            </w:r>
          </w:p>
          <w:p w14:paraId="1B16C8D6"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71CAE4DA"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0FBA7E3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instrument status query request, which is specified and managed by the user.</w:t>
      </w:r>
    </w:p>
    <w:p w14:paraId="00883FE0" w14:textId="77777777" w:rsidR="00E425AB" w:rsidRPr="00FF4B3B" w:rsidRDefault="00E425AB" w:rsidP="001A0AC0">
      <w:pPr>
        <w:rPr>
          <w:rFonts w:ascii="Times New Roman" w:eastAsia="宋体" w:hAnsi="Times New Roman" w:cs="Times New Roman"/>
        </w:rPr>
      </w:pPr>
      <w:bookmarkStart w:id="328" w:name="_Toc7015399"/>
      <w:r w:rsidRPr="00FF4B3B">
        <w:rPr>
          <w:rFonts w:ascii="Times New Roman" w:eastAsia="宋体" w:hAnsi="Times New Roman" w:cs="Times New Roman"/>
        </w:rPr>
        <w:t>Return value:</w:t>
      </w:r>
      <w:bookmarkEnd w:id="328"/>
    </w:p>
    <w:p w14:paraId="06072395" w14:textId="77777777" w:rsidR="00E425AB" w:rsidRPr="00FF4B3B" w:rsidRDefault="00E425AB" w:rsidP="001A0AC0">
      <w:pPr>
        <w:rPr>
          <w:rFonts w:ascii="Times New Roman" w:eastAsia="宋体" w:hAnsi="Times New Roman" w:cs="Times New Roman"/>
        </w:rPr>
      </w:pPr>
      <w:bookmarkStart w:id="329" w:name="_Toc7015400"/>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329"/>
    </w:p>
    <w:p w14:paraId="5AECCF3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49D740C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61DC857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63F99733" w14:textId="77777777" w:rsidR="00E425AB" w:rsidRPr="00FF4B3B" w:rsidRDefault="00E425AB" w:rsidP="0054399C">
      <w:pPr>
        <w:pStyle w:val="3"/>
        <w:spacing w:before="48" w:after="48"/>
        <w:rPr>
          <w:rFonts w:ascii="Times New Roman" w:hAnsi="Times New Roman" w:cs="Times New Roman"/>
          <w:snapToGrid w:val="0"/>
        </w:rPr>
      </w:pPr>
      <w:bookmarkStart w:id="330" w:name="_Toc8401120"/>
      <w:r w:rsidRPr="00FF4B3B">
        <w:rPr>
          <w:rFonts w:ascii="Times New Roman" w:hAnsi="Times New Roman" w:cs="Times New Roman"/>
          <w:bCs/>
          <w:snapToGrid w:val="0"/>
        </w:rPr>
        <w:t>6.2.38</w:t>
      </w:r>
      <w:r w:rsidRPr="00FF4B3B">
        <w:rPr>
          <w:rFonts w:ascii="Times New Roman" w:hAnsi="Times New Roman" w:cs="Times New Roman"/>
          <w:b w:val="0"/>
          <w:snapToGrid w:val="0"/>
        </w:rPr>
        <w:tab/>
      </w:r>
      <w:r w:rsidRPr="00FF4B3B">
        <w:rPr>
          <w:rFonts w:ascii="Times New Roman" w:hAnsi="Times New Roman" w:cs="Times New Roman"/>
          <w:bCs/>
          <w:snapToGrid w:val="0"/>
        </w:rPr>
        <w:t>ReqQryMarketData method</w:t>
      </w:r>
      <w:bookmarkEnd w:id="330"/>
    </w:p>
    <w:p w14:paraId="792A5F5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lastRenderedPageBreak/>
        <w:t xml:space="preserve">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system sends a general market data query request.</w:t>
      </w:r>
    </w:p>
    <w:p w14:paraId="69993279"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3532351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30163264" wp14:editId="5E97ED22">
            <wp:extent cx="6120000" cy="629400"/>
            <wp:effectExtent l="0" t="0" r="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6120000" cy="629400"/>
                    </a:xfrm>
                    <a:prstGeom prst="rect">
                      <a:avLst/>
                    </a:prstGeom>
                  </pic:spPr>
                </pic:pic>
              </a:graphicData>
            </a:graphic>
          </wp:inline>
        </w:drawing>
      </w:r>
    </w:p>
    <w:p w14:paraId="622B3A6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2F6C37BE"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pQryMarketData</w:t>
      </w:r>
      <w:r w:rsidRPr="00FF4B3B">
        <w:rPr>
          <w:rFonts w:ascii="Times New Roman" w:eastAsia="宋体" w:hAnsi="Times New Roman" w:cs="Times New Roman"/>
          <w:snapToGrid w:val="0"/>
          <w:szCs w:val="24"/>
        </w:rPr>
        <w:t>: The address directing to the market data query structure.</w:t>
      </w:r>
    </w:p>
    <w:p w14:paraId="65A341F2" w14:textId="77777777" w:rsidR="00E425AB" w:rsidRPr="00FF4B3B" w:rsidRDefault="00E425AB" w:rsidP="001A0AC0">
      <w:pPr>
        <w:rPr>
          <w:rFonts w:ascii="Times New Roman" w:eastAsia="宋体" w:hAnsi="Times New Roman" w:cs="Times New Roman"/>
        </w:rPr>
      </w:pPr>
      <w:bookmarkStart w:id="331" w:name="_Toc7015401"/>
      <w:r w:rsidRPr="00FF4B3B">
        <w:rPr>
          <w:rFonts w:ascii="Times New Roman" w:eastAsia="宋体" w:hAnsi="Times New Roman" w:cs="Times New Roman"/>
        </w:rPr>
        <w:t>Market data query structure:</w:t>
      </w:r>
      <w:bookmarkEnd w:id="331"/>
    </w:p>
    <w:tbl>
      <w:tblPr>
        <w:tblStyle w:val="a7"/>
        <w:tblW w:w="0" w:type="auto"/>
        <w:tblLook w:val="04A0" w:firstRow="1" w:lastRow="0" w:firstColumn="1" w:lastColumn="0" w:noHBand="0" w:noVBand="1"/>
      </w:tblPr>
      <w:tblGrid>
        <w:gridCol w:w="9629"/>
      </w:tblGrid>
      <w:tr w:rsidR="007144A8" w:rsidRPr="00FF4B3B" w14:paraId="56993A4C" w14:textId="77777777" w:rsidTr="007144A8">
        <w:tc>
          <w:tcPr>
            <w:tcW w:w="9855" w:type="dxa"/>
          </w:tcPr>
          <w:p w14:paraId="4325DD8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CFfexFtdcQryMarketDataField</w:t>
            </w:r>
          </w:p>
          <w:p w14:paraId="1EB013C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63F398A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///Product ID, optional</w:t>
            </w:r>
          </w:p>
          <w:p w14:paraId="1335077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TFfexFtdcProductIDType ProductID;</w:t>
            </w:r>
          </w:p>
          <w:p w14:paraId="746BC87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optional</w:t>
            </w:r>
          </w:p>
          <w:p w14:paraId="65F6DA4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InstrumentID;</w:t>
            </w:r>
          </w:p>
          <w:p w14:paraId="4A205CE9"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4F5E65C7"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737359E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user query request, which is specified and managed by the user.</w:t>
      </w:r>
    </w:p>
    <w:p w14:paraId="2B4D1896" w14:textId="77777777" w:rsidR="00E425AB" w:rsidRPr="00FF4B3B" w:rsidRDefault="00E425AB" w:rsidP="001A0AC0">
      <w:pPr>
        <w:rPr>
          <w:rFonts w:ascii="Times New Roman" w:eastAsia="宋体" w:hAnsi="Times New Roman" w:cs="Times New Roman"/>
        </w:rPr>
      </w:pPr>
      <w:bookmarkStart w:id="332" w:name="_Toc7015402"/>
      <w:r w:rsidRPr="00FF4B3B">
        <w:rPr>
          <w:rFonts w:ascii="Times New Roman" w:eastAsia="宋体" w:hAnsi="Times New Roman" w:cs="Times New Roman"/>
        </w:rPr>
        <w:t>Return value:</w:t>
      </w:r>
      <w:bookmarkEnd w:id="332"/>
    </w:p>
    <w:p w14:paraId="47B4FD58" w14:textId="77777777" w:rsidR="00E425AB" w:rsidRPr="00FF4B3B" w:rsidRDefault="00E425AB" w:rsidP="001A0AC0">
      <w:pPr>
        <w:rPr>
          <w:rFonts w:ascii="Times New Roman" w:eastAsia="宋体" w:hAnsi="Times New Roman" w:cs="Times New Roman"/>
        </w:rPr>
      </w:pPr>
      <w:bookmarkStart w:id="333" w:name="_Toc7015403"/>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333"/>
    </w:p>
    <w:p w14:paraId="0568046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027E427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40C938B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0291514D" w14:textId="77777777" w:rsidR="00E425AB" w:rsidRPr="00FF4B3B" w:rsidRDefault="00E425AB" w:rsidP="0054399C">
      <w:pPr>
        <w:pStyle w:val="3"/>
        <w:spacing w:before="48" w:after="48"/>
        <w:rPr>
          <w:rFonts w:ascii="Times New Roman" w:hAnsi="Times New Roman" w:cs="Times New Roman"/>
          <w:snapToGrid w:val="0"/>
        </w:rPr>
      </w:pPr>
      <w:bookmarkStart w:id="334" w:name="_Toc8401121"/>
      <w:r w:rsidRPr="00FF4B3B">
        <w:rPr>
          <w:rFonts w:ascii="Times New Roman" w:hAnsi="Times New Roman" w:cs="Times New Roman"/>
          <w:bCs/>
          <w:snapToGrid w:val="0"/>
        </w:rPr>
        <w:t>6.2.39</w:t>
      </w:r>
      <w:r w:rsidRPr="00FF4B3B">
        <w:rPr>
          <w:rFonts w:ascii="Times New Roman" w:hAnsi="Times New Roman" w:cs="Times New Roman"/>
          <w:b w:val="0"/>
          <w:snapToGrid w:val="0"/>
        </w:rPr>
        <w:tab/>
      </w:r>
      <w:r w:rsidRPr="00FF4B3B">
        <w:rPr>
          <w:rFonts w:ascii="Times New Roman" w:hAnsi="Times New Roman" w:cs="Times New Roman"/>
          <w:bCs/>
          <w:snapToGrid w:val="0"/>
        </w:rPr>
        <w:t>ReqQryBulletin method</w:t>
      </w:r>
      <w:bookmarkEnd w:id="334"/>
    </w:p>
    <w:p w14:paraId="1BE89D6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The Exchange’s bulletin query request.</w:t>
      </w:r>
    </w:p>
    <w:p w14:paraId="45EBA5F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7C4A663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05712425" wp14:editId="60845D68">
            <wp:extent cx="6120000" cy="619375"/>
            <wp:effectExtent l="0" t="0" r="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6120000" cy="619375"/>
                    </a:xfrm>
                    <a:prstGeom prst="rect">
                      <a:avLst/>
                    </a:prstGeom>
                  </pic:spPr>
                </pic:pic>
              </a:graphicData>
            </a:graphic>
          </wp:inline>
        </w:drawing>
      </w:r>
    </w:p>
    <w:p w14:paraId="4D3F5CD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12DA55E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pQryBulletin</w:t>
      </w:r>
      <w:r w:rsidRPr="00FF4B3B">
        <w:rPr>
          <w:rFonts w:ascii="Times New Roman" w:eastAsia="宋体" w:hAnsi="Times New Roman" w:cs="Times New Roman"/>
          <w:snapToGrid w:val="0"/>
          <w:szCs w:val="24"/>
        </w:rPr>
        <w:t>: The address directing to the bulletin query structure.</w:t>
      </w:r>
    </w:p>
    <w:p w14:paraId="5D1DC9DE" w14:textId="77777777" w:rsidR="00E425AB" w:rsidRPr="00FF4B3B" w:rsidRDefault="00E425AB" w:rsidP="001A0AC0">
      <w:pPr>
        <w:rPr>
          <w:rFonts w:ascii="Times New Roman" w:eastAsia="宋体" w:hAnsi="Times New Roman" w:cs="Times New Roman"/>
        </w:rPr>
      </w:pPr>
      <w:bookmarkStart w:id="335" w:name="_Toc7015404"/>
      <w:r w:rsidRPr="00FF4B3B">
        <w:rPr>
          <w:rFonts w:ascii="Times New Roman" w:eastAsia="宋体" w:hAnsi="Times New Roman" w:cs="Times New Roman"/>
        </w:rPr>
        <w:t>Bulletin query structure:</w:t>
      </w:r>
      <w:bookmarkEnd w:id="335"/>
    </w:p>
    <w:tbl>
      <w:tblPr>
        <w:tblStyle w:val="a7"/>
        <w:tblW w:w="0" w:type="auto"/>
        <w:tblLook w:val="04A0" w:firstRow="1" w:lastRow="0" w:firstColumn="1" w:lastColumn="0" w:noHBand="0" w:noVBand="1"/>
      </w:tblPr>
      <w:tblGrid>
        <w:gridCol w:w="9629"/>
      </w:tblGrid>
      <w:tr w:rsidR="007144A8" w:rsidRPr="00FF4B3B" w14:paraId="75606BDC" w14:textId="77777777" w:rsidTr="007144A8">
        <w:tc>
          <w:tcPr>
            <w:tcW w:w="9855" w:type="dxa"/>
          </w:tcPr>
          <w:p w14:paraId="5AD632C6"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CFfexFtdcQryBulletinField</w:t>
            </w:r>
          </w:p>
          <w:p w14:paraId="6666A9B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0B8914B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///Trading day, optional</w:t>
            </w:r>
          </w:p>
          <w:p w14:paraId="24EC7E6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TFfexFtdcDateType  TradingDay;</w:t>
            </w:r>
          </w:p>
          <w:p w14:paraId="1FBA3207"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///Market ID, optional</w:t>
            </w:r>
          </w:p>
          <w:p w14:paraId="451DECA4"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TFfexFtdcMarketIDType MarketID;</w:t>
            </w:r>
          </w:p>
          <w:p w14:paraId="280C2EF7"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lastRenderedPageBreak/>
              <w:t>///Bulletin ID, optional</w:t>
            </w:r>
          </w:p>
          <w:p w14:paraId="767275F8"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TFfexFtdcBulletinIDType BulletinID;</w:t>
            </w:r>
          </w:p>
          <w:p w14:paraId="2024ACC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///Bulletin type, optional</w:t>
            </w:r>
          </w:p>
          <w:p w14:paraId="3A05D1C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TFfexFtdcNewsTypeType NewsType;</w:t>
            </w:r>
          </w:p>
          <w:p w14:paraId="0C4D4D3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///Urgency, optional</w:t>
            </w:r>
          </w:p>
          <w:p w14:paraId="0C98A20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TFfexFtdcNewsUrgencyType  NewsUrgency;</w:t>
            </w:r>
          </w:p>
          <w:p w14:paraId="568CDF54"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0F16C8AB"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781CF16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bulletin query request, which is specified and managed by the user.</w:t>
      </w:r>
    </w:p>
    <w:p w14:paraId="0965FFD9" w14:textId="77777777" w:rsidR="00E425AB" w:rsidRPr="00FF4B3B" w:rsidRDefault="00E425AB" w:rsidP="001A0AC0">
      <w:pPr>
        <w:rPr>
          <w:rFonts w:ascii="Times New Roman" w:eastAsia="宋体" w:hAnsi="Times New Roman" w:cs="Times New Roman"/>
        </w:rPr>
      </w:pPr>
      <w:bookmarkStart w:id="336" w:name="_Toc7015405"/>
      <w:r w:rsidRPr="00FF4B3B">
        <w:rPr>
          <w:rFonts w:ascii="Times New Roman" w:eastAsia="宋体" w:hAnsi="Times New Roman" w:cs="Times New Roman"/>
        </w:rPr>
        <w:t>Return value:</w:t>
      </w:r>
      <w:bookmarkEnd w:id="336"/>
    </w:p>
    <w:p w14:paraId="2914CC06" w14:textId="77777777" w:rsidR="00E425AB" w:rsidRPr="00FF4B3B" w:rsidRDefault="00E425AB" w:rsidP="001A0AC0">
      <w:pPr>
        <w:rPr>
          <w:rFonts w:ascii="Times New Roman" w:eastAsia="宋体" w:hAnsi="Times New Roman" w:cs="Times New Roman"/>
        </w:rPr>
      </w:pPr>
      <w:bookmarkStart w:id="337" w:name="_Toc7015406"/>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337"/>
    </w:p>
    <w:p w14:paraId="1DE3D1C2"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47F2AF3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443852C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3FCC83EB" w14:textId="77777777" w:rsidR="00E425AB" w:rsidRPr="00FF4B3B" w:rsidRDefault="00E425AB" w:rsidP="0054399C">
      <w:pPr>
        <w:pStyle w:val="3"/>
        <w:spacing w:before="48" w:after="48"/>
        <w:rPr>
          <w:rFonts w:ascii="Times New Roman" w:hAnsi="Times New Roman" w:cs="Times New Roman"/>
          <w:snapToGrid w:val="0"/>
        </w:rPr>
      </w:pPr>
      <w:bookmarkStart w:id="338" w:name="_Toc8401122"/>
      <w:r w:rsidRPr="00FF4B3B">
        <w:rPr>
          <w:rFonts w:ascii="Times New Roman" w:hAnsi="Times New Roman" w:cs="Times New Roman"/>
          <w:bCs/>
          <w:snapToGrid w:val="0"/>
        </w:rPr>
        <w:t>6.2.40</w:t>
      </w:r>
      <w:r w:rsidRPr="00FF4B3B">
        <w:rPr>
          <w:rFonts w:ascii="Times New Roman" w:hAnsi="Times New Roman" w:cs="Times New Roman"/>
          <w:b w:val="0"/>
          <w:snapToGrid w:val="0"/>
        </w:rPr>
        <w:tab/>
      </w:r>
      <w:r w:rsidRPr="00FF4B3B">
        <w:rPr>
          <w:rFonts w:ascii="Times New Roman" w:hAnsi="Times New Roman" w:cs="Times New Roman"/>
          <w:bCs/>
          <w:snapToGrid w:val="0"/>
        </w:rPr>
        <w:t>ReqQryMBLMarketData method</w:t>
      </w:r>
      <w:bookmarkEnd w:id="338"/>
    </w:p>
    <w:p w14:paraId="23EDB03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Instrument price query request.</w:t>
      </w:r>
    </w:p>
    <w:p w14:paraId="708E837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2655BF9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510040F0" wp14:editId="11C80F15">
            <wp:extent cx="6120000" cy="594314"/>
            <wp:effectExtent l="0" t="0" r="0"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6120000" cy="594314"/>
                    </a:xfrm>
                    <a:prstGeom prst="rect">
                      <a:avLst/>
                    </a:prstGeom>
                  </pic:spPr>
                </pic:pic>
              </a:graphicData>
            </a:graphic>
          </wp:inline>
        </w:drawing>
      </w:r>
    </w:p>
    <w:p w14:paraId="42A33A5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0B026145"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pQryMBLMarketData</w:t>
      </w:r>
      <w:r w:rsidRPr="00FF4B3B">
        <w:rPr>
          <w:rFonts w:ascii="Times New Roman" w:eastAsia="宋体" w:hAnsi="Times New Roman" w:cs="Times New Roman"/>
          <w:snapToGrid w:val="0"/>
          <w:szCs w:val="24"/>
        </w:rPr>
        <w:t>: The address directing to the instrument price query structure.</w:t>
      </w:r>
    </w:p>
    <w:p w14:paraId="755A4DFC" w14:textId="77777777" w:rsidR="00E425AB" w:rsidRPr="00FF4B3B" w:rsidRDefault="00E425AB" w:rsidP="001A0AC0">
      <w:pPr>
        <w:rPr>
          <w:rFonts w:ascii="Times New Roman" w:eastAsia="宋体" w:hAnsi="Times New Roman" w:cs="Times New Roman"/>
        </w:rPr>
      </w:pPr>
      <w:bookmarkStart w:id="339" w:name="_Toc7015407"/>
      <w:r w:rsidRPr="00FF4B3B">
        <w:rPr>
          <w:rFonts w:ascii="Times New Roman" w:eastAsia="宋体" w:hAnsi="Times New Roman" w:cs="Times New Roman"/>
        </w:rPr>
        <w:t>Instrument price query structure:</w:t>
      </w:r>
      <w:bookmarkEnd w:id="339"/>
    </w:p>
    <w:tbl>
      <w:tblPr>
        <w:tblStyle w:val="a7"/>
        <w:tblW w:w="0" w:type="auto"/>
        <w:tblLook w:val="04A0" w:firstRow="1" w:lastRow="0" w:firstColumn="1" w:lastColumn="0" w:noHBand="0" w:noVBand="1"/>
      </w:tblPr>
      <w:tblGrid>
        <w:gridCol w:w="9629"/>
      </w:tblGrid>
      <w:tr w:rsidR="007144A8" w:rsidRPr="00FF4B3B" w14:paraId="335B7A61" w14:textId="77777777" w:rsidTr="007144A8">
        <w:tc>
          <w:tcPr>
            <w:tcW w:w="9855" w:type="dxa"/>
          </w:tcPr>
          <w:p w14:paraId="246EA60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CFfexFtdcQryMBLMarketDataField</w:t>
            </w:r>
          </w:p>
          <w:p w14:paraId="43E4EA9C"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40092AC1"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start, optional</w:t>
            </w:r>
          </w:p>
          <w:p w14:paraId="3AB9FDE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InstIDStart;</w:t>
            </w:r>
          </w:p>
          <w:p w14:paraId="0C4EBEA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end, optional</w:t>
            </w:r>
          </w:p>
          <w:p w14:paraId="43F4821A"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InstIDEnd;</w:t>
            </w:r>
          </w:p>
          <w:p w14:paraId="1630083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///Direction, optional</w:t>
            </w:r>
          </w:p>
          <w:p w14:paraId="4BB73D7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TFfexFtdcDirectionType Direction;</w:t>
            </w:r>
          </w:p>
          <w:p w14:paraId="4FBD7C6E"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57729CB9"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62F35BF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instrument price query request, which is specified and managed by the user.</w:t>
      </w:r>
    </w:p>
    <w:p w14:paraId="2D1C0F1D" w14:textId="77777777" w:rsidR="00E425AB" w:rsidRPr="00FF4B3B" w:rsidRDefault="00E425AB" w:rsidP="001A0AC0">
      <w:pPr>
        <w:rPr>
          <w:rFonts w:ascii="Times New Roman" w:eastAsia="宋体" w:hAnsi="Times New Roman" w:cs="Times New Roman"/>
        </w:rPr>
      </w:pPr>
      <w:bookmarkStart w:id="340" w:name="_Toc7015408"/>
      <w:r w:rsidRPr="00FF4B3B">
        <w:rPr>
          <w:rFonts w:ascii="Times New Roman" w:eastAsia="宋体" w:hAnsi="Times New Roman" w:cs="Times New Roman"/>
        </w:rPr>
        <w:t>Return value:</w:t>
      </w:r>
      <w:bookmarkEnd w:id="340"/>
    </w:p>
    <w:p w14:paraId="287C9318" w14:textId="77777777" w:rsidR="00E425AB" w:rsidRPr="00FF4B3B" w:rsidRDefault="00E425AB" w:rsidP="001A0AC0">
      <w:pPr>
        <w:rPr>
          <w:rFonts w:ascii="Times New Roman" w:eastAsia="宋体" w:hAnsi="Times New Roman" w:cs="Times New Roman"/>
        </w:rPr>
      </w:pPr>
      <w:bookmarkStart w:id="341" w:name="_Toc7015409"/>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341"/>
    </w:p>
    <w:p w14:paraId="4E23C51A"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4D4D57E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lastRenderedPageBreak/>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2B33050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5F53AC09" w14:textId="77777777" w:rsidR="00E425AB" w:rsidRPr="00FF4B3B" w:rsidRDefault="00E425AB" w:rsidP="0054399C">
      <w:pPr>
        <w:pStyle w:val="3"/>
        <w:spacing w:before="48" w:after="48"/>
        <w:rPr>
          <w:rFonts w:ascii="Times New Roman" w:hAnsi="Times New Roman" w:cs="Times New Roman"/>
          <w:snapToGrid w:val="0"/>
        </w:rPr>
      </w:pPr>
      <w:bookmarkStart w:id="342" w:name="_Toc8401123"/>
      <w:r w:rsidRPr="00FF4B3B">
        <w:rPr>
          <w:rFonts w:ascii="Times New Roman" w:hAnsi="Times New Roman" w:cs="Times New Roman"/>
          <w:bCs/>
          <w:snapToGrid w:val="0"/>
        </w:rPr>
        <w:t>6.2.41</w:t>
      </w:r>
      <w:r w:rsidRPr="00FF4B3B">
        <w:rPr>
          <w:rFonts w:ascii="Times New Roman" w:hAnsi="Times New Roman" w:cs="Times New Roman"/>
          <w:b w:val="0"/>
          <w:snapToGrid w:val="0"/>
        </w:rPr>
        <w:tab/>
      </w:r>
      <w:r w:rsidRPr="00FF4B3B">
        <w:rPr>
          <w:rFonts w:ascii="Times New Roman" w:hAnsi="Times New Roman" w:cs="Times New Roman"/>
          <w:bCs/>
          <w:snapToGrid w:val="0"/>
        </w:rPr>
        <w:t>ReqQryHedgeVolume method</w:t>
      </w:r>
      <w:bookmarkEnd w:id="342"/>
    </w:p>
    <w:p w14:paraId="27FBC9B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Hedge volume query request.</w:t>
      </w:r>
    </w:p>
    <w:p w14:paraId="017608F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28418D0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42F74E94" wp14:editId="248E5537">
            <wp:extent cx="6120000" cy="595030"/>
            <wp:effectExtent l="0" t="0" r="0" b="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6120000" cy="595030"/>
                    </a:xfrm>
                    <a:prstGeom prst="rect">
                      <a:avLst/>
                    </a:prstGeom>
                  </pic:spPr>
                </pic:pic>
              </a:graphicData>
            </a:graphic>
          </wp:inline>
        </w:drawing>
      </w:r>
    </w:p>
    <w:p w14:paraId="75CCBF2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4ACD3C0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pQryHedgeVolume</w:t>
      </w:r>
      <w:r w:rsidRPr="00FF4B3B">
        <w:rPr>
          <w:rFonts w:ascii="Times New Roman" w:eastAsia="宋体" w:hAnsi="Times New Roman" w:cs="Times New Roman"/>
          <w:snapToGrid w:val="0"/>
          <w:szCs w:val="24"/>
        </w:rPr>
        <w:t>: The address directing to the hedge volume query structure.</w:t>
      </w:r>
    </w:p>
    <w:p w14:paraId="3E85A5E6" w14:textId="77777777" w:rsidR="00E425AB" w:rsidRPr="00FF4B3B" w:rsidRDefault="00E425AB" w:rsidP="001A0AC0">
      <w:pPr>
        <w:rPr>
          <w:rFonts w:ascii="Times New Roman" w:eastAsia="宋体" w:hAnsi="Times New Roman" w:cs="Times New Roman"/>
        </w:rPr>
      </w:pPr>
      <w:bookmarkStart w:id="343" w:name="_Toc7015410"/>
      <w:r w:rsidRPr="00FF4B3B">
        <w:rPr>
          <w:rFonts w:ascii="Times New Roman" w:eastAsia="宋体" w:hAnsi="Times New Roman" w:cs="Times New Roman"/>
        </w:rPr>
        <w:t>Hedge volume query structure:</w:t>
      </w:r>
      <w:bookmarkEnd w:id="343"/>
    </w:p>
    <w:tbl>
      <w:tblPr>
        <w:tblStyle w:val="a7"/>
        <w:tblW w:w="0" w:type="auto"/>
        <w:tblLook w:val="04A0" w:firstRow="1" w:lastRow="0" w:firstColumn="1" w:lastColumn="0" w:noHBand="0" w:noVBand="1"/>
      </w:tblPr>
      <w:tblGrid>
        <w:gridCol w:w="9629"/>
      </w:tblGrid>
      <w:tr w:rsidR="007144A8" w:rsidRPr="00FF4B3B" w14:paraId="690F8EAC" w14:textId="77777777" w:rsidTr="007144A8">
        <w:tc>
          <w:tcPr>
            <w:tcW w:w="9855" w:type="dxa"/>
          </w:tcPr>
          <w:p w14:paraId="283A46F7"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struct CFfexFtdcQryHedgeVolumeField</w:t>
            </w:r>
          </w:p>
          <w:p w14:paraId="5EC1467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p w14:paraId="37B97A8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///Start member ID, the member only</w:t>
            </w:r>
          </w:p>
          <w:p w14:paraId="619D8BF1"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PartIDStart;</w:t>
            </w:r>
          </w:p>
          <w:p w14:paraId="740E77A9"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///End member ID, the member only</w:t>
            </w:r>
          </w:p>
          <w:p w14:paraId="6A1189CD"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TFfexFtdcParticipantIDType PartIDEnd;</w:t>
            </w:r>
          </w:p>
          <w:p w14:paraId="3DE05D9B"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 start, optional</w:t>
            </w:r>
          </w:p>
          <w:p w14:paraId="6373DEDE"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ClientIDStart;</w:t>
            </w:r>
          </w:p>
          <w:p w14:paraId="6F39E980"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///Client ID end, optional</w:t>
            </w:r>
          </w:p>
          <w:p w14:paraId="1BBFC133"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TFfexFtdcClientIDType ClientIDEnd;</w:t>
            </w:r>
          </w:p>
          <w:p w14:paraId="2663720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start, optional</w:t>
            </w:r>
          </w:p>
          <w:p w14:paraId="50197E35"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InstIDStart;</w:t>
            </w:r>
          </w:p>
          <w:p w14:paraId="7D0B9C07"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///Instrument ID end, optional</w:t>
            </w:r>
          </w:p>
          <w:p w14:paraId="416DC482" w14:textId="77777777" w:rsidR="007144A8" w:rsidRPr="00FF4B3B" w:rsidRDefault="007144A8" w:rsidP="007144A8">
            <w:pPr>
              <w:pStyle w:val="a3"/>
              <w:adjustRightInd w:val="0"/>
              <w:snapToGrid w:val="0"/>
              <w:spacing w:beforeLines="50" w:before="120" w:afterLines="50" w:after="12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TFfexFtdcInstrumentIDType InstIDEnd;</w:t>
            </w:r>
          </w:p>
          <w:p w14:paraId="2B1894C2" w14:textId="77777777" w:rsidR="007144A8" w:rsidRPr="00FF4B3B" w:rsidRDefault="007144A8" w:rsidP="007144A8">
            <w:pPr>
              <w:pStyle w:val="a3"/>
              <w:adjustRightInd w:val="0"/>
              <w:snapToGrid w:val="0"/>
              <w:spacing w:beforeLines="50" w:before="120" w:afterLines="50" w:after="120"/>
              <w:ind w:left="0"/>
              <w:jc w:val="both"/>
              <w:rPr>
                <w:rFonts w:ascii="Times New Roman" w:eastAsia="宋体" w:hAnsi="Times New Roman" w:cs="Times New Roman"/>
                <w:snapToGrid w:val="0"/>
                <w:sz w:val="22"/>
              </w:rPr>
            </w:pPr>
            <w:r w:rsidRPr="00FF4B3B">
              <w:rPr>
                <w:rFonts w:ascii="Times New Roman" w:eastAsia="宋体" w:hAnsi="Times New Roman" w:cs="Times New Roman"/>
                <w:snapToGrid w:val="0"/>
                <w:sz w:val="22"/>
              </w:rPr>
              <w:t>};</w:t>
            </w:r>
          </w:p>
        </w:tc>
      </w:tr>
    </w:tbl>
    <w:p w14:paraId="14E13F2B"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2041109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nRequestID</w:t>
      </w:r>
      <w:r w:rsidRPr="00FF4B3B">
        <w:rPr>
          <w:rFonts w:ascii="Times New Roman" w:eastAsia="宋体" w:hAnsi="Times New Roman" w:cs="Times New Roman"/>
          <w:snapToGrid w:val="0"/>
          <w:szCs w:val="24"/>
        </w:rPr>
        <w:t>: The ID of the hedge volume query request, which is specified and managed by the user.</w:t>
      </w:r>
    </w:p>
    <w:p w14:paraId="7B254A23" w14:textId="77777777" w:rsidR="00E425AB" w:rsidRPr="00FF4B3B" w:rsidRDefault="00E425AB" w:rsidP="001A0AC0">
      <w:pPr>
        <w:rPr>
          <w:rFonts w:ascii="Times New Roman" w:eastAsia="宋体" w:hAnsi="Times New Roman" w:cs="Times New Roman"/>
        </w:rPr>
      </w:pPr>
      <w:bookmarkStart w:id="344" w:name="_Toc7015411"/>
      <w:r w:rsidRPr="00FF4B3B">
        <w:rPr>
          <w:rFonts w:ascii="Times New Roman" w:eastAsia="宋体" w:hAnsi="Times New Roman" w:cs="Times New Roman"/>
        </w:rPr>
        <w:t>Return value:</w:t>
      </w:r>
      <w:bookmarkEnd w:id="344"/>
    </w:p>
    <w:p w14:paraId="609A1B25" w14:textId="77777777" w:rsidR="00E425AB" w:rsidRPr="00FF4B3B" w:rsidRDefault="00E425AB" w:rsidP="001A0AC0">
      <w:pPr>
        <w:rPr>
          <w:rFonts w:ascii="Times New Roman" w:eastAsia="宋体" w:hAnsi="Times New Roman" w:cs="Times New Roman"/>
        </w:rPr>
      </w:pPr>
      <w:bookmarkStart w:id="345" w:name="_Toc7015412"/>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345"/>
    </w:p>
    <w:p w14:paraId="1310532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7452CA8B"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27312C5C"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247F94A0" w14:textId="77777777" w:rsidR="00E425AB" w:rsidRPr="00FF4B3B" w:rsidRDefault="00E425AB" w:rsidP="0054399C">
      <w:pPr>
        <w:pStyle w:val="3"/>
        <w:spacing w:before="48" w:after="48"/>
        <w:rPr>
          <w:rFonts w:ascii="Times New Roman" w:hAnsi="Times New Roman" w:cs="Times New Roman"/>
          <w:snapToGrid w:val="0"/>
        </w:rPr>
      </w:pPr>
      <w:bookmarkStart w:id="346" w:name="_Toc8401124"/>
      <w:r w:rsidRPr="00FF4B3B">
        <w:rPr>
          <w:rFonts w:ascii="Times New Roman" w:hAnsi="Times New Roman" w:cs="Times New Roman"/>
          <w:bCs/>
          <w:snapToGrid w:val="0"/>
        </w:rPr>
        <w:t>6.2.42</w:t>
      </w:r>
      <w:r w:rsidRPr="00FF4B3B">
        <w:rPr>
          <w:rFonts w:ascii="Times New Roman" w:hAnsi="Times New Roman" w:cs="Times New Roman"/>
          <w:b w:val="0"/>
          <w:snapToGrid w:val="0"/>
        </w:rPr>
        <w:tab/>
      </w:r>
      <w:r w:rsidRPr="00FF4B3B">
        <w:rPr>
          <w:rFonts w:ascii="Times New Roman" w:hAnsi="Times New Roman" w:cs="Times New Roman"/>
          <w:bCs/>
          <w:snapToGrid w:val="0"/>
        </w:rPr>
        <w:t>ReqCombOrderInsert method</w:t>
      </w:r>
      <w:bookmarkEnd w:id="346"/>
    </w:p>
    <w:p w14:paraId="4D757160"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4"/>
        </w:rPr>
      </w:pPr>
      <w:r w:rsidRPr="00FF4B3B">
        <w:rPr>
          <w:rFonts w:ascii="Times New Roman" w:eastAsia="宋体" w:hAnsi="Times New Roman" w:cs="Times New Roman"/>
          <w:b/>
          <w:bCs/>
          <w:snapToGrid w:val="0"/>
          <w:szCs w:val="24"/>
        </w:rPr>
        <w:t>This method is not supported in the current version.</w:t>
      </w:r>
    </w:p>
    <w:p w14:paraId="2D8B5302" w14:textId="14BADF18"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 xml:space="preserve">The </w:t>
      </w:r>
      <w:r w:rsidR="00205F0A" w:rsidRPr="00FF4B3B">
        <w:rPr>
          <w:rFonts w:ascii="Times New Roman" w:eastAsia="宋体" w:hAnsi="Times New Roman" w:cs="Times New Roman"/>
          <w:snapToGrid w:val="0"/>
          <w:szCs w:val="24"/>
        </w:rPr>
        <w:t>member</w:t>
      </w:r>
      <w:r w:rsidRPr="00FF4B3B">
        <w:rPr>
          <w:rFonts w:ascii="Times New Roman" w:eastAsia="宋体" w:hAnsi="Times New Roman" w:cs="Times New Roman"/>
          <w:snapToGrid w:val="0"/>
          <w:szCs w:val="24"/>
        </w:rPr>
        <w:t xml:space="preserve"> system sends an unconventional combined order </w:t>
      </w:r>
      <w:r w:rsidR="009F06A6">
        <w:rPr>
          <w:rFonts w:ascii="Times New Roman" w:eastAsia="宋体" w:hAnsi="Times New Roman" w:cs="Times New Roman" w:hint="eastAsia"/>
          <w:snapToGrid w:val="0"/>
          <w:szCs w:val="24"/>
          <w:lang w:eastAsia="zh-CN"/>
        </w:rPr>
        <w:t>input</w:t>
      </w:r>
      <w:r w:rsidRPr="00FF4B3B">
        <w:rPr>
          <w:rFonts w:ascii="Times New Roman" w:eastAsia="宋体" w:hAnsi="Times New Roman" w:cs="Times New Roman"/>
          <w:snapToGrid w:val="0"/>
          <w:szCs w:val="24"/>
        </w:rPr>
        <w:t xml:space="preserve"> request.</w:t>
      </w:r>
    </w:p>
    <w:p w14:paraId="54FC331D"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6A41D2F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lastRenderedPageBreak/>
        <w:drawing>
          <wp:inline distT="0" distB="0" distL="0" distR="0" wp14:anchorId="0367E378" wp14:editId="438E26D2">
            <wp:extent cx="6120000" cy="741102"/>
            <wp:effectExtent l="0" t="0" r="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6120000" cy="741102"/>
                    </a:xfrm>
                    <a:prstGeom prst="rect">
                      <a:avLst/>
                    </a:prstGeom>
                  </pic:spPr>
                </pic:pic>
              </a:graphicData>
            </a:graphic>
          </wp:inline>
        </w:drawing>
      </w:r>
    </w:p>
    <w:p w14:paraId="7A487D50" w14:textId="77777777" w:rsidR="00E425AB" w:rsidRPr="00FF4B3B" w:rsidRDefault="00E425AB" w:rsidP="001A0AC0">
      <w:pPr>
        <w:rPr>
          <w:rFonts w:ascii="Times New Roman" w:eastAsia="宋体" w:hAnsi="Times New Roman" w:cs="Times New Roman"/>
        </w:rPr>
      </w:pPr>
      <w:bookmarkStart w:id="347" w:name="_Toc7015413"/>
      <w:r w:rsidRPr="00FF4B3B">
        <w:rPr>
          <w:rFonts w:ascii="Times New Roman" w:eastAsia="宋体" w:hAnsi="Times New Roman" w:cs="Times New Roman"/>
        </w:rPr>
        <w:t>Parameter:</w:t>
      </w:r>
      <w:bookmarkEnd w:id="347"/>
    </w:p>
    <w:p w14:paraId="49FC6FDB" w14:textId="7A19DD88"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b/>
          <w:bCs/>
          <w:snapToGrid w:val="0"/>
          <w:szCs w:val="24"/>
        </w:rPr>
        <w:t>pInputCombOrder</w:t>
      </w:r>
      <w:r w:rsidRPr="00FF4B3B">
        <w:rPr>
          <w:rFonts w:ascii="Times New Roman" w:eastAsia="宋体" w:hAnsi="Times New Roman" w:cs="Times New Roman"/>
          <w:snapToGrid w:val="0"/>
          <w:szCs w:val="24"/>
        </w:rPr>
        <w:t xml:space="preserve">: The address directing to the unconventional combined order </w:t>
      </w:r>
      <w:r w:rsidR="009F06A6">
        <w:rPr>
          <w:rFonts w:ascii="Times New Roman" w:eastAsia="宋体" w:hAnsi="Times New Roman" w:cs="Times New Roman"/>
          <w:snapToGrid w:val="0"/>
          <w:szCs w:val="24"/>
        </w:rPr>
        <w:t>input</w:t>
      </w:r>
      <w:r w:rsidR="009F06A6" w:rsidRPr="00FF4B3B">
        <w:rPr>
          <w:rFonts w:ascii="Times New Roman" w:eastAsia="宋体" w:hAnsi="Times New Roman" w:cs="Times New Roman"/>
          <w:snapToGrid w:val="0"/>
          <w:szCs w:val="24"/>
        </w:rPr>
        <w:t xml:space="preserve"> </w:t>
      </w:r>
      <w:r w:rsidRPr="00FF4B3B">
        <w:rPr>
          <w:rFonts w:ascii="Times New Roman" w:eastAsia="宋体" w:hAnsi="Times New Roman" w:cs="Times New Roman"/>
          <w:snapToGrid w:val="0"/>
          <w:szCs w:val="24"/>
        </w:rPr>
        <w:t xml:space="preserve">structure. Unconventional combined </w:t>
      </w:r>
      <w:r w:rsidRPr="00FF4B3B">
        <w:rPr>
          <w:rFonts w:ascii="Times New Roman" w:eastAsia="宋体" w:hAnsi="Times New Roman" w:cs="Times New Roman"/>
          <w:snapToGrid w:val="0"/>
        </w:rPr>
        <w:t xml:space="preserve">order </w:t>
      </w:r>
      <w:r w:rsidR="009F06A6">
        <w:rPr>
          <w:rFonts w:ascii="Times New Roman" w:eastAsia="宋体" w:hAnsi="Times New Roman" w:cs="Times New Roman"/>
          <w:snapToGrid w:val="0"/>
        </w:rPr>
        <w:t>input</w:t>
      </w:r>
      <w:r w:rsidR="009F06A6" w:rsidRPr="00FF4B3B">
        <w:rPr>
          <w:rFonts w:ascii="Times New Roman" w:eastAsia="宋体" w:hAnsi="Times New Roman" w:cs="Times New Roman"/>
          <w:snapToGrid w:val="0"/>
        </w:rPr>
        <w:t xml:space="preserve"> </w:t>
      </w:r>
      <w:r w:rsidRPr="00FF4B3B">
        <w:rPr>
          <w:rFonts w:ascii="Times New Roman" w:eastAsia="宋体" w:hAnsi="Times New Roman" w:cs="Times New Roman"/>
          <w:snapToGrid w:val="0"/>
        </w:rPr>
        <w:t xml:space="preserve">structure: </w:t>
      </w:r>
    </w:p>
    <w:tbl>
      <w:tblPr>
        <w:tblStyle w:val="a7"/>
        <w:tblW w:w="0" w:type="auto"/>
        <w:tblLook w:val="04A0" w:firstRow="1" w:lastRow="0" w:firstColumn="1" w:lastColumn="0" w:noHBand="0" w:noVBand="1"/>
      </w:tblPr>
      <w:tblGrid>
        <w:gridCol w:w="9629"/>
      </w:tblGrid>
      <w:tr w:rsidR="007144A8" w:rsidRPr="00FF4B3B" w14:paraId="042093B7" w14:textId="77777777" w:rsidTr="007144A8">
        <w:tc>
          <w:tcPr>
            <w:tcW w:w="9855" w:type="dxa"/>
          </w:tcPr>
          <w:p w14:paraId="745BFFE5"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 CFfexFtdcInputCombOrderField {</w:t>
            </w:r>
          </w:p>
          <w:p w14:paraId="0874DE25"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///Combination order ID</w:t>
            </w:r>
          </w:p>
          <w:p w14:paraId="067ADEED"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TFfexFtdcOrderSysIDType CombOrderSysID;</w:t>
            </w:r>
          </w:p>
          <w:p w14:paraId="32C6E764"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///Member ID</w:t>
            </w:r>
          </w:p>
          <w:p w14:paraId="13A7B123"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TFfexFtdcParticipantIDType ParticipantID;</w:t>
            </w:r>
          </w:p>
          <w:p w14:paraId="23433BF9"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///Client ID</w:t>
            </w:r>
          </w:p>
          <w:p w14:paraId="65607208"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TFfexFtdcClientIDType ClientID;</w:t>
            </w:r>
          </w:p>
          <w:p w14:paraId="40038E0C"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///User ID</w:t>
            </w:r>
          </w:p>
          <w:p w14:paraId="636D46D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TFfexFtdcUserIDType UserID;</w:t>
            </w:r>
          </w:p>
          <w:p w14:paraId="72436FD5"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///Price</w:t>
            </w:r>
          </w:p>
          <w:p w14:paraId="20263465"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TFfexFtdcPriceType LimitPrice;</w:t>
            </w:r>
          </w:p>
          <w:p w14:paraId="74B4BD7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///Volume</w:t>
            </w:r>
          </w:p>
          <w:p w14:paraId="54D54F9A"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TFfexFtdcVolumeType VolumeTotalOriginal;</w:t>
            </w:r>
          </w:p>
          <w:p w14:paraId="165BAAFA"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///Local order ID</w:t>
            </w:r>
          </w:p>
          <w:p w14:paraId="55BAFF1A"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TFfexFtdcOrderLocalIDType CombOrderLocalID;</w:t>
            </w:r>
          </w:p>
          <w:p w14:paraId="01D970D3"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///Business unit</w:t>
            </w:r>
          </w:p>
          <w:p w14:paraId="0DCA031B"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TFfexFtdcBusinessUnitType BusinessUnit;</w:t>
            </w:r>
          </w:p>
          <w:p w14:paraId="19E5DBFC"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///Instrument ID 1</w:t>
            </w:r>
          </w:p>
          <w:p w14:paraId="22350D5E"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TFfexFtdcInstrumentIDType InstrumentID1;</w:t>
            </w:r>
          </w:p>
          <w:p w14:paraId="684E992D"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///Direction 1</w:t>
            </w:r>
          </w:p>
          <w:p w14:paraId="2A573EDF"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TFfexFtdcDirectionType Direction1;</w:t>
            </w:r>
          </w:p>
          <w:p w14:paraId="7013BD9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///Leg multiple 1</w:t>
            </w:r>
          </w:p>
          <w:p w14:paraId="405D15C2"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TFfexFtdcLegMultipleType  LegMultiple1;</w:t>
            </w:r>
          </w:p>
          <w:p w14:paraId="4E188D77"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///Offset flag 1</w:t>
            </w:r>
          </w:p>
          <w:p w14:paraId="1EF7EDD7"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TFfexFtdcOffsetFlagType OffsetFlag1;</w:t>
            </w:r>
          </w:p>
          <w:p w14:paraId="286C2241"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Speculative hedge flag 1</w:t>
            </w:r>
          </w:p>
          <w:p w14:paraId="576AE69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TFfexFtdcHedgeFlagType HedgeFlag1;</w:t>
            </w:r>
          </w:p>
          <w:p w14:paraId="3B1CF391"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///Instrument ID 2</w:t>
            </w:r>
          </w:p>
          <w:p w14:paraId="60B8CACE"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TFfexFtdcInstrumentIDType InstrumentID2;</w:t>
            </w:r>
          </w:p>
          <w:p w14:paraId="2C492577"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///Direction 2</w:t>
            </w:r>
          </w:p>
          <w:p w14:paraId="0D2F1DE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lastRenderedPageBreak/>
              <w:t>TFfexFtdcDirectionType Direction2;</w:t>
            </w:r>
          </w:p>
          <w:p w14:paraId="639AC7F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///Leg multiple 2</w:t>
            </w:r>
          </w:p>
          <w:p w14:paraId="43F6062D"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TFfexFtdcLegMultipleType  LegMultiple2;</w:t>
            </w:r>
          </w:p>
          <w:p w14:paraId="5057D612"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///Offset flag 1</w:t>
            </w:r>
          </w:p>
          <w:p w14:paraId="54BC55B1"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TFfexFtdcOffsetFlagType OffsetFlag2;</w:t>
            </w:r>
          </w:p>
          <w:p w14:paraId="58304961"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Speculative hedge flag 2</w:t>
            </w:r>
          </w:p>
          <w:p w14:paraId="4F7C058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TFfexFtdcHedgeFlagType HedgeFlag2;</w:t>
            </w:r>
          </w:p>
          <w:p w14:paraId="63ECC61C"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///Instrument ID 3</w:t>
            </w:r>
          </w:p>
          <w:p w14:paraId="0D79179C"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TFfexFtdcInstrumentIDType InstrumentID3;</w:t>
            </w:r>
          </w:p>
          <w:p w14:paraId="798B83AD"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///Direction 3</w:t>
            </w:r>
          </w:p>
          <w:p w14:paraId="7847730A"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TFfexFtdcDirectionType Direction3;</w:t>
            </w:r>
          </w:p>
          <w:p w14:paraId="681535C0"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///Leg multiple 3</w:t>
            </w:r>
          </w:p>
          <w:p w14:paraId="10BBEEFA"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TFfexFtdcLegMultipleType  LegMultiple3;</w:t>
            </w:r>
          </w:p>
          <w:p w14:paraId="14CBB9B3"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///Offset flag 3</w:t>
            </w:r>
          </w:p>
          <w:p w14:paraId="669FC970"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TFfexFtdcOffsetFlagType OffsetFlag3;</w:t>
            </w:r>
          </w:p>
          <w:p w14:paraId="1AFFBD7C"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Speculative hedge flag 3</w:t>
            </w:r>
          </w:p>
          <w:p w14:paraId="6014F1D2"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TFfexFtdcHedgeFlagType HedgeFlag3;</w:t>
            </w:r>
          </w:p>
          <w:p w14:paraId="1E8DF2D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///Instrument ID 4</w:t>
            </w:r>
          </w:p>
          <w:p w14:paraId="46A9C4A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TFfexFtdcInstrumentIDType InstrumentID4;</w:t>
            </w:r>
          </w:p>
          <w:p w14:paraId="79E9E40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///Direction 4</w:t>
            </w:r>
          </w:p>
          <w:p w14:paraId="1CDDC493"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TFfexFtdcDirectionType Direction4;</w:t>
            </w:r>
          </w:p>
          <w:p w14:paraId="02CB01C4"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///Leg multiple 4</w:t>
            </w:r>
          </w:p>
          <w:p w14:paraId="410F5ED2"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TFfexFtdcLegMultipleType  LegMultiple4;</w:t>
            </w:r>
          </w:p>
          <w:p w14:paraId="05B574FD"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///Offset flag 4</w:t>
            </w:r>
          </w:p>
          <w:p w14:paraId="1D55B819"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TFfexFtdcOffsetFlagType OffsetFlag4;</w:t>
            </w:r>
          </w:p>
          <w:p w14:paraId="7C8454AB"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Speculative hedge flag 4</w:t>
            </w:r>
          </w:p>
          <w:p w14:paraId="7BB13029"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TFfexFtdcHedgeFlagType HedgeFlag4;</w:t>
            </w:r>
          </w:p>
          <w:p w14:paraId="57918177"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tc>
      </w:tr>
    </w:tbl>
    <w:p w14:paraId="70CF9304"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rPr>
      </w:pPr>
    </w:p>
    <w:p w14:paraId="664801DA" w14:textId="77777777" w:rsidR="00E425AB" w:rsidRPr="00FF4B3B" w:rsidRDefault="00E425AB" w:rsidP="0054399C">
      <w:pPr>
        <w:pStyle w:val="a3"/>
        <w:adjustRightInd w:val="0"/>
        <w:snapToGrid w:val="0"/>
        <w:spacing w:beforeLines="50" w:before="120" w:afterLines="50" w:after="120"/>
        <w:ind w:left="0"/>
        <w:jc w:val="both"/>
        <w:rPr>
          <w:rFonts w:ascii="Times New Roman" w:eastAsia="宋体" w:hAnsi="Times New Roman" w:cs="Times New Roman"/>
          <w:snapToGrid w:val="0"/>
          <w:sz w:val="22"/>
        </w:rPr>
      </w:pPr>
    </w:p>
    <w:p w14:paraId="737BFCB5" w14:textId="77777777" w:rsidR="00E425AB" w:rsidRPr="00FF4B3B" w:rsidRDefault="00E425AB" w:rsidP="001A0AC0">
      <w:pPr>
        <w:rPr>
          <w:rFonts w:ascii="Times New Roman" w:eastAsia="宋体" w:hAnsi="Times New Roman" w:cs="Times New Roman"/>
        </w:rPr>
      </w:pPr>
      <w:r w:rsidRPr="00FF4B3B">
        <w:rPr>
          <w:rFonts w:ascii="Times New Roman" w:eastAsia="宋体" w:hAnsi="Times New Roman" w:cs="Times New Roman"/>
          <w:b/>
          <w:bCs/>
        </w:rPr>
        <w:t>nRequestID</w:t>
      </w:r>
      <w:r w:rsidRPr="00FF4B3B">
        <w:rPr>
          <w:rFonts w:ascii="Times New Roman" w:eastAsia="宋体" w:hAnsi="Times New Roman" w:cs="Times New Roman"/>
        </w:rPr>
        <w:t>: The ID of the user's unconventional order insert request, which is specified and managed by the user.</w:t>
      </w:r>
    </w:p>
    <w:p w14:paraId="769A96E6" w14:textId="77777777" w:rsidR="00E425AB" w:rsidRPr="00FF4B3B" w:rsidRDefault="00E425AB" w:rsidP="001A0AC0">
      <w:pPr>
        <w:rPr>
          <w:rFonts w:ascii="Times New Roman" w:eastAsia="宋体" w:hAnsi="Times New Roman" w:cs="Times New Roman"/>
        </w:rPr>
      </w:pPr>
      <w:bookmarkStart w:id="348" w:name="_Toc7015414"/>
      <w:r w:rsidRPr="00FF4B3B">
        <w:rPr>
          <w:rFonts w:ascii="Times New Roman" w:eastAsia="宋体" w:hAnsi="Times New Roman" w:cs="Times New Roman"/>
        </w:rPr>
        <w:t>Return value:</w:t>
      </w:r>
      <w:bookmarkEnd w:id="348"/>
    </w:p>
    <w:p w14:paraId="239BEC2B" w14:textId="77777777" w:rsidR="00E425AB" w:rsidRPr="00FF4B3B" w:rsidRDefault="00E425AB" w:rsidP="001A0AC0">
      <w:pPr>
        <w:rPr>
          <w:rFonts w:ascii="Times New Roman" w:eastAsia="宋体" w:hAnsi="Times New Roman" w:cs="Times New Roman"/>
        </w:rPr>
      </w:pPr>
      <w:bookmarkStart w:id="349" w:name="_Toc7015415"/>
      <w:r w:rsidRPr="00FF4B3B">
        <w:rPr>
          <w:rFonts w:ascii="Times New Roman" w:eastAsia="宋体" w:hAnsi="Times New Roman" w:cs="Times New Roman"/>
        </w:rPr>
        <w:sym w:font="Wingdings" w:char="F06E"/>
      </w:r>
      <w:r w:rsidRPr="00FF4B3B">
        <w:rPr>
          <w:rFonts w:ascii="Times New Roman" w:eastAsia="宋体" w:hAnsi="Times New Roman" w:cs="Times New Roman"/>
        </w:rPr>
        <w:tab/>
        <w:t>0 represents success.</w:t>
      </w:r>
      <w:bookmarkEnd w:id="349"/>
    </w:p>
    <w:p w14:paraId="2FBFF5C7"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-1 represents that the network connection failed; </w:t>
      </w:r>
    </w:p>
    <w:p w14:paraId="7244AA0F"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-2 represents that the number of unprocessed requests exceeds the number permitted; </w:t>
      </w:r>
    </w:p>
    <w:p w14:paraId="4F3CE853"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rPr>
        <w:sym w:font="Wingdings" w:char="F06E"/>
      </w:r>
      <w:r w:rsidRPr="00FF4B3B">
        <w:rPr>
          <w:rFonts w:ascii="Times New Roman" w:eastAsia="宋体" w:hAnsi="Times New Roman" w:cs="Times New Roman"/>
          <w:snapToGrid w:val="0"/>
          <w:szCs w:val="24"/>
        </w:rPr>
        <w:tab/>
        <w:t xml:space="preserve">-3 indicates that the number of requests sent per second exceeds the number permitted. </w:t>
      </w:r>
    </w:p>
    <w:p w14:paraId="6EA9A120" w14:textId="77777777" w:rsidR="00E425AB" w:rsidRPr="00FF4B3B" w:rsidRDefault="00E425AB" w:rsidP="0054399C">
      <w:pPr>
        <w:pStyle w:val="3"/>
        <w:spacing w:before="48" w:after="48"/>
        <w:rPr>
          <w:rFonts w:ascii="Times New Roman" w:hAnsi="Times New Roman" w:cs="Times New Roman"/>
          <w:snapToGrid w:val="0"/>
        </w:rPr>
      </w:pPr>
      <w:bookmarkStart w:id="350" w:name="_Toc8401125"/>
      <w:r w:rsidRPr="00FF4B3B">
        <w:rPr>
          <w:rFonts w:ascii="Times New Roman" w:hAnsi="Times New Roman" w:cs="Times New Roman"/>
          <w:bCs/>
          <w:snapToGrid w:val="0"/>
        </w:rPr>
        <w:t>6.2.43</w:t>
      </w:r>
      <w:r w:rsidRPr="00FF4B3B">
        <w:rPr>
          <w:rFonts w:ascii="Times New Roman" w:hAnsi="Times New Roman" w:cs="Times New Roman"/>
          <w:b w:val="0"/>
          <w:snapToGrid w:val="0"/>
        </w:rPr>
        <w:tab/>
      </w:r>
      <w:r w:rsidRPr="00FF4B3B">
        <w:rPr>
          <w:rFonts w:ascii="Times New Roman" w:hAnsi="Times New Roman" w:cs="Times New Roman"/>
          <w:bCs/>
          <w:snapToGrid w:val="0"/>
        </w:rPr>
        <w:t>ReqQryCombOrder method</w:t>
      </w:r>
      <w:bookmarkEnd w:id="350"/>
    </w:p>
    <w:p w14:paraId="7C9734D1"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4"/>
        </w:rPr>
      </w:pPr>
      <w:r w:rsidRPr="00FF4B3B">
        <w:rPr>
          <w:rFonts w:ascii="Times New Roman" w:eastAsia="宋体" w:hAnsi="Times New Roman" w:cs="Times New Roman"/>
          <w:b/>
          <w:bCs/>
          <w:snapToGrid w:val="0"/>
          <w:szCs w:val="24"/>
        </w:rPr>
        <w:lastRenderedPageBreak/>
        <w:t>This method is not supported in the current version.</w:t>
      </w:r>
    </w:p>
    <w:p w14:paraId="4FD2413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snapToGrid w:val="0"/>
          <w:szCs w:val="24"/>
        </w:rPr>
        <w:t>Quote query request.</w:t>
      </w:r>
    </w:p>
    <w:p w14:paraId="501CCE9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Function prototype:</w:t>
      </w:r>
    </w:p>
    <w:p w14:paraId="7C2E817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18"/>
        </w:rPr>
      </w:pPr>
      <w:r w:rsidRPr="00FF4B3B">
        <w:rPr>
          <w:rFonts w:ascii="Times New Roman" w:eastAsia="宋体" w:hAnsi="Times New Roman" w:cs="Times New Roman"/>
          <w:snapToGrid w:val="0"/>
          <w:lang w:eastAsia="zh-CN"/>
        </w:rPr>
        <w:drawing>
          <wp:inline distT="0" distB="0" distL="0" distR="0" wp14:anchorId="3F7410EB" wp14:editId="62B9DDE9">
            <wp:extent cx="6120000" cy="637992"/>
            <wp:effectExtent l="0" t="0" r="0" b="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6120000" cy="637992"/>
                    </a:xfrm>
                    <a:prstGeom prst="rect">
                      <a:avLst/>
                    </a:prstGeom>
                  </pic:spPr>
                </pic:pic>
              </a:graphicData>
            </a:graphic>
          </wp:inline>
        </w:drawing>
      </w:r>
    </w:p>
    <w:p w14:paraId="1F29DA26"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b/>
          <w:snapToGrid w:val="0"/>
          <w:szCs w:val="28"/>
        </w:rPr>
      </w:pPr>
      <w:r w:rsidRPr="00FF4B3B">
        <w:rPr>
          <w:rFonts w:ascii="Times New Roman" w:eastAsia="宋体" w:hAnsi="Times New Roman" w:cs="Times New Roman"/>
          <w:b/>
          <w:bCs/>
          <w:snapToGrid w:val="0"/>
          <w:szCs w:val="28"/>
        </w:rPr>
        <w:t>Parameter:</w:t>
      </w:r>
    </w:p>
    <w:p w14:paraId="23A29988" w14:textId="77777777" w:rsidR="00E425AB" w:rsidRPr="00FF4B3B" w:rsidRDefault="00E425AB" w:rsidP="0054399C">
      <w:pPr>
        <w:adjustRightInd w:val="0"/>
        <w:snapToGrid w:val="0"/>
        <w:spacing w:beforeLines="50" w:before="120" w:afterLines="50" w:after="120"/>
        <w:jc w:val="both"/>
        <w:rPr>
          <w:rFonts w:ascii="Times New Roman" w:eastAsia="宋体" w:hAnsi="Times New Roman" w:cs="Times New Roman"/>
          <w:snapToGrid w:val="0"/>
          <w:szCs w:val="24"/>
        </w:rPr>
      </w:pPr>
      <w:r w:rsidRPr="00FF4B3B">
        <w:rPr>
          <w:rFonts w:ascii="Times New Roman" w:eastAsia="宋体" w:hAnsi="Times New Roman" w:cs="Times New Roman"/>
          <w:b/>
          <w:bCs/>
          <w:snapToGrid w:val="0"/>
          <w:szCs w:val="24"/>
        </w:rPr>
        <w:t>pCombOrder</w:t>
      </w:r>
      <w:r w:rsidRPr="00FF4B3B">
        <w:rPr>
          <w:rFonts w:ascii="Times New Roman" w:eastAsia="宋体" w:hAnsi="Times New Roman" w:cs="Times New Roman"/>
          <w:snapToGrid w:val="0"/>
          <w:szCs w:val="24"/>
        </w:rPr>
        <w:t>: The address directing to the unconventional combined order structure. Unconventional combined order structure:</w:t>
      </w:r>
    </w:p>
    <w:tbl>
      <w:tblPr>
        <w:tblStyle w:val="a7"/>
        <w:tblW w:w="0" w:type="auto"/>
        <w:tblLook w:val="04A0" w:firstRow="1" w:lastRow="0" w:firstColumn="1" w:lastColumn="0" w:noHBand="0" w:noVBand="1"/>
      </w:tblPr>
      <w:tblGrid>
        <w:gridCol w:w="9629"/>
      </w:tblGrid>
      <w:tr w:rsidR="007144A8" w:rsidRPr="00FF4B3B" w14:paraId="6C9F18E9" w14:textId="77777777" w:rsidTr="007144A8">
        <w:tc>
          <w:tcPr>
            <w:tcW w:w="9855" w:type="dxa"/>
          </w:tcPr>
          <w:p w14:paraId="2FE8B2F3"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struct CFfexFtdcCombOrderField {</w:t>
            </w:r>
          </w:p>
          <w:p w14:paraId="0D25E521"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///Trading day</w:t>
            </w:r>
          </w:p>
          <w:p w14:paraId="01D3D618"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TFfexFtdcDateType  TradingDay;</w:t>
            </w:r>
          </w:p>
          <w:p w14:paraId="36C9058D"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///Settlement group ID</w:t>
            </w:r>
          </w:p>
          <w:p w14:paraId="58E6B9DB"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TFfexFtdcSettlementGroupIDType SettlementGroupID;</w:t>
            </w:r>
          </w:p>
          <w:p w14:paraId="2674E9EA"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///Settlement ID</w:t>
            </w:r>
          </w:p>
          <w:p w14:paraId="6E3E8A4D"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TFfexFtdcSettlementIDType SettlementID;</w:t>
            </w:r>
          </w:p>
          <w:p w14:paraId="704C9312"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///Combination order ID</w:t>
            </w:r>
          </w:p>
          <w:p w14:paraId="44B31758"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TFfexFtdcOrderSysIDType CombOrderSysID;</w:t>
            </w:r>
          </w:p>
          <w:p w14:paraId="259363E9"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///Member ID</w:t>
            </w:r>
          </w:p>
          <w:p w14:paraId="226CAC6D"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TFfexFtdcParticipantIDType ParticipantID;</w:t>
            </w:r>
          </w:p>
          <w:p w14:paraId="3E1F8FB7"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///Client ID</w:t>
            </w:r>
          </w:p>
          <w:p w14:paraId="5BD92935"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TFfexFtdcClientIDType ClientID;</w:t>
            </w:r>
          </w:p>
          <w:p w14:paraId="350ECC44"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///User ID</w:t>
            </w:r>
          </w:p>
          <w:p w14:paraId="13BF29C4"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TFfexFtdcUserIDType UserID;</w:t>
            </w:r>
          </w:p>
          <w:p w14:paraId="27B20E9C"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///Price</w:t>
            </w:r>
          </w:p>
          <w:p w14:paraId="74E7384E"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TFfexFtdcPriceType LimitPrice;</w:t>
            </w:r>
          </w:p>
          <w:p w14:paraId="65680D08"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///Volume</w:t>
            </w:r>
          </w:p>
          <w:p w14:paraId="63C8E01E"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TFfexFtdcVolumeType VolumeTotalOriginal;</w:t>
            </w:r>
          </w:p>
          <w:p w14:paraId="2C4AD48A"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///Local order ID</w:t>
            </w:r>
          </w:p>
          <w:p w14:paraId="4DC86C5A"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TFfexFtdcOrderLocalIDType CombOrderLocalID;</w:t>
            </w:r>
          </w:p>
          <w:p w14:paraId="1CF197B5"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///Business unit</w:t>
            </w:r>
          </w:p>
          <w:p w14:paraId="7B55BA84"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TFfexFtdcBusinessUnitType BusinessUnit;</w:t>
            </w:r>
          </w:p>
          <w:p w14:paraId="22E149E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///Instrument ID 1</w:t>
            </w:r>
          </w:p>
          <w:p w14:paraId="37DCBE6B"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TFfexFtdcInstrumentIDType InstrumentID1;</w:t>
            </w:r>
          </w:p>
          <w:p w14:paraId="2A81DBC0"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///Direction 1</w:t>
            </w:r>
          </w:p>
          <w:p w14:paraId="52D81629"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TFfexFtdcDirectionType Direction1;</w:t>
            </w:r>
          </w:p>
          <w:p w14:paraId="46D712B0"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///Leg multiple 1</w:t>
            </w:r>
          </w:p>
          <w:p w14:paraId="43F4C414"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lastRenderedPageBreak/>
              <w:t>TFfexFtdcLegMultipleType  LegMultiple1;</w:t>
            </w:r>
          </w:p>
          <w:p w14:paraId="2012FA73"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///Offset flag 1</w:t>
            </w:r>
          </w:p>
          <w:p w14:paraId="131ED6B0"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TFfexFtdcOffsetFlagType OffsetFlag1;</w:t>
            </w:r>
          </w:p>
          <w:p w14:paraId="211EC74D"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Speculative hedge flag 1</w:t>
            </w:r>
          </w:p>
          <w:p w14:paraId="34D092A4"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TFfexFtdcHedgeFlagType HedgeFlag1;</w:t>
            </w:r>
          </w:p>
          <w:p w14:paraId="409663DC"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///Instrument ID 2</w:t>
            </w:r>
          </w:p>
          <w:p w14:paraId="6481D74C"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TFfexFtdcInstrumentIDType InstrumentID2;</w:t>
            </w:r>
          </w:p>
          <w:p w14:paraId="642D596C"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///Direction 2</w:t>
            </w:r>
          </w:p>
          <w:p w14:paraId="3ACC63C5"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TFfexFtdcDirectionType Direction2;</w:t>
            </w:r>
          </w:p>
          <w:p w14:paraId="4E1C46BF"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///Leg multiple 2</w:t>
            </w:r>
          </w:p>
          <w:p w14:paraId="2DD2E07C"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TFfexFtdcLegMultipleType  LegMultiple2;</w:t>
            </w:r>
          </w:p>
          <w:p w14:paraId="0DFAB963"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///Offset flag 1</w:t>
            </w:r>
          </w:p>
          <w:p w14:paraId="66A6B140"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TFfexFtdcOffsetFlagType OffsetFlag2;</w:t>
            </w:r>
          </w:p>
          <w:p w14:paraId="23EADD7C"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Speculative hedge flag 2</w:t>
            </w:r>
          </w:p>
          <w:p w14:paraId="043FB3D8"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TFfexFtdcHedgeFlagType HedgeFlag2;</w:t>
            </w:r>
          </w:p>
          <w:p w14:paraId="1AE3181F"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///Instrument ID 3</w:t>
            </w:r>
          </w:p>
          <w:p w14:paraId="15212F03"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TFfexFtdcInstrumentIDType InstrumentID3;</w:t>
            </w:r>
          </w:p>
          <w:p w14:paraId="3515401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///Direction 3</w:t>
            </w:r>
          </w:p>
          <w:p w14:paraId="0B48561A"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TFfexFtdcDirectionType Direction3;</w:t>
            </w:r>
          </w:p>
          <w:p w14:paraId="711BC935"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///Leg multiple 3</w:t>
            </w:r>
          </w:p>
          <w:p w14:paraId="5202E512"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TFfexFtdcLegMultipleType  LegMultiple3;</w:t>
            </w:r>
          </w:p>
          <w:p w14:paraId="541AD641"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///Offset flag 3</w:t>
            </w:r>
          </w:p>
          <w:p w14:paraId="249A58FA"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TFfexFtdcOffsetFlagType OffsetFlag3;</w:t>
            </w:r>
          </w:p>
          <w:p w14:paraId="50542EBC"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Speculative hedge flag 3</w:t>
            </w:r>
          </w:p>
          <w:p w14:paraId="4891B9D0"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TFfexFtdcHedgeFlagType HedgeFlag3;</w:t>
            </w:r>
          </w:p>
          <w:p w14:paraId="1992406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///Instrument ID 4</w:t>
            </w:r>
          </w:p>
          <w:p w14:paraId="1ABD48BF"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TFfexFtdcInstrumentIDType InstrumentID4;</w:t>
            </w:r>
          </w:p>
          <w:p w14:paraId="6A9C89FF"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///Direction 4</w:t>
            </w:r>
          </w:p>
          <w:p w14:paraId="1266E7D6"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TFfexFtdcDirectionType Direction4;</w:t>
            </w:r>
          </w:p>
          <w:p w14:paraId="10D8BB4F"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///Leg multiple 4</w:t>
            </w:r>
          </w:p>
          <w:p w14:paraId="659692E0"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TFfexFtdcLegMultipleType  LegMultiple4;</w:t>
            </w:r>
          </w:p>
          <w:p w14:paraId="5C8D78A9"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///Offset flag 4</w:t>
            </w:r>
          </w:p>
          <w:p w14:paraId="3A5ACAB4"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TFfexFtdcOffsetFlagType OffsetFlag4;</w:t>
            </w:r>
          </w:p>
          <w:p w14:paraId="481F3707"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 Speculative hedge flag 4</w:t>
            </w:r>
          </w:p>
          <w:p w14:paraId="708EE700"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TFfexFtdcHedgeFlagType HedgeFlag4;</w:t>
            </w:r>
          </w:p>
          <w:p w14:paraId="3540D493"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///Order source</w:t>
            </w:r>
          </w:p>
          <w:p w14:paraId="1327E2B2"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TFfexFtdcOrderSourceType  OrderSource;</w:t>
            </w:r>
          </w:p>
          <w:p w14:paraId="7C309197"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lastRenderedPageBreak/>
              <w:t>///Volume traded today</w:t>
            </w:r>
          </w:p>
          <w:p w14:paraId="6E4E4045"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TFfexFtdcVolumeType VolumeTraded;</w:t>
            </w:r>
          </w:p>
          <w:p w14:paraId="4B047EFE"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///Remaining volume</w:t>
            </w:r>
          </w:p>
          <w:p w14:paraId="0688ADB8"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TFfexFtdcVolumeType VolumeTotal;</w:t>
            </w:r>
          </w:p>
          <w:p w14:paraId="447D1E58"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///Order date</w:t>
            </w:r>
          </w:p>
          <w:p w14:paraId="0F020025"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TFfexFtdcDateType  InsertDate;</w:t>
            </w:r>
          </w:p>
          <w:p w14:paraId="5ACC4DAD"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///Insert time</w:t>
            </w:r>
          </w:p>
          <w:p w14:paraId="6ACCD590"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TFfexFtdcTimeType  InsertTime;</w:t>
            </w:r>
          </w:p>
          <w:p w14:paraId="4F29EED8"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///Settlement member ID</w:t>
            </w:r>
          </w:p>
          <w:p w14:paraId="16BCC64A"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TFfexFtdcParticipantIDType ClearingPartID;</w:t>
            </w:r>
          </w:p>
          <w:p w14:paraId="630FB4FC" w14:textId="77777777" w:rsidR="007144A8" w:rsidRPr="00FF4B3B" w:rsidRDefault="007144A8" w:rsidP="007144A8">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t>};</w:t>
            </w:r>
          </w:p>
        </w:tc>
      </w:tr>
    </w:tbl>
    <w:p w14:paraId="2E8B9C08" w14:textId="77777777" w:rsidR="00E425AB" w:rsidRPr="00FF4B3B" w:rsidRDefault="00E425AB" w:rsidP="001A0AC0">
      <w:pPr>
        <w:adjustRightInd w:val="0"/>
        <w:snapToGrid w:val="0"/>
        <w:spacing w:beforeLines="50" w:before="120" w:afterLines="50" w:after="120"/>
        <w:jc w:val="both"/>
        <w:rPr>
          <w:rFonts w:ascii="Times New Roman" w:eastAsia="宋体" w:hAnsi="Times New Roman" w:cs="Times New Roman"/>
          <w:snapToGrid w:val="0"/>
        </w:rPr>
      </w:pPr>
      <w:r w:rsidRPr="00FF4B3B">
        <w:rPr>
          <w:rFonts w:ascii="Times New Roman" w:eastAsia="宋体" w:hAnsi="Times New Roman" w:cs="Times New Roman"/>
          <w:snapToGrid w:val="0"/>
        </w:rPr>
        <w:lastRenderedPageBreak/>
        <w:br w:type="page"/>
      </w:r>
    </w:p>
    <w:tbl>
      <w:tblPr>
        <w:tblOverlap w:val="never"/>
        <w:tblW w:w="5000" w:type="pct"/>
        <w:tblBorders>
          <w:top w:val="single" w:sz="4" w:space="0" w:color="auto"/>
          <w:left w:val="single" w:sz="4" w:space="0" w:color="auto"/>
          <w:bottom w:val="single" w:sz="4" w:space="0" w:color="auto"/>
          <w:right w:val="single" w:sz="4" w:space="0" w:color="auto"/>
        </w:tblBorders>
        <w:tblCellMar>
          <w:left w:w="10" w:type="dxa"/>
          <w:right w:w="10" w:type="dxa"/>
        </w:tblCellMar>
        <w:tblLook w:val="04A0" w:firstRow="1" w:lastRow="0" w:firstColumn="1" w:lastColumn="0" w:noHBand="0" w:noVBand="1"/>
      </w:tblPr>
      <w:tblGrid>
        <w:gridCol w:w="9629"/>
      </w:tblGrid>
      <w:tr w:rsidR="00E425AB" w:rsidRPr="00FF4B3B" w14:paraId="778CBB15" w14:textId="77777777" w:rsidTr="0054399C">
        <w:trPr>
          <w:trHeight w:val="20"/>
        </w:trPr>
        <w:tc>
          <w:tcPr>
            <w:tcW w:w="5000" w:type="pct"/>
            <w:shd w:val="clear" w:color="auto" w:fill="FFFFFF"/>
          </w:tcPr>
          <w:p w14:paraId="3CED9C46"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lastRenderedPageBreak/>
              <w:t>///Direction type 1</w:t>
            </w:r>
          </w:p>
          <w:p w14:paraId="0290FA35"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0F832BFC" wp14:editId="363B0B16">
                  <wp:extent cx="2234316" cy="144149"/>
                  <wp:effectExtent l="0" t="0" r="0" b="0"/>
                  <wp:docPr id="1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2338285" cy="150857"/>
                          </a:xfrm>
                          <a:prstGeom prst="rect">
                            <a:avLst/>
                          </a:prstGeom>
                        </pic:spPr>
                      </pic:pic>
                    </a:graphicData>
                  </a:graphic>
                </wp:inline>
              </w:drawing>
            </w:r>
          </w:p>
          <w:p w14:paraId="0EDB6F64"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///Leg multiple 1</w:t>
            </w:r>
          </w:p>
          <w:p w14:paraId="134D0249"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122508BC" wp14:editId="31CCE18D">
                  <wp:extent cx="2178657" cy="111987"/>
                  <wp:effectExtent l="0" t="0" r="0" b="0"/>
                  <wp:docPr id="15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2240258" cy="115153"/>
                          </a:xfrm>
                          <a:prstGeom prst="rect">
                            <a:avLst/>
                          </a:prstGeom>
                        </pic:spPr>
                      </pic:pic>
                    </a:graphicData>
                  </a:graphic>
                </wp:inline>
              </w:drawing>
            </w:r>
          </w:p>
          <w:p w14:paraId="0C5D626B"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 Offset flag 1</w:t>
            </w:r>
          </w:p>
          <w:p w14:paraId="759569AD"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1BF59C1E" wp14:editId="3872DFB9">
                  <wp:extent cx="2162754" cy="126544"/>
                  <wp:effectExtent l="0" t="0" r="0" b="0"/>
                  <wp:docPr id="15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2281208" cy="133475"/>
                          </a:xfrm>
                          <a:prstGeom prst="rect">
                            <a:avLst/>
                          </a:prstGeom>
                        </pic:spPr>
                      </pic:pic>
                    </a:graphicData>
                  </a:graphic>
                </wp:inline>
              </w:drawing>
            </w:r>
          </w:p>
          <w:p w14:paraId="000404A4"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///Hedge flag 1</w:t>
            </w:r>
          </w:p>
          <w:p w14:paraId="3532C58B"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29FD9838" wp14:editId="00C57849">
                  <wp:extent cx="2115047" cy="120043"/>
                  <wp:effectExtent l="0" t="0" r="0" b="0"/>
                  <wp:docPr id="15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2169682" cy="123144"/>
                          </a:xfrm>
                          <a:prstGeom prst="rect">
                            <a:avLst/>
                          </a:prstGeom>
                        </pic:spPr>
                      </pic:pic>
                    </a:graphicData>
                  </a:graphic>
                </wp:inline>
              </w:drawing>
            </w:r>
          </w:p>
          <w:p w14:paraId="77D147A7"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///Instrument ID 2</w:t>
            </w:r>
          </w:p>
          <w:p w14:paraId="32B6B762"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32A43720" wp14:editId="60E39FB7">
                  <wp:extent cx="2345634" cy="117549"/>
                  <wp:effectExtent l="0" t="0" r="0" b="0"/>
                  <wp:docPr id="15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2446308" cy="122594"/>
                          </a:xfrm>
                          <a:prstGeom prst="rect">
                            <a:avLst/>
                          </a:prstGeom>
                        </pic:spPr>
                      </pic:pic>
                    </a:graphicData>
                  </a:graphic>
                </wp:inline>
              </w:drawing>
            </w:r>
          </w:p>
          <w:p w14:paraId="26A60771"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///Direction type 2</w:t>
            </w:r>
          </w:p>
          <w:p w14:paraId="4A782F8D"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177313B3" wp14:editId="34C77E83">
                  <wp:extent cx="2385391" cy="155993"/>
                  <wp:effectExtent l="0" t="0" r="0" b="0"/>
                  <wp:docPr id="15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2451552" cy="160320"/>
                          </a:xfrm>
                          <a:prstGeom prst="rect">
                            <a:avLst/>
                          </a:prstGeom>
                        </pic:spPr>
                      </pic:pic>
                    </a:graphicData>
                  </a:graphic>
                </wp:inline>
              </w:drawing>
            </w:r>
          </w:p>
          <w:p w14:paraId="7FC50238"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///Leg multiple 2</w:t>
            </w:r>
          </w:p>
          <w:p w14:paraId="43F321EB"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644D422D" wp14:editId="02F0A958">
                  <wp:extent cx="2297927" cy="107631"/>
                  <wp:effectExtent l="0" t="0" r="0" b="0"/>
                  <wp:docPr id="15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2463299" cy="115377"/>
                          </a:xfrm>
                          <a:prstGeom prst="rect">
                            <a:avLst/>
                          </a:prstGeom>
                        </pic:spPr>
                      </pic:pic>
                    </a:graphicData>
                  </a:graphic>
                </wp:inline>
              </w:drawing>
            </w:r>
          </w:p>
          <w:p w14:paraId="61690CB6"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 Offset flag 2</w:t>
            </w:r>
          </w:p>
          <w:p w14:paraId="161981E1"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659D4525" wp14:editId="5D7294C7">
                  <wp:extent cx="2274073" cy="165818"/>
                  <wp:effectExtent l="0" t="0" r="0" b="0"/>
                  <wp:docPr id="16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2338192" cy="170493"/>
                          </a:xfrm>
                          <a:prstGeom prst="rect">
                            <a:avLst/>
                          </a:prstGeom>
                        </pic:spPr>
                      </pic:pic>
                    </a:graphicData>
                  </a:graphic>
                </wp:inline>
              </w:drawing>
            </w:r>
          </w:p>
          <w:p w14:paraId="6B984D75"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///Hedge flag 2</w:t>
            </w:r>
          </w:p>
          <w:p w14:paraId="4CE06E99"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0FC27C33" wp14:editId="33236534">
                  <wp:extent cx="2233930" cy="135212"/>
                  <wp:effectExtent l="0" t="0" r="0" b="0"/>
                  <wp:docPr id="16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2314777" cy="140105"/>
                          </a:xfrm>
                          <a:prstGeom prst="rect">
                            <a:avLst/>
                          </a:prstGeom>
                        </pic:spPr>
                      </pic:pic>
                    </a:graphicData>
                  </a:graphic>
                </wp:inline>
              </w:drawing>
            </w:r>
          </w:p>
          <w:p w14:paraId="58FFCF67"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///Instrument ID 3</w:t>
            </w:r>
          </w:p>
          <w:p w14:paraId="68C48ADE"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6FEE49F7" wp14:editId="23986CE9">
                  <wp:extent cx="2258170" cy="125745"/>
                  <wp:effectExtent l="0" t="0" r="0" b="0"/>
                  <wp:docPr id="16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2341093" cy="130363"/>
                          </a:xfrm>
                          <a:prstGeom prst="rect">
                            <a:avLst/>
                          </a:prstGeom>
                        </pic:spPr>
                      </pic:pic>
                    </a:graphicData>
                  </a:graphic>
                </wp:inline>
              </w:drawing>
            </w:r>
          </w:p>
          <w:p w14:paraId="5710486E"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///Direction type 3</w:t>
            </w:r>
          </w:p>
          <w:p w14:paraId="26B77F60"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2996FAF1" wp14:editId="2025B04B">
                  <wp:extent cx="2273935" cy="125665"/>
                  <wp:effectExtent l="0" t="0" r="0" b="0"/>
                  <wp:docPr id="16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2426936" cy="134120"/>
                          </a:xfrm>
                          <a:prstGeom prst="rect">
                            <a:avLst/>
                          </a:prstGeom>
                        </pic:spPr>
                      </pic:pic>
                    </a:graphicData>
                  </a:graphic>
                </wp:inline>
              </w:drawing>
            </w:r>
          </w:p>
          <w:p w14:paraId="689E506D"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///Leg multiple 3</w:t>
            </w:r>
          </w:p>
          <w:p w14:paraId="1C805B8A"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60E8DE53" wp14:editId="60A5EF04">
                  <wp:extent cx="2218414" cy="112714"/>
                  <wp:effectExtent l="0" t="0" r="0" b="0"/>
                  <wp:docPr id="16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2356360" cy="119723"/>
                          </a:xfrm>
                          <a:prstGeom prst="rect">
                            <a:avLst/>
                          </a:prstGeom>
                        </pic:spPr>
                      </pic:pic>
                    </a:graphicData>
                  </a:graphic>
                </wp:inline>
              </w:drawing>
            </w:r>
          </w:p>
          <w:p w14:paraId="03446CDE"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 Offset flag 3</w:t>
            </w:r>
          </w:p>
          <w:p w14:paraId="731128CF"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58CF56A0" wp14:editId="253B20BA">
                  <wp:extent cx="2194560" cy="127054"/>
                  <wp:effectExtent l="0" t="0" r="0" b="0"/>
                  <wp:docPr id="16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2291034" cy="132639"/>
                          </a:xfrm>
                          <a:prstGeom prst="rect">
                            <a:avLst/>
                          </a:prstGeom>
                        </pic:spPr>
                      </pic:pic>
                    </a:graphicData>
                  </a:graphic>
                </wp:inline>
              </w:drawing>
            </w:r>
          </w:p>
          <w:p w14:paraId="745774D3"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///Hedge flag 3</w:t>
            </w:r>
          </w:p>
          <w:p w14:paraId="5A29BB83"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686348EC" wp14:editId="43F17F45">
                  <wp:extent cx="2258060" cy="142289"/>
                  <wp:effectExtent l="0" t="0" r="0" b="0"/>
                  <wp:docPr id="16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2327085" cy="146638"/>
                          </a:xfrm>
                          <a:prstGeom prst="rect">
                            <a:avLst/>
                          </a:prstGeom>
                        </pic:spPr>
                      </pic:pic>
                    </a:graphicData>
                  </a:graphic>
                </wp:inline>
              </w:drawing>
            </w:r>
          </w:p>
          <w:p w14:paraId="0E0B69FC"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///Instrument ID 4</w:t>
            </w:r>
          </w:p>
          <w:p w14:paraId="66ED9068"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22AC455F" wp14:editId="45EE160B">
                  <wp:extent cx="2242267" cy="121477"/>
                  <wp:effectExtent l="0" t="0" r="0" b="0"/>
                  <wp:docPr id="16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2326182" cy="126023"/>
                          </a:xfrm>
                          <a:prstGeom prst="rect">
                            <a:avLst/>
                          </a:prstGeom>
                        </pic:spPr>
                      </pic:pic>
                    </a:graphicData>
                  </a:graphic>
                </wp:inline>
              </w:drawing>
            </w:r>
          </w:p>
          <w:p w14:paraId="42C9D7E6"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///Direction type 4</w:t>
            </w:r>
          </w:p>
          <w:p w14:paraId="546C5E88"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59D0773D" wp14:editId="2D7B57CC">
                  <wp:extent cx="2282024" cy="143406"/>
                  <wp:effectExtent l="0" t="0" r="0" b="0"/>
                  <wp:docPr id="16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2336505" cy="146830"/>
                          </a:xfrm>
                          <a:prstGeom prst="rect">
                            <a:avLst/>
                          </a:prstGeom>
                        </pic:spPr>
                      </pic:pic>
                    </a:graphicData>
                  </a:graphic>
                </wp:inline>
              </w:drawing>
            </w:r>
          </w:p>
          <w:p w14:paraId="5C73684A"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///Leg multiple 4</w:t>
            </w:r>
          </w:p>
          <w:p w14:paraId="5274B367"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6FE3F184" wp14:editId="16B54EF0">
                  <wp:extent cx="2297430" cy="107356"/>
                  <wp:effectExtent l="0" t="0" r="0" b="0"/>
                  <wp:docPr id="16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2380323" cy="111229"/>
                          </a:xfrm>
                          <a:prstGeom prst="rect">
                            <a:avLst/>
                          </a:prstGeom>
                        </pic:spPr>
                      </pic:pic>
                    </a:graphicData>
                  </a:graphic>
                </wp:inline>
              </w:drawing>
            </w:r>
          </w:p>
          <w:p w14:paraId="62134C0F"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 Offset flag 4</w:t>
            </w:r>
          </w:p>
          <w:p w14:paraId="1959CCE5"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44A21BF0" wp14:editId="1A169C5C">
                  <wp:extent cx="2178050" cy="134304"/>
                  <wp:effectExtent l="0" t="0" r="0" b="0"/>
                  <wp:docPr id="17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2293288" cy="141410"/>
                          </a:xfrm>
                          <a:prstGeom prst="rect">
                            <a:avLst/>
                          </a:prstGeom>
                        </pic:spPr>
                      </pic:pic>
                    </a:graphicData>
                  </a:graphic>
                </wp:inline>
              </w:drawing>
            </w:r>
          </w:p>
          <w:p w14:paraId="251620D2"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///Hedge flag 4</w:t>
            </w:r>
          </w:p>
          <w:p w14:paraId="5CF5D188"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7079248D" wp14:editId="727C18BA">
                  <wp:extent cx="2202511" cy="127068"/>
                  <wp:effectExtent l="0" t="0" r="0" b="0"/>
                  <wp:docPr id="17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2287663" cy="131981"/>
                          </a:xfrm>
                          <a:prstGeom prst="rect">
                            <a:avLst/>
                          </a:prstGeom>
                        </pic:spPr>
                      </pic:pic>
                    </a:graphicData>
                  </a:graphic>
                </wp:inline>
              </w:drawing>
            </w:r>
          </w:p>
          <w:p w14:paraId="5D7445EA"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 xml:space="preserve">/// Order source </w:t>
            </w:r>
          </w:p>
          <w:p w14:paraId="50AB1758"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1DCD79CE" wp14:editId="6EC68C67">
                  <wp:extent cx="2297430" cy="116536"/>
                  <wp:effectExtent l="0" t="0" r="0" b="0"/>
                  <wp:docPr id="17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2375642" cy="120503"/>
                          </a:xfrm>
                          <a:prstGeom prst="rect">
                            <a:avLst/>
                          </a:prstGeom>
                        </pic:spPr>
                      </pic:pic>
                    </a:graphicData>
                  </a:graphic>
                </wp:inline>
              </w:drawing>
            </w:r>
          </w:p>
          <w:p w14:paraId="4EAB760A"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///Volume traded</w:t>
            </w:r>
          </w:p>
          <w:p w14:paraId="22DC4D21"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520550F0" wp14:editId="30FEFB67">
                  <wp:extent cx="2361537" cy="151912"/>
                  <wp:effectExtent l="0" t="0" r="0" b="0"/>
                  <wp:docPr id="17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2406989" cy="154836"/>
                          </a:xfrm>
                          <a:prstGeom prst="rect">
                            <a:avLst/>
                          </a:prstGeom>
                        </pic:spPr>
                      </pic:pic>
                    </a:graphicData>
                  </a:graphic>
                </wp:inline>
              </w:drawing>
            </w:r>
          </w:p>
          <w:p w14:paraId="7887A940"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 Volume total</w:t>
            </w:r>
          </w:p>
          <w:p w14:paraId="0774FA48"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40FF6DB1" wp14:editId="221FFFE3">
                  <wp:extent cx="2273935" cy="154735"/>
                  <wp:effectExtent l="0" t="0" r="0" b="0"/>
                  <wp:docPr id="17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2340721" cy="159280"/>
                          </a:xfrm>
                          <a:prstGeom prst="rect">
                            <a:avLst/>
                          </a:prstGeom>
                        </pic:spPr>
                      </pic:pic>
                    </a:graphicData>
                  </a:graphic>
                </wp:inline>
              </w:drawing>
            </w:r>
          </w:p>
          <w:p w14:paraId="2DB263B7"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 Insert date</w:t>
            </w:r>
          </w:p>
          <w:p w14:paraId="2FA828DE"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40A8601C" wp14:editId="167BF84D">
                  <wp:extent cx="2178050" cy="154615"/>
                  <wp:effectExtent l="0" t="0" r="0" b="0"/>
                  <wp:docPr id="17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2233946" cy="158583"/>
                          </a:xfrm>
                          <a:prstGeom prst="rect">
                            <a:avLst/>
                          </a:prstGeom>
                        </pic:spPr>
                      </pic:pic>
                    </a:graphicData>
                  </a:graphic>
                </wp:inline>
              </w:drawing>
            </w:r>
          </w:p>
          <w:p w14:paraId="613487C4"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///Insert time</w:t>
            </w:r>
          </w:p>
          <w:p w14:paraId="3749501B"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2CF16B8E" wp14:editId="44B7E84C">
                  <wp:extent cx="2186608" cy="163484"/>
                  <wp:effectExtent l="0" t="0" r="0" b="0"/>
                  <wp:docPr id="17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2236076" cy="167183"/>
                          </a:xfrm>
                          <a:prstGeom prst="rect">
                            <a:avLst/>
                          </a:prstGeom>
                        </pic:spPr>
                      </pic:pic>
                    </a:graphicData>
                  </a:graphic>
                </wp:inline>
              </w:drawing>
            </w:r>
          </w:p>
          <w:p w14:paraId="1292F6D9"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b/>
                <w:bCs/>
                <w:sz w:val="18"/>
                <w:szCs w:val="18"/>
              </w:rPr>
              <w:t xml:space="preserve">///Clearing </w:t>
            </w:r>
            <w:r w:rsidR="00205F0A" w:rsidRPr="00FF4B3B">
              <w:rPr>
                <w:rFonts w:ascii="Times New Roman" w:eastAsia="宋体" w:hAnsi="Times New Roman" w:cs="Times New Roman"/>
                <w:b/>
                <w:bCs/>
                <w:sz w:val="18"/>
                <w:szCs w:val="18"/>
              </w:rPr>
              <w:t>member</w:t>
            </w:r>
            <w:r w:rsidRPr="00FF4B3B">
              <w:rPr>
                <w:rFonts w:ascii="Times New Roman" w:eastAsia="宋体" w:hAnsi="Times New Roman" w:cs="Times New Roman"/>
                <w:b/>
                <w:bCs/>
                <w:sz w:val="18"/>
                <w:szCs w:val="18"/>
              </w:rPr>
              <w:t xml:space="preserve"> ID</w:t>
            </w:r>
          </w:p>
          <w:p w14:paraId="2B14B0E9"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5E5790E9" wp14:editId="605F2AA9">
                  <wp:extent cx="2744317" cy="127220"/>
                  <wp:effectExtent l="0" t="0" r="0" b="0"/>
                  <wp:docPr id="17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3027068" cy="140328"/>
                          </a:xfrm>
                          <a:prstGeom prst="rect">
                            <a:avLst/>
                          </a:prstGeom>
                        </pic:spPr>
                      </pic:pic>
                    </a:graphicData>
                  </a:graphic>
                </wp:inline>
              </w:drawing>
            </w:r>
          </w:p>
          <w:p w14:paraId="53D39876"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t>
            </w:r>
          </w:p>
        </w:tc>
      </w:tr>
    </w:tbl>
    <w:p w14:paraId="6CF21B1F"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b/>
          <w:bCs/>
        </w:rPr>
        <w:t>nRequestID</w:t>
      </w:r>
      <w:r w:rsidRPr="00FF4B3B">
        <w:rPr>
          <w:rFonts w:ascii="Times New Roman" w:eastAsia="宋体" w:hAnsi="Times New Roman" w:cs="Times New Roman"/>
        </w:rPr>
        <w:t xml:space="preserve">: The </w:t>
      </w:r>
      <w:r w:rsidRPr="00FF4B3B">
        <w:rPr>
          <w:rFonts w:ascii="Times New Roman" w:eastAsia="宋体" w:hAnsi="Times New Roman" w:cs="Times New Roman"/>
          <w:b/>
          <w:bCs/>
        </w:rPr>
        <w:t>ID</w:t>
      </w:r>
      <w:r w:rsidRPr="00FF4B3B">
        <w:rPr>
          <w:rFonts w:ascii="Times New Roman" w:eastAsia="宋体" w:hAnsi="Times New Roman" w:cs="Times New Roman"/>
        </w:rPr>
        <w:t xml:space="preserve"> of the user's quote query request, which is specified and managed by the user.</w:t>
      </w:r>
    </w:p>
    <w:p w14:paraId="1F077644"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Return value:</w:t>
      </w:r>
    </w:p>
    <w:p w14:paraId="7C50C7DF"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0 represents success.</w:t>
      </w:r>
    </w:p>
    <w:p w14:paraId="4210A68E"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-1 represents that the network connection failed;</w:t>
      </w:r>
    </w:p>
    <w:p w14:paraId="13D268D6"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-2 represents that the number of unprocessed requests exceeds the number permitted;</w:t>
      </w:r>
    </w:p>
    <w:p w14:paraId="0A0C85A7"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-3 represents that the number of requests sent per second exceeds the number permitted.</w:t>
      </w:r>
    </w:p>
    <w:p w14:paraId="1D701C14" w14:textId="77777777" w:rsidR="00E425AB" w:rsidRPr="00FF4B3B" w:rsidRDefault="00E425AB" w:rsidP="0054399C">
      <w:pPr>
        <w:pStyle w:val="3"/>
        <w:spacing w:before="48" w:after="48"/>
        <w:rPr>
          <w:rFonts w:ascii="Times New Roman" w:hAnsi="Times New Roman" w:cs="Times New Roman"/>
        </w:rPr>
      </w:pPr>
      <w:bookmarkStart w:id="351" w:name="_Toc8401126"/>
      <w:r w:rsidRPr="00FF4B3B">
        <w:rPr>
          <w:rFonts w:ascii="Times New Roman" w:hAnsi="Times New Roman" w:cs="Times New Roman"/>
          <w:bCs/>
        </w:rPr>
        <w:lastRenderedPageBreak/>
        <w:t>6.2.44</w:t>
      </w:r>
      <w:r w:rsidRPr="00FF4B3B">
        <w:rPr>
          <w:rFonts w:ascii="Times New Roman" w:hAnsi="Times New Roman" w:cs="Times New Roman"/>
          <w:b w:val="0"/>
        </w:rPr>
        <w:tab/>
      </w:r>
      <w:r w:rsidRPr="00FF4B3B">
        <w:rPr>
          <w:rFonts w:ascii="Times New Roman" w:hAnsi="Times New Roman" w:cs="Times New Roman"/>
          <w:bCs/>
        </w:rPr>
        <w:t>ReqAdminOrderlnsert method</w:t>
      </w:r>
      <w:bookmarkEnd w:id="351"/>
    </w:p>
    <w:p w14:paraId="70F1FEE2" w14:textId="25175264"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 xml:space="preserve">The credit limit can be initialized, adjusted and canceled through </w:t>
      </w:r>
      <w:r w:rsidRPr="00FF4B3B">
        <w:rPr>
          <w:rFonts w:ascii="Times New Roman" w:eastAsia="宋体" w:hAnsi="Times New Roman" w:cs="Times New Roman"/>
          <w:b/>
          <w:bCs/>
        </w:rPr>
        <w:t>AdminOrder</w:t>
      </w:r>
      <w:r w:rsidRPr="00FF4B3B">
        <w:rPr>
          <w:rFonts w:ascii="Times New Roman" w:eastAsia="宋体" w:hAnsi="Times New Roman" w:cs="Times New Roman"/>
        </w:rPr>
        <w:t xml:space="preserve">. It cannot be adjusted before initialization. Resetting directly without canceling is allowed. The amount of credit adjustment can be positive </w:t>
      </w:r>
      <w:r w:rsidR="002369EE">
        <w:rPr>
          <w:rFonts w:ascii="Times New Roman" w:eastAsia="宋体" w:hAnsi="Times New Roman" w:cs="Times New Roman"/>
        </w:rPr>
        <w:t>or</w:t>
      </w:r>
      <w:r w:rsidR="002369EE" w:rsidRPr="00FF4B3B">
        <w:rPr>
          <w:rFonts w:ascii="Times New Roman" w:eastAsia="宋体" w:hAnsi="Times New Roman" w:cs="Times New Roman"/>
        </w:rPr>
        <w:t xml:space="preserve"> </w:t>
      </w:r>
      <w:r w:rsidRPr="00FF4B3B">
        <w:rPr>
          <w:rFonts w:ascii="Times New Roman" w:eastAsia="宋体" w:hAnsi="Times New Roman" w:cs="Times New Roman"/>
        </w:rPr>
        <w:t>negative. A positive value indicates increased credit limit, and a negative</w:t>
      </w:r>
      <w:r w:rsidR="002369EE">
        <w:rPr>
          <w:rFonts w:ascii="Times New Roman" w:eastAsia="宋体" w:hAnsi="Times New Roman" w:cs="Times New Roman"/>
        </w:rPr>
        <w:t xml:space="preserve"> one</w:t>
      </w:r>
      <w:r w:rsidRPr="00FF4B3B">
        <w:rPr>
          <w:rFonts w:ascii="Times New Roman" w:eastAsia="宋体" w:hAnsi="Times New Roman" w:cs="Times New Roman"/>
        </w:rPr>
        <w:t xml:space="preserve"> indicates reduced credit limit. Cancelling the credit limit is equivalent to clearing it, which is always allowed.</w:t>
      </w:r>
    </w:p>
    <w:p w14:paraId="0ECC1938"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 xml:space="preserve">Function prototype: </w:t>
      </w:r>
    </w:p>
    <w:p w14:paraId="46F02939"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3DF48470" wp14:editId="68899DDE">
            <wp:extent cx="6085714" cy="600000"/>
            <wp:effectExtent l="0" t="0" r="0" b="0"/>
            <wp:docPr id="17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6085714" cy="600000"/>
                    </a:xfrm>
                    <a:prstGeom prst="rect">
                      <a:avLst/>
                    </a:prstGeom>
                  </pic:spPr>
                </pic:pic>
              </a:graphicData>
            </a:graphic>
          </wp:inline>
        </w:drawing>
      </w:r>
    </w:p>
    <w:p w14:paraId="066A4C2C"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Parameter:</w:t>
      </w:r>
    </w:p>
    <w:p w14:paraId="36F8ED01" w14:textId="0AC0893E"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b/>
          <w:bCs/>
        </w:rPr>
        <w:t>plnputAdminOrder</w:t>
      </w:r>
      <w:r w:rsidRPr="00FF4B3B">
        <w:rPr>
          <w:rFonts w:ascii="Times New Roman" w:eastAsia="宋体" w:hAnsi="Times New Roman" w:cs="Times New Roman"/>
        </w:rPr>
        <w:t>: The address directing to the administrator's order</w:t>
      </w:r>
      <w:r w:rsidR="002369EE" w:rsidRPr="002369EE">
        <w:rPr>
          <w:rFonts w:ascii="Times New Roman" w:eastAsia="宋体" w:hAnsi="Times New Roman" w:cs="Times New Roman"/>
        </w:rPr>
        <w:t xml:space="preserve"> </w:t>
      </w:r>
      <w:r w:rsidR="002369EE" w:rsidRPr="00FF4B3B">
        <w:rPr>
          <w:rFonts w:ascii="Times New Roman" w:eastAsia="宋体" w:hAnsi="Times New Roman" w:cs="Times New Roman"/>
        </w:rPr>
        <w:t>input</w:t>
      </w:r>
      <w:r w:rsidRPr="00FF4B3B">
        <w:rPr>
          <w:rFonts w:ascii="Times New Roman" w:eastAsia="宋体" w:hAnsi="Times New Roman" w:cs="Times New Roman"/>
        </w:rPr>
        <w:t xml:space="preserve"> structure. The </w:t>
      </w:r>
      <w:r w:rsidRPr="00FF4B3B">
        <w:rPr>
          <w:rFonts w:ascii="Times New Roman" w:eastAsia="宋体" w:hAnsi="Times New Roman" w:cs="Times New Roman"/>
          <w:b/>
          <w:bCs/>
        </w:rPr>
        <w:t>InstrumentlD</w:t>
      </w:r>
      <w:r w:rsidRPr="00FF4B3B">
        <w:rPr>
          <w:rFonts w:ascii="Times New Roman" w:eastAsia="宋体" w:hAnsi="Times New Roman" w:cs="Times New Roman"/>
        </w:rPr>
        <w:t xml:space="preserve"> field in the structure does not need to be filled.</w:t>
      </w:r>
    </w:p>
    <w:p w14:paraId="06A921F9" w14:textId="175DCADF"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Structure of administrator's</w:t>
      </w:r>
      <w:r w:rsidR="002369EE">
        <w:rPr>
          <w:rFonts w:ascii="Times New Roman" w:eastAsia="宋体" w:hAnsi="Times New Roman" w:cs="Times New Roman"/>
        </w:rPr>
        <w:t xml:space="preserve"> </w:t>
      </w:r>
      <w:r w:rsidRPr="00FF4B3B">
        <w:rPr>
          <w:rFonts w:ascii="Times New Roman" w:eastAsia="宋体" w:hAnsi="Times New Roman" w:cs="Times New Roman"/>
        </w:rPr>
        <w:t>order</w:t>
      </w:r>
      <w:r w:rsidR="002369EE" w:rsidRPr="00FF4B3B">
        <w:rPr>
          <w:rFonts w:ascii="Times New Roman" w:eastAsia="宋体" w:hAnsi="Times New Roman" w:cs="Times New Roman"/>
        </w:rPr>
        <w:t xml:space="preserve"> input</w:t>
      </w:r>
      <w:r w:rsidRPr="00FF4B3B">
        <w:rPr>
          <w:rFonts w:ascii="Times New Roman" w:eastAsia="宋体" w:hAnsi="Times New Roman" w:cs="Times New Roman"/>
        </w:rPr>
        <w:t>:</w:t>
      </w:r>
    </w:p>
    <w:tbl>
      <w:tblPr>
        <w:tblOverlap w:val="never"/>
        <w:tblW w:w="5000" w:type="pct"/>
        <w:tblCellMar>
          <w:left w:w="10" w:type="dxa"/>
          <w:right w:w="10" w:type="dxa"/>
        </w:tblCellMar>
        <w:tblLook w:val="04A0" w:firstRow="1" w:lastRow="0" w:firstColumn="1" w:lastColumn="0" w:noHBand="0" w:noVBand="1"/>
      </w:tblPr>
      <w:tblGrid>
        <w:gridCol w:w="9639"/>
      </w:tblGrid>
      <w:tr w:rsidR="00E425AB" w:rsidRPr="00FF4B3B" w14:paraId="23A6EE4D" w14:textId="77777777" w:rsidTr="0054399C">
        <w:trPr>
          <w:trHeight w:val="20"/>
        </w:trPr>
        <w:tc>
          <w:tcPr>
            <w:tcW w:w="5000" w:type="pct"/>
            <w:tcBorders>
              <w:top w:val="single" w:sz="4" w:space="0" w:color="auto"/>
            </w:tcBorders>
            <w:shd w:val="clear" w:color="auto" w:fill="FFFFFF"/>
          </w:tcPr>
          <w:p w14:paraId="2189026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027A3E0C" wp14:editId="26AAF128">
                  <wp:extent cx="2866667" cy="161905"/>
                  <wp:effectExtent l="0" t="0" r="0" b="0"/>
                  <wp:docPr id="17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2866667" cy="161905"/>
                          </a:xfrm>
                          <a:prstGeom prst="rect">
                            <a:avLst/>
                          </a:prstGeom>
                        </pic:spPr>
                      </pic:pic>
                    </a:graphicData>
                  </a:graphic>
                </wp:inline>
              </w:drawing>
            </w:r>
          </w:p>
          <w:p w14:paraId="202F1FE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t>
            </w:r>
          </w:p>
          <w:p w14:paraId="4AE8015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b/>
                <w:bCs/>
              </w:rPr>
              <w:t>///Instrument ID</w:t>
            </w:r>
          </w:p>
          <w:p w14:paraId="41883C5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06F2581D" wp14:editId="1A2B0D14">
                  <wp:extent cx="3171429" cy="152381"/>
                  <wp:effectExtent l="0" t="0" r="0" b="635"/>
                  <wp:docPr id="18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3171429" cy="152381"/>
                          </a:xfrm>
                          <a:prstGeom prst="rect">
                            <a:avLst/>
                          </a:prstGeom>
                        </pic:spPr>
                      </pic:pic>
                    </a:graphicData>
                  </a:graphic>
                </wp:inline>
              </w:drawing>
            </w:r>
          </w:p>
          <w:p w14:paraId="227F0E3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b/>
                <w:bCs/>
              </w:rPr>
              <w:t>/// Administrator's order command</w:t>
            </w:r>
          </w:p>
          <w:p w14:paraId="7F50906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00A1891E" wp14:editId="5015F700">
                  <wp:extent cx="4152381" cy="161905"/>
                  <wp:effectExtent l="0" t="0" r="0" b="0"/>
                  <wp:docPr id="18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4152381" cy="161905"/>
                          </a:xfrm>
                          <a:prstGeom prst="rect">
                            <a:avLst/>
                          </a:prstGeom>
                        </pic:spPr>
                      </pic:pic>
                    </a:graphicData>
                  </a:graphic>
                </wp:inline>
              </w:drawing>
            </w:r>
          </w:p>
          <w:p w14:paraId="50C052A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b/>
                <w:bCs/>
              </w:rPr>
              <w:t xml:space="preserve">///Clearing </w:t>
            </w:r>
            <w:r w:rsidR="00205F0A" w:rsidRPr="00FF4B3B">
              <w:rPr>
                <w:rFonts w:ascii="Times New Roman" w:eastAsia="宋体" w:hAnsi="Times New Roman" w:cs="Times New Roman"/>
                <w:b/>
                <w:bCs/>
              </w:rPr>
              <w:t>member</w:t>
            </w:r>
            <w:r w:rsidRPr="00FF4B3B">
              <w:rPr>
                <w:rFonts w:ascii="Times New Roman" w:eastAsia="宋体" w:hAnsi="Times New Roman" w:cs="Times New Roman"/>
                <w:b/>
                <w:bCs/>
              </w:rPr>
              <w:t xml:space="preserve"> lD</w:t>
            </w:r>
          </w:p>
          <w:p w14:paraId="7D30848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75B19031" wp14:editId="37F5A143">
                  <wp:extent cx="3295238" cy="190476"/>
                  <wp:effectExtent l="0" t="0" r="0" b="635"/>
                  <wp:docPr id="18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3295238" cy="190476"/>
                          </a:xfrm>
                          <a:prstGeom prst="rect">
                            <a:avLst/>
                          </a:prstGeom>
                        </pic:spPr>
                      </pic:pic>
                    </a:graphicData>
                  </a:graphic>
                </wp:inline>
              </w:drawing>
            </w:r>
          </w:p>
          <w:p w14:paraId="4959D68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b/>
                <w:bCs/>
              </w:rPr>
              <w:t>///</w:t>
            </w:r>
            <w:r w:rsidR="00205F0A" w:rsidRPr="00FF4B3B">
              <w:rPr>
                <w:rFonts w:ascii="Times New Roman" w:eastAsia="宋体" w:hAnsi="Times New Roman" w:cs="Times New Roman"/>
                <w:b/>
                <w:bCs/>
              </w:rPr>
              <w:t>Member</w:t>
            </w:r>
            <w:r w:rsidRPr="00FF4B3B">
              <w:rPr>
                <w:rFonts w:ascii="Times New Roman" w:eastAsia="宋体" w:hAnsi="Times New Roman" w:cs="Times New Roman"/>
                <w:b/>
                <w:bCs/>
              </w:rPr>
              <w:t xml:space="preserve"> lD</w:t>
            </w:r>
          </w:p>
          <w:p w14:paraId="168914C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65384BBF" wp14:editId="3BBED85F">
                  <wp:extent cx="3323809" cy="180952"/>
                  <wp:effectExtent l="0" t="0" r="0" b="0"/>
                  <wp:docPr id="183"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3323809" cy="180952"/>
                          </a:xfrm>
                          <a:prstGeom prst="rect">
                            <a:avLst/>
                          </a:prstGeom>
                        </pic:spPr>
                      </pic:pic>
                    </a:graphicData>
                  </a:graphic>
                </wp:inline>
              </w:drawing>
            </w:r>
          </w:p>
          <w:p w14:paraId="23EECE3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b/>
                <w:bCs/>
              </w:rPr>
              <w:t>///Amount</w:t>
            </w:r>
          </w:p>
          <w:p w14:paraId="1B68F49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237F8343" wp14:editId="6DDB7781">
                  <wp:extent cx="2114286" cy="142857"/>
                  <wp:effectExtent l="0" t="0" r="635" b="0"/>
                  <wp:docPr id="18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2114286" cy="142857"/>
                          </a:xfrm>
                          <a:prstGeom prst="rect">
                            <a:avLst/>
                          </a:prstGeom>
                        </pic:spPr>
                      </pic:pic>
                    </a:graphicData>
                  </a:graphic>
                </wp:inline>
              </w:drawing>
            </w:r>
          </w:p>
          <w:p w14:paraId="247CD11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b/>
                <w:bCs/>
              </w:rPr>
              <w:t>///Settlement group ID</w:t>
            </w:r>
          </w:p>
          <w:p w14:paraId="636E906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17848BB9" wp14:editId="52F0F56C">
                  <wp:extent cx="3828571" cy="171429"/>
                  <wp:effectExtent l="0" t="0" r="0" b="635"/>
                  <wp:docPr id="18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3828571" cy="171429"/>
                          </a:xfrm>
                          <a:prstGeom prst="rect">
                            <a:avLst/>
                          </a:prstGeom>
                        </pic:spPr>
                      </pic:pic>
                    </a:graphicData>
                  </a:graphic>
                </wp:inline>
              </w:drawing>
            </w:r>
          </w:p>
        </w:tc>
      </w:tr>
    </w:tbl>
    <w:p w14:paraId="5610D7DD" w14:textId="043C7B19"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b/>
          <w:bCs/>
        </w:rPr>
        <w:t>nRequestID</w:t>
      </w:r>
      <w:r w:rsidRPr="00FF4B3B">
        <w:rPr>
          <w:rFonts w:ascii="Times New Roman" w:eastAsia="宋体" w:hAnsi="Times New Roman" w:cs="Times New Roman"/>
        </w:rPr>
        <w:t xml:space="preserve">: The </w:t>
      </w:r>
      <w:r w:rsidRPr="00FF4B3B">
        <w:rPr>
          <w:rFonts w:ascii="Times New Roman" w:eastAsia="宋体" w:hAnsi="Times New Roman" w:cs="Times New Roman"/>
          <w:b/>
          <w:bCs/>
        </w:rPr>
        <w:t>ID</w:t>
      </w:r>
      <w:r w:rsidRPr="00FF4B3B">
        <w:rPr>
          <w:rFonts w:ascii="Times New Roman" w:eastAsia="宋体" w:hAnsi="Times New Roman" w:cs="Times New Roman"/>
        </w:rPr>
        <w:t xml:space="preserve"> of the administrator's order</w:t>
      </w:r>
      <w:r w:rsidR="002369EE" w:rsidRPr="002369EE">
        <w:rPr>
          <w:rFonts w:ascii="Times New Roman" w:eastAsia="宋体" w:hAnsi="Times New Roman" w:cs="Times New Roman"/>
        </w:rPr>
        <w:t xml:space="preserve"> </w:t>
      </w:r>
      <w:r w:rsidR="002369EE" w:rsidRPr="00FF4B3B">
        <w:rPr>
          <w:rFonts w:ascii="Times New Roman" w:eastAsia="宋体" w:hAnsi="Times New Roman" w:cs="Times New Roman"/>
        </w:rPr>
        <w:t>input</w:t>
      </w:r>
      <w:r w:rsidRPr="00FF4B3B">
        <w:rPr>
          <w:rFonts w:ascii="Times New Roman" w:eastAsia="宋体" w:hAnsi="Times New Roman" w:cs="Times New Roman"/>
        </w:rPr>
        <w:t xml:space="preserve"> request, which is specified and managed by the user.</w:t>
      </w:r>
    </w:p>
    <w:p w14:paraId="5F361598"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Return value:</w:t>
      </w:r>
    </w:p>
    <w:p w14:paraId="38E76008"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0 represents success.</w:t>
      </w:r>
    </w:p>
    <w:p w14:paraId="1F5BD765"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-1 represents that the network connection failed;</w:t>
      </w:r>
    </w:p>
    <w:p w14:paraId="2162F1EB"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-2 represents that the number of unprocessed requests exceeds the number permitted;</w:t>
      </w:r>
    </w:p>
    <w:p w14:paraId="6BE78EFF"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-3 represents that the number of requests sent per second exceeds the number permitted.</w:t>
      </w:r>
    </w:p>
    <w:p w14:paraId="2D65C98B" w14:textId="77777777" w:rsidR="00E425AB" w:rsidRPr="00FF4B3B" w:rsidRDefault="00E425AB" w:rsidP="0054399C">
      <w:pPr>
        <w:pStyle w:val="3"/>
        <w:spacing w:before="48" w:after="48"/>
        <w:rPr>
          <w:rFonts w:ascii="Times New Roman" w:hAnsi="Times New Roman" w:cs="Times New Roman"/>
        </w:rPr>
      </w:pPr>
      <w:bookmarkStart w:id="352" w:name="_Toc8401127"/>
      <w:r w:rsidRPr="00FF4B3B">
        <w:rPr>
          <w:rFonts w:ascii="Times New Roman" w:hAnsi="Times New Roman" w:cs="Times New Roman"/>
          <w:bCs/>
        </w:rPr>
        <w:t>6.2.45</w:t>
      </w:r>
      <w:r w:rsidRPr="00FF4B3B">
        <w:rPr>
          <w:rFonts w:ascii="Times New Roman" w:hAnsi="Times New Roman" w:cs="Times New Roman"/>
          <w:b w:val="0"/>
        </w:rPr>
        <w:tab/>
      </w:r>
      <w:r w:rsidRPr="00FF4B3B">
        <w:rPr>
          <w:rFonts w:ascii="Times New Roman" w:hAnsi="Times New Roman" w:cs="Times New Roman"/>
          <w:bCs/>
        </w:rPr>
        <w:t>ReqQryCreditLimit method</w:t>
      </w:r>
      <w:bookmarkEnd w:id="352"/>
    </w:p>
    <w:p w14:paraId="34F1AB8B"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Credit limit query request.</w:t>
      </w:r>
    </w:p>
    <w:p w14:paraId="364EC95D"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Function prototype:</w:t>
      </w:r>
    </w:p>
    <w:p w14:paraId="078FD4C6"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01041970" wp14:editId="15509211">
            <wp:extent cx="6085714" cy="619048"/>
            <wp:effectExtent l="0" t="0" r="0" b="0"/>
            <wp:docPr id="18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6085714" cy="619048"/>
                    </a:xfrm>
                    <a:prstGeom prst="rect">
                      <a:avLst/>
                    </a:prstGeom>
                  </pic:spPr>
                </pic:pic>
              </a:graphicData>
            </a:graphic>
          </wp:inline>
        </w:drawing>
      </w:r>
    </w:p>
    <w:p w14:paraId="33E25731"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Parameter:</w:t>
      </w:r>
    </w:p>
    <w:p w14:paraId="0D37D389"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b/>
          <w:bCs/>
        </w:rPr>
        <w:lastRenderedPageBreak/>
        <w:t>pQryCreaditLimit</w:t>
      </w:r>
      <w:r w:rsidRPr="00FF4B3B">
        <w:rPr>
          <w:rFonts w:ascii="Times New Roman" w:eastAsia="宋体" w:hAnsi="Times New Roman" w:cs="Times New Roman"/>
        </w:rPr>
        <w:t>: The address directing to the credit limit query structure</w:t>
      </w:r>
    </w:p>
    <w:p w14:paraId="31BAF55A"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Credit limit query structure</w:t>
      </w:r>
    </w:p>
    <w:tbl>
      <w:tblPr>
        <w:tblOverlap w:val="never"/>
        <w:tblW w:w="5000" w:type="pct"/>
        <w:tblCellMar>
          <w:left w:w="10" w:type="dxa"/>
          <w:right w:w="10" w:type="dxa"/>
        </w:tblCellMar>
        <w:tblLook w:val="04A0" w:firstRow="1" w:lastRow="0" w:firstColumn="1" w:lastColumn="0" w:noHBand="0" w:noVBand="1"/>
      </w:tblPr>
      <w:tblGrid>
        <w:gridCol w:w="5382"/>
        <w:gridCol w:w="4252"/>
      </w:tblGrid>
      <w:tr w:rsidR="00E425AB" w:rsidRPr="00FF4B3B" w14:paraId="3ABD2D75" w14:textId="77777777" w:rsidTr="0054399C">
        <w:trPr>
          <w:trHeight w:val="20"/>
        </w:trPr>
        <w:tc>
          <w:tcPr>
            <w:tcW w:w="5000" w:type="pct"/>
            <w:gridSpan w:val="2"/>
            <w:tcBorders>
              <w:top w:val="single" w:sz="4" w:space="0" w:color="auto"/>
              <w:left w:val="single" w:sz="4" w:space="0" w:color="auto"/>
            </w:tcBorders>
            <w:shd w:val="clear" w:color="auto" w:fill="FFFFFF"/>
            <w:vAlign w:val="center"/>
          </w:tcPr>
          <w:p w14:paraId="6C635B9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4F004861" wp14:editId="58E58B0A">
                  <wp:extent cx="2819048" cy="314286"/>
                  <wp:effectExtent l="0" t="0" r="635" b="0"/>
                  <wp:docPr id="187"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2819048" cy="314286"/>
                          </a:xfrm>
                          <a:prstGeom prst="rect">
                            <a:avLst/>
                          </a:prstGeom>
                        </pic:spPr>
                      </pic:pic>
                    </a:graphicData>
                  </a:graphic>
                </wp:inline>
              </w:drawing>
            </w:r>
          </w:p>
        </w:tc>
      </w:tr>
      <w:tr w:rsidR="00E425AB" w:rsidRPr="00FF4B3B" w14:paraId="0934527A" w14:textId="77777777" w:rsidTr="0054399C">
        <w:trPr>
          <w:trHeight w:val="20"/>
        </w:trPr>
        <w:tc>
          <w:tcPr>
            <w:tcW w:w="2793" w:type="pct"/>
            <w:tcBorders>
              <w:left w:val="single" w:sz="4" w:space="0" w:color="auto"/>
            </w:tcBorders>
            <w:shd w:val="clear" w:color="auto" w:fill="FFFFFF"/>
            <w:vAlign w:val="bottom"/>
          </w:tcPr>
          <w:p w14:paraId="0685C28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b/>
                <w:bCs/>
              </w:rPr>
              <w:t>///</w:t>
            </w:r>
            <w:r w:rsidR="00205F0A" w:rsidRPr="00FF4B3B">
              <w:rPr>
                <w:rFonts w:ascii="Times New Roman" w:eastAsia="宋体" w:hAnsi="Times New Roman" w:cs="Times New Roman"/>
                <w:b/>
                <w:bCs/>
              </w:rPr>
              <w:t>Member</w:t>
            </w:r>
            <w:r w:rsidRPr="00FF4B3B">
              <w:rPr>
                <w:rFonts w:ascii="Times New Roman" w:eastAsia="宋体" w:hAnsi="Times New Roman" w:cs="Times New Roman"/>
                <w:b/>
                <w:bCs/>
              </w:rPr>
              <w:t xml:space="preserve"> lD</w:t>
            </w:r>
          </w:p>
        </w:tc>
        <w:tc>
          <w:tcPr>
            <w:tcW w:w="2207" w:type="pct"/>
            <w:shd w:val="clear" w:color="auto" w:fill="FFFFFF"/>
          </w:tcPr>
          <w:p w14:paraId="5484E43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p>
        </w:tc>
      </w:tr>
      <w:tr w:rsidR="00E425AB" w:rsidRPr="00FF4B3B" w14:paraId="15336CF8" w14:textId="77777777" w:rsidTr="0054399C">
        <w:trPr>
          <w:trHeight w:val="20"/>
        </w:trPr>
        <w:tc>
          <w:tcPr>
            <w:tcW w:w="5000" w:type="pct"/>
            <w:gridSpan w:val="2"/>
            <w:tcBorders>
              <w:left w:val="single" w:sz="4" w:space="0" w:color="auto"/>
            </w:tcBorders>
            <w:shd w:val="clear" w:color="auto" w:fill="FFFFFF"/>
            <w:vAlign w:val="bottom"/>
          </w:tcPr>
          <w:p w14:paraId="374CB7C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7913E009" wp14:editId="0A86BE92">
                  <wp:extent cx="3228571" cy="200000"/>
                  <wp:effectExtent l="0" t="0" r="0" b="0"/>
                  <wp:docPr id="188"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3228571" cy="200000"/>
                          </a:xfrm>
                          <a:prstGeom prst="rect">
                            <a:avLst/>
                          </a:prstGeom>
                        </pic:spPr>
                      </pic:pic>
                    </a:graphicData>
                  </a:graphic>
                </wp:inline>
              </w:drawing>
            </w:r>
          </w:p>
        </w:tc>
      </w:tr>
      <w:tr w:rsidR="00E425AB" w:rsidRPr="00FF4B3B" w14:paraId="11998C52" w14:textId="77777777" w:rsidTr="0054399C">
        <w:trPr>
          <w:trHeight w:val="20"/>
        </w:trPr>
        <w:tc>
          <w:tcPr>
            <w:tcW w:w="2793" w:type="pct"/>
            <w:tcBorders>
              <w:left w:val="single" w:sz="4" w:space="0" w:color="auto"/>
            </w:tcBorders>
            <w:shd w:val="clear" w:color="auto" w:fill="FFFFFF"/>
          </w:tcPr>
          <w:p w14:paraId="70E81C7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b/>
                <w:bCs/>
              </w:rPr>
              <w:t xml:space="preserve">///Clearing </w:t>
            </w:r>
            <w:r w:rsidR="00205F0A" w:rsidRPr="00FF4B3B">
              <w:rPr>
                <w:rFonts w:ascii="Times New Roman" w:eastAsia="宋体" w:hAnsi="Times New Roman" w:cs="Times New Roman"/>
                <w:b/>
                <w:bCs/>
              </w:rPr>
              <w:t>member</w:t>
            </w:r>
            <w:r w:rsidRPr="00FF4B3B">
              <w:rPr>
                <w:rFonts w:ascii="Times New Roman" w:eastAsia="宋体" w:hAnsi="Times New Roman" w:cs="Times New Roman"/>
                <w:b/>
                <w:bCs/>
              </w:rPr>
              <w:t xml:space="preserve"> lD</w:t>
            </w:r>
          </w:p>
        </w:tc>
        <w:tc>
          <w:tcPr>
            <w:tcW w:w="2207" w:type="pct"/>
            <w:shd w:val="clear" w:color="auto" w:fill="FFFFFF"/>
          </w:tcPr>
          <w:p w14:paraId="1399E2A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p>
        </w:tc>
      </w:tr>
      <w:tr w:rsidR="00E425AB" w:rsidRPr="00FF4B3B" w14:paraId="4C22262D" w14:textId="77777777" w:rsidTr="0054399C">
        <w:trPr>
          <w:trHeight w:val="20"/>
        </w:trPr>
        <w:tc>
          <w:tcPr>
            <w:tcW w:w="5000" w:type="pct"/>
            <w:gridSpan w:val="2"/>
            <w:tcBorders>
              <w:left w:val="single" w:sz="4" w:space="0" w:color="auto"/>
            </w:tcBorders>
            <w:shd w:val="clear" w:color="auto" w:fill="FFFFFF"/>
          </w:tcPr>
          <w:p w14:paraId="4AA8E33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6E499FE8" wp14:editId="19888251">
                  <wp:extent cx="3657143" cy="295238"/>
                  <wp:effectExtent l="0" t="0" r="635" b="0"/>
                  <wp:docPr id="189"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3657143" cy="295238"/>
                          </a:xfrm>
                          <a:prstGeom prst="rect">
                            <a:avLst/>
                          </a:prstGeom>
                        </pic:spPr>
                      </pic:pic>
                    </a:graphicData>
                  </a:graphic>
                </wp:inline>
              </w:drawing>
            </w:r>
          </w:p>
        </w:tc>
      </w:tr>
    </w:tbl>
    <w:p w14:paraId="551F5AB9"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b/>
          <w:bCs/>
        </w:rPr>
        <w:t>nRequestID</w:t>
      </w:r>
      <w:r w:rsidRPr="00FF4B3B">
        <w:rPr>
          <w:rFonts w:ascii="Times New Roman" w:eastAsia="宋体" w:hAnsi="Times New Roman" w:cs="Times New Roman"/>
        </w:rPr>
        <w:t xml:space="preserve">: The </w:t>
      </w:r>
      <w:r w:rsidRPr="00FF4B3B">
        <w:rPr>
          <w:rFonts w:ascii="Times New Roman" w:eastAsia="宋体" w:hAnsi="Times New Roman" w:cs="Times New Roman"/>
          <w:b/>
          <w:bCs/>
        </w:rPr>
        <w:t xml:space="preserve">ID </w:t>
      </w:r>
      <w:r w:rsidRPr="00FF4B3B">
        <w:rPr>
          <w:rFonts w:ascii="Times New Roman" w:eastAsia="宋体" w:hAnsi="Times New Roman" w:cs="Times New Roman"/>
        </w:rPr>
        <w:t>of the credit limit query request, which is specified and managed by the user.</w:t>
      </w:r>
    </w:p>
    <w:p w14:paraId="2EE844E6"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Return value:</w:t>
      </w:r>
    </w:p>
    <w:p w14:paraId="1FA7EF4B"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0 represents success.</w:t>
      </w:r>
    </w:p>
    <w:p w14:paraId="0893CB85"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-1 represents that the network connection failed;</w:t>
      </w:r>
    </w:p>
    <w:p w14:paraId="28F3546E"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-2 represents that the number of unprocessed requests exceeds the number permitted;</w:t>
      </w:r>
    </w:p>
    <w:p w14:paraId="19FAD2C2"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-3 represents that the number of requests sent per second exceeds the number permitted.</w:t>
      </w:r>
    </w:p>
    <w:p w14:paraId="46742B4D" w14:textId="77777777" w:rsidR="00E425AB" w:rsidRPr="00FF4B3B" w:rsidRDefault="00E425AB" w:rsidP="0054399C">
      <w:pPr>
        <w:pStyle w:val="3"/>
        <w:spacing w:before="48" w:after="48"/>
        <w:rPr>
          <w:rFonts w:ascii="Times New Roman" w:hAnsi="Times New Roman" w:cs="Times New Roman"/>
        </w:rPr>
      </w:pPr>
      <w:bookmarkStart w:id="353" w:name="_Toc8401128"/>
      <w:r w:rsidRPr="00FF4B3B">
        <w:rPr>
          <w:rFonts w:ascii="Times New Roman" w:hAnsi="Times New Roman" w:cs="Times New Roman"/>
          <w:bCs/>
        </w:rPr>
        <w:t>6.2.46</w:t>
      </w:r>
      <w:r w:rsidRPr="00FF4B3B">
        <w:rPr>
          <w:rFonts w:ascii="Times New Roman" w:hAnsi="Times New Roman" w:cs="Times New Roman"/>
          <w:b w:val="0"/>
        </w:rPr>
        <w:tab/>
      </w:r>
      <w:r w:rsidRPr="00FF4B3B">
        <w:rPr>
          <w:rFonts w:ascii="Times New Roman" w:hAnsi="Times New Roman" w:cs="Times New Roman"/>
          <w:bCs/>
        </w:rPr>
        <w:t>ReqMarginCombAction method</w:t>
      </w:r>
      <w:bookmarkEnd w:id="353"/>
    </w:p>
    <w:p w14:paraId="71AE061B" w14:textId="1F4B1665"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 xml:space="preserve">Through </w:t>
      </w:r>
      <w:r w:rsidRPr="00FF4B3B">
        <w:rPr>
          <w:rFonts w:ascii="Times New Roman" w:eastAsia="宋体" w:hAnsi="Times New Roman" w:cs="Times New Roman"/>
          <w:b/>
          <w:bCs/>
        </w:rPr>
        <w:t>MarginCombAction</w:t>
      </w:r>
      <w:r w:rsidRPr="00FF4B3B">
        <w:rPr>
          <w:rFonts w:ascii="Times New Roman" w:eastAsia="宋体" w:hAnsi="Times New Roman" w:cs="Times New Roman"/>
        </w:rPr>
        <w:t xml:space="preserve">, request for a </w:t>
      </w:r>
      <w:r w:rsidR="002369EE">
        <w:rPr>
          <w:rFonts w:ascii="Times New Roman" w:eastAsia="宋体" w:hAnsi="Times New Roman" w:cs="Times New Roman"/>
        </w:rPr>
        <w:t>combined</w:t>
      </w:r>
      <w:r w:rsidRPr="00FF4B3B">
        <w:rPr>
          <w:rFonts w:ascii="Times New Roman" w:eastAsia="宋体" w:hAnsi="Times New Roman" w:cs="Times New Roman"/>
        </w:rPr>
        <w:t xml:space="preserve"> single-leg position under the trade ID, or a split of the combined position under the trade ID.</w:t>
      </w:r>
    </w:p>
    <w:p w14:paraId="3C2D318B"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Function prototype:</w:t>
      </w:r>
    </w:p>
    <w:p w14:paraId="2CD28587"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24FC1ACB" wp14:editId="769CAE84">
            <wp:extent cx="6122035" cy="608965"/>
            <wp:effectExtent l="0" t="0" r="0" b="0"/>
            <wp:docPr id="19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6122035" cy="608965"/>
                    </a:xfrm>
                    <a:prstGeom prst="rect">
                      <a:avLst/>
                    </a:prstGeom>
                  </pic:spPr>
                </pic:pic>
              </a:graphicData>
            </a:graphic>
          </wp:inline>
        </w:drawing>
      </w:r>
    </w:p>
    <w:p w14:paraId="23595254"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Parameter:</w:t>
      </w:r>
    </w:p>
    <w:p w14:paraId="34B82287" w14:textId="1EA6EFE5"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b/>
          <w:bCs/>
        </w:rPr>
        <w:t>pMarginCombAction</w:t>
      </w:r>
      <w:r w:rsidRPr="00FF4B3B">
        <w:rPr>
          <w:rFonts w:ascii="Times New Roman" w:eastAsia="宋体" w:hAnsi="Times New Roman" w:cs="Times New Roman"/>
        </w:rPr>
        <w:t xml:space="preserve">: The address directing to the position </w:t>
      </w:r>
      <w:r w:rsidR="002369EE" w:rsidRPr="00FF4B3B">
        <w:rPr>
          <w:rFonts w:ascii="Times New Roman" w:eastAsia="宋体" w:hAnsi="Times New Roman" w:cs="Times New Roman"/>
        </w:rPr>
        <w:t>combin</w:t>
      </w:r>
      <w:r w:rsidR="002369EE">
        <w:rPr>
          <w:rFonts w:ascii="Times New Roman" w:eastAsia="宋体" w:hAnsi="Times New Roman" w:cs="Times New Roman"/>
        </w:rPr>
        <w:t>ing</w:t>
      </w:r>
      <w:r w:rsidRPr="00FF4B3B">
        <w:rPr>
          <w:rFonts w:ascii="Times New Roman" w:eastAsia="宋体" w:hAnsi="Times New Roman" w:cs="Times New Roman"/>
        </w:rPr>
        <w:t>/split request structure.</w:t>
      </w:r>
    </w:p>
    <w:p w14:paraId="17116FDC" w14:textId="054DD772"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 xml:space="preserve">Structure of position </w:t>
      </w:r>
      <w:r w:rsidR="002369EE" w:rsidRPr="00FF4B3B">
        <w:rPr>
          <w:rFonts w:ascii="Times New Roman" w:eastAsia="宋体" w:hAnsi="Times New Roman" w:cs="Times New Roman"/>
        </w:rPr>
        <w:t>combin</w:t>
      </w:r>
      <w:r w:rsidR="002369EE">
        <w:rPr>
          <w:rFonts w:ascii="Times New Roman" w:eastAsia="宋体" w:hAnsi="Times New Roman" w:cs="Times New Roman"/>
        </w:rPr>
        <w:t>ing</w:t>
      </w:r>
      <w:r w:rsidR="002369EE" w:rsidRPr="00FF4B3B">
        <w:rPr>
          <w:rFonts w:ascii="Times New Roman" w:eastAsia="宋体" w:hAnsi="Times New Roman" w:cs="Times New Roman"/>
        </w:rPr>
        <w:t xml:space="preserve"> </w:t>
      </w:r>
      <w:r w:rsidRPr="00FF4B3B">
        <w:rPr>
          <w:rFonts w:ascii="Times New Roman" w:eastAsia="宋体" w:hAnsi="Times New Roman" w:cs="Times New Roman"/>
        </w:rPr>
        <w:t>/ split request:</w:t>
      </w:r>
    </w:p>
    <w:tbl>
      <w:tblPr>
        <w:tblOverlap w:val="never"/>
        <w:tblW w:w="5000" w:type="pct"/>
        <w:tblCellMar>
          <w:left w:w="10" w:type="dxa"/>
          <w:right w:w="10" w:type="dxa"/>
        </w:tblCellMar>
        <w:tblLook w:val="04A0" w:firstRow="1" w:lastRow="0" w:firstColumn="1" w:lastColumn="0" w:noHBand="0" w:noVBand="1"/>
      </w:tblPr>
      <w:tblGrid>
        <w:gridCol w:w="9639"/>
      </w:tblGrid>
      <w:tr w:rsidR="00E425AB" w:rsidRPr="00FF4B3B" w14:paraId="75BCCB75" w14:textId="77777777" w:rsidTr="0054399C">
        <w:trPr>
          <w:trHeight w:val="20"/>
        </w:trPr>
        <w:tc>
          <w:tcPr>
            <w:tcW w:w="5000" w:type="pct"/>
            <w:shd w:val="clear" w:color="auto" w:fill="FFFFFF"/>
            <w:vAlign w:val="center"/>
          </w:tcPr>
          <w:p w14:paraId="12FD041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73DFF6CF" wp14:editId="720C62F3">
                  <wp:extent cx="3133333" cy="285714"/>
                  <wp:effectExtent l="0" t="0" r="0" b="635"/>
                  <wp:docPr id="191"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3133333" cy="285714"/>
                          </a:xfrm>
                          <a:prstGeom prst="rect">
                            <a:avLst/>
                          </a:prstGeom>
                        </pic:spPr>
                      </pic:pic>
                    </a:graphicData>
                  </a:graphic>
                </wp:inline>
              </w:drawing>
            </w:r>
          </w:p>
          <w:p w14:paraId="0F92D6E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 xml:space="preserve">/// </w:t>
            </w:r>
            <w:r w:rsidR="00205F0A" w:rsidRPr="00FF4B3B">
              <w:rPr>
                <w:rFonts w:ascii="Times New Roman" w:eastAsia="宋体" w:hAnsi="Times New Roman" w:cs="Times New Roman"/>
                <w:b/>
                <w:bCs/>
              </w:rPr>
              <w:t>Member</w:t>
            </w:r>
            <w:r w:rsidRPr="00FF4B3B">
              <w:rPr>
                <w:rFonts w:ascii="Times New Roman" w:eastAsia="宋体" w:hAnsi="Times New Roman" w:cs="Times New Roman"/>
                <w:b/>
                <w:bCs/>
              </w:rPr>
              <w:t xml:space="preserve"> ID</w:t>
            </w:r>
          </w:p>
          <w:p w14:paraId="0F4B08A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lang w:eastAsia="zh-CN"/>
              </w:rPr>
              <w:drawing>
                <wp:inline distT="0" distB="0" distL="0" distR="0" wp14:anchorId="603CF8F0" wp14:editId="1E270859">
                  <wp:extent cx="3276190" cy="152381"/>
                  <wp:effectExtent l="0" t="0" r="0" b="635"/>
                  <wp:docPr id="192"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3276190" cy="152381"/>
                          </a:xfrm>
                          <a:prstGeom prst="rect">
                            <a:avLst/>
                          </a:prstGeom>
                        </pic:spPr>
                      </pic:pic>
                    </a:graphicData>
                  </a:graphic>
                </wp:inline>
              </w:drawing>
            </w:r>
          </w:p>
          <w:p w14:paraId="4C97B30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 User ID</w:t>
            </w:r>
          </w:p>
          <w:p w14:paraId="72BAFA0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lang w:eastAsia="zh-CN"/>
              </w:rPr>
              <w:drawing>
                <wp:inline distT="0" distB="0" distL="0" distR="0" wp14:anchorId="5A780D28" wp14:editId="4A9D94AB">
                  <wp:extent cx="2133333" cy="161905"/>
                  <wp:effectExtent l="0" t="0" r="635" b="0"/>
                  <wp:docPr id="193"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stretch>
                            <a:fillRect/>
                          </a:stretch>
                        </pic:blipFill>
                        <pic:spPr>
                          <a:xfrm>
                            <a:off x="0" y="0"/>
                            <a:ext cx="2133333" cy="161905"/>
                          </a:xfrm>
                          <a:prstGeom prst="rect">
                            <a:avLst/>
                          </a:prstGeom>
                        </pic:spPr>
                      </pic:pic>
                    </a:graphicData>
                  </a:graphic>
                </wp:inline>
              </w:drawing>
            </w:r>
          </w:p>
          <w:p w14:paraId="0A163E5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///Client ID</w:t>
            </w:r>
          </w:p>
          <w:p w14:paraId="1261CC1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1A5D357F" wp14:editId="04DA06A8">
                  <wp:extent cx="2542857" cy="161905"/>
                  <wp:effectExtent l="0" t="0" r="0" b="0"/>
                  <wp:docPr id="194"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a:stretch>
                            <a:fillRect/>
                          </a:stretch>
                        </pic:blipFill>
                        <pic:spPr>
                          <a:xfrm>
                            <a:off x="0" y="0"/>
                            <a:ext cx="2542857" cy="161905"/>
                          </a:xfrm>
                          <a:prstGeom prst="rect">
                            <a:avLst/>
                          </a:prstGeom>
                        </pic:spPr>
                      </pic:pic>
                    </a:graphicData>
                  </a:graphic>
                </wp:inline>
              </w:drawing>
            </w:r>
          </w:p>
          <w:p w14:paraId="4CDF9BA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///Action local ID</w:t>
            </w:r>
          </w:p>
          <w:p w14:paraId="3963DEF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lang w:eastAsia="zh-CN"/>
              </w:rPr>
              <w:drawing>
                <wp:inline distT="0" distB="0" distL="0" distR="0" wp14:anchorId="3B3E1361" wp14:editId="577A3A7E">
                  <wp:extent cx="3257143" cy="190476"/>
                  <wp:effectExtent l="0" t="0" r="0" b="635"/>
                  <wp:docPr id="195"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stretch>
                            <a:fillRect/>
                          </a:stretch>
                        </pic:blipFill>
                        <pic:spPr>
                          <a:xfrm>
                            <a:off x="0" y="0"/>
                            <a:ext cx="3257143" cy="190476"/>
                          </a:xfrm>
                          <a:prstGeom prst="rect">
                            <a:avLst/>
                          </a:prstGeom>
                        </pic:spPr>
                      </pic:pic>
                    </a:graphicData>
                  </a:graphic>
                </wp:inline>
              </w:drawing>
            </w:r>
          </w:p>
          <w:p w14:paraId="476E710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///Combined instrument ID</w:t>
            </w:r>
          </w:p>
          <w:p w14:paraId="72F28FE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0722CDD7" wp14:editId="5D3F7151">
                  <wp:extent cx="3476190" cy="171429"/>
                  <wp:effectExtent l="0" t="0" r="0" b="635"/>
                  <wp:docPr id="196"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5"/>
                          <a:stretch>
                            <a:fillRect/>
                          </a:stretch>
                        </pic:blipFill>
                        <pic:spPr>
                          <a:xfrm>
                            <a:off x="0" y="0"/>
                            <a:ext cx="3476190" cy="171429"/>
                          </a:xfrm>
                          <a:prstGeom prst="rect">
                            <a:avLst/>
                          </a:prstGeom>
                        </pic:spPr>
                      </pic:pic>
                    </a:graphicData>
                  </a:graphic>
                </wp:inline>
              </w:drawing>
            </w:r>
          </w:p>
          <w:p w14:paraId="5E86740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b/>
                <w:bCs/>
              </w:rPr>
              <w:t>///Combination volume</w:t>
            </w:r>
          </w:p>
          <w:p w14:paraId="671DB02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65EB23D0" wp14:editId="08C9D847">
                  <wp:extent cx="2409524" cy="161905"/>
                  <wp:effectExtent l="0" t="0" r="0" b="0"/>
                  <wp:docPr id="197"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6"/>
                          <a:stretch>
                            <a:fillRect/>
                          </a:stretch>
                        </pic:blipFill>
                        <pic:spPr>
                          <a:xfrm>
                            <a:off x="0" y="0"/>
                            <a:ext cx="2409524" cy="161905"/>
                          </a:xfrm>
                          <a:prstGeom prst="rect">
                            <a:avLst/>
                          </a:prstGeom>
                        </pic:spPr>
                      </pic:pic>
                    </a:graphicData>
                  </a:graphic>
                </wp:inline>
              </w:drawing>
            </w:r>
          </w:p>
          <w:p w14:paraId="78FC3EF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///Combination direction</w:t>
            </w:r>
          </w:p>
          <w:p w14:paraId="0009097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lastRenderedPageBreak/>
              <w:drawing>
                <wp:inline distT="0" distB="0" distL="0" distR="0" wp14:anchorId="427ADCFB" wp14:editId="7E7C6411">
                  <wp:extent cx="2881223" cy="244171"/>
                  <wp:effectExtent l="0" t="0" r="0" b="0"/>
                  <wp:docPr id="198"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a:stretch>
                            <a:fillRect/>
                          </a:stretch>
                        </pic:blipFill>
                        <pic:spPr>
                          <a:xfrm>
                            <a:off x="0" y="0"/>
                            <a:ext cx="2979958" cy="252538"/>
                          </a:xfrm>
                          <a:prstGeom prst="rect">
                            <a:avLst/>
                          </a:prstGeom>
                        </pic:spPr>
                      </pic:pic>
                    </a:graphicData>
                  </a:graphic>
                </wp:inline>
              </w:drawing>
            </w:r>
          </w:p>
        </w:tc>
      </w:tr>
    </w:tbl>
    <w:p w14:paraId="66D62E4E" w14:textId="164EED2F"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b/>
          <w:bCs/>
        </w:rPr>
        <w:lastRenderedPageBreak/>
        <w:t>nRequestID</w:t>
      </w:r>
      <w:r w:rsidRPr="00FF4B3B">
        <w:rPr>
          <w:rFonts w:ascii="Times New Roman" w:eastAsia="宋体" w:hAnsi="Times New Roman" w:cs="Times New Roman"/>
        </w:rPr>
        <w:t xml:space="preserve">: The </w:t>
      </w:r>
      <w:r w:rsidRPr="00FF4B3B">
        <w:rPr>
          <w:rFonts w:ascii="Times New Roman" w:eastAsia="宋体" w:hAnsi="Times New Roman" w:cs="Times New Roman"/>
          <w:b/>
          <w:bCs/>
        </w:rPr>
        <w:t>ID</w:t>
      </w:r>
      <w:r w:rsidRPr="00FF4B3B">
        <w:rPr>
          <w:rFonts w:ascii="Times New Roman" w:eastAsia="宋体" w:hAnsi="Times New Roman" w:cs="Times New Roman"/>
        </w:rPr>
        <w:t xml:space="preserve"> of the position </w:t>
      </w:r>
      <w:r w:rsidR="002369EE" w:rsidRPr="00FF4B3B">
        <w:rPr>
          <w:rFonts w:ascii="Times New Roman" w:eastAsia="宋体" w:hAnsi="Times New Roman" w:cs="Times New Roman"/>
        </w:rPr>
        <w:t>combin</w:t>
      </w:r>
      <w:r w:rsidR="002369EE">
        <w:rPr>
          <w:rFonts w:ascii="Times New Roman" w:eastAsia="宋体" w:hAnsi="Times New Roman" w:cs="Times New Roman"/>
        </w:rPr>
        <w:t>ing</w:t>
      </w:r>
      <w:r w:rsidRPr="00FF4B3B">
        <w:rPr>
          <w:rFonts w:ascii="Times New Roman" w:eastAsia="宋体" w:hAnsi="Times New Roman" w:cs="Times New Roman"/>
        </w:rPr>
        <w:t>/split request, which is specified and managed by the user.</w:t>
      </w:r>
    </w:p>
    <w:p w14:paraId="41BB560E"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Return value:</w:t>
      </w:r>
    </w:p>
    <w:p w14:paraId="4AE12A42"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0 represents success.</w:t>
      </w:r>
    </w:p>
    <w:p w14:paraId="3B1EF148"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-1 represents that the network connection failed;</w:t>
      </w:r>
    </w:p>
    <w:p w14:paraId="2D1B1FB0"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-2 represents that the number of unprocessed requests exceeds the number permitted;</w:t>
      </w:r>
    </w:p>
    <w:p w14:paraId="049B7630"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-3 represents that the number of requests sent per second exceeds the number permitted.</w:t>
      </w:r>
    </w:p>
    <w:p w14:paraId="5B11BB58" w14:textId="77777777" w:rsidR="00E425AB" w:rsidRPr="00FF4B3B" w:rsidRDefault="00E425AB" w:rsidP="0054399C">
      <w:pPr>
        <w:pStyle w:val="3"/>
        <w:spacing w:before="48" w:after="48"/>
        <w:rPr>
          <w:rFonts w:ascii="Times New Roman" w:hAnsi="Times New Roman" w:cs="Times New Roman"/>
        </w:rPr>
      </w:pPr>
      <w:bookmarkStart w:id="354" w:name="_Toc8401129"/>
      <w:r w:rsidRPr="00FF4B3B">
        <w:rPr>
          <w:rFonts w:ascii="Times New Roman" w:hAnsi="Times New Roman" w:cs="Times New Roman"/>
          <w:bCs/>
        </w:rPr>
        <w:t>6.2.47</w:t>
      </w:r>
      <w:r w:rsidRPr="00FF4B3B">
        <w:rPr>
          <w:rFonts w:ascii="Times New Roman" w:hAnsi="Times New Roman" w:cs="Times New Roman"/>
          <w:b w:val="0"/>
        </w:rPr>
        <w:tab/>
      </w:r>
      <w:r w:rsidRPr="00FF4B3B">
        <w:rPr>
          <w:rFonts w:ascii="Times New Roman" w:hAnsi="Times New Roman" w:cs="Times New Roman"/>
          <w:bCs/>
        </w:rPr>
        <w:t>ReqQryPartClientCombPosition method</w:t>
      </w:r>
      <w:bookmarkEnd w:id="354"/>
    </w:p>
    <w:p w14:paraId="524D09BE"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Trade ID combined position query request.</w:t>
      </w:r>
    </w:p>
    <w:p w14:paraId="707B91A4"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Function prototype:</w:t>
      </w:r>
    </w:p>
    <w:p w14:paraId="4F8F35B1"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0517ED0B" wp14:editId="01ED850F">
            <wp:extent cx="6114286" cy="619048"/>
            <wp:effectExtent l="0" t="0" r="1270" b="0"/>
            <wp:docPr id="199"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a:stretch>
                      <a:fillRect/>
                    </a:stretch>
                  </pic:blipFill>
                  <pic:spPr>
                    <a:xfrm>
                      <a:off x="0" y="0"/>
                      <a:ext cx="6114286" cy="619048"/>
                    </a:xfrm>
                    <a:prstGeom prst="rect">
                      <a:avLst/>
                    </a:prstGeom>
                  </pic:spPr>
                </pic:pic>
              </a:graphicData>
            </a:graphic>
          </wp:inline>
        </w:drawing>
      </w:r>
    </w:p>
    <w:p w14:paraId="440B9D8B"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Parameter:</w:t>
      </w:r>
    </w:p>
    <w:p w14:paraId="0CA7B9F6"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b/>
          <w:bCs/>
        </w:rPr>
        <w:t>pQryPartClientCombPosition</w:t>
      </w:r>
      <w:r w:rsidRPr="00FF4B3B">
        <w:rPr>
          <w:rFonts w:ascii="Times New Roman" w:eastAsia="宋体" w:hAnsi="Times New Roman" w:cs="Times New Roman"/>
        </w:rPr>
        <w:t>: The address directing to the structure of trade ID combined position query.</w:t>
      </w:r>
    </w:p>
    <w:p w14:paraId="1995CB64"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Structure of trade ID combined position query:</w:t>
      </w:r>
    </w:p>
    <w:tbl>
      <w:tblPr>
        <w:tblOverlap w:val="never"/>
        <w:tblW w:w="5000" w:type="pct"/>
        <w:tblCellMar>
          <w:left w:w="10" w:type="dxa"/>
          <w:right w:w="10" w:type="dxa"/>
        </w:tblCellMar>
        <w:tblLook w:val="04A0" w:firstRow="1" w:lastRow="0" w:firstColumn="1" w:lastColumn="0" w:noHBand="0" w:noVBand="1"/>
      </w:tblPr>
      <w:tblGrid>
        <w:gridCol w:w="9634"/>
      </w:tblGrid>
      <w:tr w:rsidR="00E425AB" w:rsidRPr="00FF4B3B" w14:paraId="79794003" w14:textId="77777777" w:rsidTr="0054399C">
        <w:trPr>
          <w:trHeight w:val="20"/>
        </w:trPr>
        <w:tc>
          <w:tcPr>
            <w:tcW w:w="5000" w:type="pct"/>
            <w:tcBorders>
              <w:top w:val="single" w:sz="4" w:space="0" w:color="auto"/>
              <w:left w:val="single" w:sz="4" w:space="0" w:color="auto"/>
            </w:tcBorders>
            <w:shd w:val="clear" w:color="auto" w:fill="FFFFFF"/>
            <w:vAlign w:val="bottom"/>
          </w:tcPr>
          <w:p w14:paraId="22A8779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10163D8F" wp14:editId="404457C4">
                  <wp:extent cx="3733333" cy="285714"/>
                  <wp:effectExtent l="0" t="0" r="635" b="635"/>
                  <wp:docPr id="200"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9"/>
                          <a:stretch>
                            <a:fillRect/>
                          </a:stretch>
                        </pic:blipFill>
                        <pic:spPr>
                          <a:xfrm>
                            <a:off x="0" y="0"/>
                            <a:ext cx="3733333" cy="285714"/>
                          </a:xfrm>
                          <a:prstGeom prst="rect">
                            <a:avLst/>
                          </a:prstGeom>
                        </pic:spPr>
                      </pic:pic>
                    </a:graphicData>
                  </a:graphic>
                </wp:inline>
              </w:drawing>
            </w:r>
          </w:p>
          <w:p w14:paraId="33FFF76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 xml:space="preserve">/// </w:t>
            </w:r>
            <w:r w:rsidR="00205F0A" w:rsidRPr="00FF4B3B">
              <w:rPr>
                <w:rFonts w:ascii="Times New Roman" w:eastAsia="宋体" w:hAnsi="Times New Roman" w:cs="Times New Roman"/>
                <w:b/>
                <w:bCs/>
              </w:rPr>
              <w:t>Member</w:t>
            </w:r>
            <w:r w:rsidRPr="00FF4B3B">
              <w:rPr>
                <w:rFonts w:ascii="Times New Roman" w:eastAsia="宋体" w:hAnsi="Times New Roman" w:cs="Times New Roman"/>
                <w:b/>
                <w:bCs/>
              </w:rPr>
              <w:t xml:space="preserve"> ID start</w:t>
            </w:r>
          </w:p>
          <w:p w14:paraId="7DC207D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18E7C941" wp14:editId="0F208E4B">
                  <wp:extent cx="3095238" cy="180952"/>
                  <wp:effectExtent l="0" t="0" r="0" b="0"/>
                  <wp:docPr id="201"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0"/>
                          <a:stretch>
                            <a:fillRect/>
                          </a:stretch>
                        </pic:blipFill>
                        <pic:spPr>
                          <a:xfrm>
                            <a:off x="0" y="0"/>
                            <a:ext cx="3095238" cy="180952"/>
                          </a:xfrm>
                          <a:prstGeom prst="rect">
                            <a:avLst/>
                          </a:prstGeom>
                        </pic:spPr>
                      </pic:pic>
                    </a:graphicData>
                  </a:graphic>
                </wp:inline>
              </w:drawing>
            </w:r>
          </w:p>
          <w:p w14:paraId="17B2FD5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b/>
                <w:bCs/>
              </w:rPr>
              <w:t xml:space="preserve">/// </w:t>
            </w:r>
            <w:r w:rsidR="00205F0A" w:rsidRPr="00FF4B3B">
              <w:rPr>
                <w:rFonts w:ascii="Times New Roman" w:eastAsia="宋体" w:hAnsi="Times New Roman" w:cs="Times New Roman"/>
                <w:b/>
                <w:bCs/>
              </w:rPr>
              <w:t>Member</w:t>
            </w:r>
            <w:r w:rsidRPr="00FF4B3B">
              <w:rPr>
                <w:rFonts w:ascii="Times New Roman" w:eastAsia="宋体" w:hAnsi="Times New Roman" w:cs="Times New Roman"/>
                <w:b/>
                <w:bCs/>
              </w:rPr>
              <w:t xml:space="preserve"> ID end</w:t>
            </w:r>
          </w:p>
          <w:p w14:paraId="48AE152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6EFF9841" wp14:editId="5E80DA9D">
                  <wp:extent cx="2933333" cy="190476"/>
                  <wp:effectExtent l="0" t="0" r="0" b="635"/>
                  <wp:docPr id="202"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1"/>
                          <a:stretch>
                            <a:fillRect/>
                          </a:stretch>
                        </pic:blipFill>
                        <pic:spPr>
                          <a:xfrm>
                            <a:off x="0" y="0"/>
                            <a:ext cx="2933333" cy="190476"/>
                          </a:xfrm>
                          <a:prstGeom prst="rect">
                            <a:avLst/>
                          </a:prstGeom>
                        </pic:spPr>
                      </pic:pic>
                    </a:graphicData>
                  </a:graphic>
                </wp:inline>
              </w:drawing>
            </w:r>
          </w:p>
          <w:p w14:paraId="596D45A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///Client ID start</w:t>
            </w:r>
          </w:p>
          <w:p w14:paraId="5015765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104FB38C" wp14:editId="5CA7B4A9">
                  <wp:extent cx="2914286" cy="171429"/>
                  <wp:effectExtent l="0" t="0" r="0" b="635"/>
                  <wp:docPr id="203"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2"/>
                          <a:stretch>
                            <a:fillRect/>
                          </a:stretch>
                        </pic:blipFill>
                        <pic:spPr>
                          <a:xfrm>
                            <a:off x="0" y="0"/>
                            <a:ext cx="2914286" cy="171429"/>
                          </a:xfrm>
                          <a:prstGeom prst="rect">
                            <a:avLst/>
                          </a:prstGeom>
                        </pic:spPr>
                      </pic:pic>
                    </a:graphicData>
                  </a:graphic>
                </wp:inline>
              </w:drawing>
            </w:r>
          </w:p>
          <w:p w14:paraId="62692E82" w14:textId="77777777" w:rsidR="00E425AB" w:rsidRPr="00FF4B3B" w:rsidRDefault="00E425AB" w:rsidP="0054399C">
            <w:pPr>
              <w:tabs>
                <w:tab w:val="left" w:pos="480"/>
              </w:tabs>
              <w:adjustRightInd w:val="0"/>
              <w:snapToGrid w:val="0"/>
              <w:spacing w:beforeLines="20" w:before="48" w:afterLines="20" w:after="48"/>
              <w:ind w:leftChars="20" w:left="44" w:rightChars="20" w:right="44"/>
              <w:rPr>
                <w:rFonts w:ascii="Times New Roman" w:eastAsia="宋体" w:hAnsi="Times New Roman" w:cs="Times New Roman"/>
                <w:b/>
                <w:bCs/>
              </w:rPr>
            </w:pPr>
            <w:r w:rsidRPr="00FF4B3B">
              <w:rPr>
                <w:rFonts w:ascii="Times New Roman" w:eastAsia="宋体" w:hAnsi="Times New Roman" w:cs="Times New Roman"/>
                <w:b/>
                <w:bCs/>
              </w:rPr>
              <w:t xml:space="preserve">/// Client ID end </w:t>
            </w:r>
            <w:r w:rsidRPr="00FF4B3B">
              <w:rPr>
                <w:rFonts w:ascii="Times New Roman" w:eastAsia="宋体" w:hAnsi="Times New Roman" w:cs="Times New Roman"/>
              </w:rPr>
              <w:br/>
            </w:r>
            <w:r w:rsidRPr="00FF4B3B">
              <w:rPr>
                <w:rFonts w:ascii="Times New Roman" w:eastAsia="宋体" w:hAnsi="Times New Roman" w:cs="Times New Roman"/>
                <w:lang w:eastAsia="zh-CN"/>
              </w:rPr>
              <w:drawing>
                <wp:inline distT="0" distB="0" distL="0" distR="0" wp14:anchorId="28CA9714" wp14:editId="7F12B261">
                  <wp:extent cx="2809524" cy="152381"/>
                  <wp:effectExtent l="0" t="0" r="0" b="635"/>
                  <wp:docPr id="204"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3"/>
                          <a:stretch>
                            <a:fillRect/>
                          </a:stretch>
                        </pic:blipFill>
                        <pic:spPr>
                          <a:xfrm>
                            <a:off x="0" y="0"/>
                            <a:ext cx="2809524" cy="152381"/>
                          </a:xfrm>
                          <a:prstGeom prst="rect">
                            <a:avLst/>
                          </a:prstGeom>
                        </pic:spPr>
                      </pic:pic>
                    </a:graphicData>
                  </a:graphic>
                </wp:inline>
              </w:drawing>
            </w:r>
          </w:p>
          <w:p w14:paraId="782A21B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///Combined instrument ID start</w:t>
            </w:r>
          </w:p>
          <w:p w14:paraId="035B75C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0B522475" wp14:editId="694D61A9">
                  <wp:extent cx="3409524" cy="161905"/>
                  <wp:effectExtent l="0" t="0" r="0" b="0"/>
                  <wp:docPr id="205"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4"/>
                          <a:stretch>
                            <a:fillRect/>
                          </a:stretch>
                        </pic:blipFill>
                        <pic:spPr>
                          <a:xfrm>
                            <a:off x="0" y="0"/>
                            <a:ext cx="3409524" cy="161905"/>
                          </a:xfrm>
                          <a:prstGeom prst="rect">
                            <a:avLst/>
                          </a:prstGeom>
                        </pic:spPr>
                      </pic:pic>
                    </a:graphicData>
                  </a:graphic>
                </wp:inline>
              </w:drawing>
            </w:r>
          </w:p>
          <w:p w14:paraId="66C2B53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///Combined instrument ID end</w:t>
            </w:r>
          </w:p>
          <w:p w14:paraId="56AE582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58A88355" wp14:editId="53C34625">
                  <wp:extent cx="3590476" cy="285714"/>
                  <wp:effectExtent l="0" t="0" r="0" b="635"/>
                  <wp:docPr id="206"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5"/>
                          <a:stretch>
                            <a:fillRect/>
                          </a:stretch>
                        </pic:blipFill>
                        <pic:spPr>
                          <a:xfrm>
                            <a:off x="0" y="0"/>
                            <a:ext cx="3590476" cy="285714"/>
                          </a:xfrm>
                          <a:prstGeom prst="rect">
                            <a:avLst/>
                          </a:prstGeom>
                        </pic:spPr>
                      </pic:pic>
                    </a:graphicData>
                  </a:graphic>
                </wp:inline>
              </w:drawing>
            </w:r>
          </w:p>
        </w:tc>
      </w:tr>
    </w:tbl>
    <w:p w14:paraId="3B999D7D" w14:textId="6CEDE376"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b/>
          <w:bCs/>
        </w:rPr>
        <w:t>nRequestID</w:t>
      </w:r>
      <w:r w:rsidRPr="00FF4B3B">
        <w:rPr>
          <w:rFonts w:ascii="Times New Roman" w:eastAsia="宋体" w:hAnsi="Times New Roman" w:cs="Times New Roman"/>
        </w:rPr>
        <w:t xml:space="preserve">: The </w:t>
      </w:r>
      <w:r w:rsidRPr="00FF4B3B">
        <w:rPr>
          <w:rFonts w:ascii="Times New Roman" w:eastAsia="宋体" w:hAnsi="Times New Roman" w:cs="Times New Roman"/>
          <w:b/>
          <w:bCs/>
        </w:rPr>
        <w:t>ID</w:t>
      </w:r>
      <w:r w:rsidRPr="00FF4B3B">
        <w:rPr>
          <w:rFonts w:ascii="Times New Roman" w:eastAsia="宋体" w:hAnsi="Times New Roman" w:cs="Times New Roman"/>
        </w:rPr>
        <w:t xml:space="preserve"> of the trade ID </w:t>
      </w:r>
      <w:r w:rsidR="002369EE" w:rsidRPr="00FF4B3B">
        <w:rPr>
          <w:rFonts w:ascii="Times New Roman" w:eastAsia="宋体" w:hAnsi="Times New Roman" w:cs="Times New Roman"/>
        </w:rPr>
        <w:t>combin</w:t>
      </w:r>
      <w:r w:rsidR="002369EE">
        <w:rPr>
          <w:rFonts w:ascii="Times New Roman" w:eastAsia="宋体" w:hAnsi="Times New Roman" w:cs="Times New Roman"/>
        </w:rPr>
        <w:t>ed</w:t>
      </w:r>
      <w:r w:rsidR="002369EE" w:rsidRPr="00FF4B3B">
        <w:rPr>
          <w:rFonts w:ascii="Times New Roman" w:eastAsia="宋体" w:hAnsi="Times New Roman" w:cs="Times New Roman"/>
        </w:rPr>
        <w:t xml:space="preserve"> </w:t>
      </w:r>
      <w:r w:rsidRPr="00FF4B3B">
        <w:rPr>
          <w:rFonts w:ascii="Times New Roman" w:eastAsia="宋体" w:hAnsi="Times New Roman" w:cs="Times New Roman"/>
        </w:rPr>
        <w:t>position query request, which is specified and managed by the user.</w:t>
      </w:r>
    </w:p>
    <w:p w14:paraId="0F3B9B8E"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Return value:</w:t>
      </w:r>
    </w:p>
    <w:p w14:paraId="7CCB5393"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0 represents success.</w:t>
      </w:r>
    </w:p>
    <w:p w14:paraId="1F522910"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-1 represents that the network connection failed;</w:t>
      </w:r>
    </w:p>
    <w:p w14:paraId="2DFE0BA0"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-2 represents that the number of unprocessed requests exceeds the number permitted;</w:t>
      </w:r>
    </w:p>
    <w:p w14:paraId="0610D78A"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-3 represents that the number of requests sent per second exceeds the number permitted.</w:t>
      </w:r>
    </w:p>
    <w:p w14:paraId="4F297783" w14:textId="77777777" w:rsidR="00E425AB" w:rsidRPr="00FF4B3B" w:rsidRDefault="00E425AB" w:rsidP="0054399C">
      <w:pPr>
        <w:pStyle w:val="3"/>
        <w:spacing w:before="48" w:after="48"/>
        <w:rPr>
          <w:rFonts w:ascii="Times New Roman" w:hAnsi="Times New Roman" w:cs="Times New Roman"/>
        </w:rPr>
      </w:pPr>
      <w:bookmarkStart w:id="355" w:name="_Toc8401130"/>
      <w:r w:rsidRPr="00FF4B3B">
        <w:rPr>
          <w:rFonts w:ascii="Times New Roman" w:hAnsi="Times New Roman" w:cs="Times New Roman"/>
          <w:bCs/>
        </w:rPr>
        <w:t>6.2.48</w:t>
      </w:r>
      <w:r w:rsidRPr="00FF4B3B">
        <w:rPr>
          <w:rFonts w:ascii="Times New Roman" w:hAnsi="Times New Roman" w:cs="Times New Roman"/>
          <w:b w:val="0"/>
        </w:rPr>
        <w:tab/>
      </w:r>
      <w:r w:rsidRPr="00FF4B3B">
        <w:rPr>
          <w:rFonts w:ascii="Times New Roman" w:hAnsi="Times New Roman" w:cs="Times New Roman"/>
          <w:bCs/>
        </w:rPr>
        <w:t>ReqQryPartClientLegPosition method</w:t>
      </w:r>
      <w:bookmarkEnd w:id="355"/>
    </w:p>
    <w:p w14:paraId="04DAC724"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Trade ID single-leg position query request.</w:t>
      </w:r>
    </w:p>
    <w:p w14:paraId="58166ECB"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lastRenderedPageBreak/>
        <w:t>Function prototype:</w:t>
      </w:r>
    </w:p>
    <w:p w14:paraId="6FA53CDB"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0566D35C" wp14:editId="54C722B3">
            <wp:extent cx="6076190" cy="609524"/>
            <wp:effectExtent l="0" t="0" r="1270" b="635"/>
            <wp:docPr id="207"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6"/>
                    <a:stretch>
                      <a:fillRect/>
                    </a:stretch>
                  </pic:blipFill>
                  <pic:spPr>
                    <a:xfrm>
                      <a:off x="0" y="0"/>
                      <a:ext cx="6076190" cy="609524"/>
                    </a:xfrm>
                    <a:prstGeom prst="rect">
                      <a:avLst/>
                    </a:prstGeom>
                  </pic:spPr>
                </pic:pic>
              </a:graphicData>
            </a:graphic>
          </wp:inline>
        </w:drawing>
      </w:r>
    </w:p>
    <w:p w14:paraId="311C98F7"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Parameter:</w:t>
      </w:r>
    </w:p>
    <w:p w14:paraId="31251BDD"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b/>
          <w:bCs/>
        </w:rPr>
        <w:t>pQryPartClientLegPosition</w:t>
      </w:r>
      <w:r w:rsidRPr="00FF4B3B">
        <w:rPr>
          <w:rFonts w:ascii="Times New Roman" w:eastAsia="宋体" w:hAnsi="Times New Roman" w:cs="Times New Roman"/>
        </w:rPr>
        <w:t>: The address directing to the structure of the trade ID single-leg position query request.</w:t>
      </w:r>
    </w:p>
    <w:p w14:paraId="77AAC8D8"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Trade ID single-leg position query structure:</w:t>
      </w:r>
    </w:p>
    <w:tbl>
      <w:tblPr>
        <w:tblOverlap w:val="never"/>
        <w:tblW w:w="5000" w:type="pct"/>
        <w:tblBorders>
          <w:top w:val="single" w:sz="4" w:space="0" w:color="auto"/>
          <w:left w:val="single" w:sz="4" w:space="0" w:color="auto"/>
          <w:bottom w:val="single" w:sz="4" w:space="0" w:color="auto"/>
          <w:right w:val="single" w:sz="4" w:space="0" w:color="auto"/>
        </w:tblBorders>
        <w:tblCellMar>
          <w:left w:w="10" w:type="dxa"/>
          <w:right w:w="10" w:type="dxa"/>
        </w:tblCellMar>
        <w:tblLook w:val="04A0" w:firstRow="1" w:lastRow="0" w:firstColumn="1" w:lastColumn="0" w:noHBand="0" w:noVBand="1"/>
      </w:tblPr>
      <w:tblGrid>
        <w:gridCol w:w="9629"/>
      </w:tblGrid>
      <w:tr w:rsidR="00E425AB" w:rsidRPr="00FF4B3B" w14:paraId="23AA49A4" w14:textId="77777777" w:rsidTr="0054399C">
        <w:trPr>
          <w:trHeight w:val="20"/>
        </w:trPr>
        <w:tc>
          <w:tcPr>
            <w:tcW w:w="5000" w:type="pct"/>
            <w:shd w:val="clear" w:color="auto" w:fill="FFFFFF"/>
            <w:vAlign w:val="bottom"/>
          </w:tcPr>
          <w:p w14:paraId="6DE8055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768B024B" wp14:editId="4DE3EC35">
                  <wp:extent cx="3571429" cy="304762"/>
                  <wp:effectExtent l="0" t="0" r="0" b="635"/>
                  <wp:docPr id="208"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7"/>
                          <a:stretch>
                            <a:fillRect/>
                          </a:stretch>
                        </pic:blipFill>
                        <pic:spPr>
                          <a:xfrm>
                            <a:off x="0" y="0"/>
                            <a:ext cx="3571429" cy="304762"/>
                          </a:xfrm>
                          <a:prstGeom prst="rect">
                            <a:avLst/>
                          </a:prstGeom>
                        </pic:spPr>
                      </pic:pic>
                    </a:graphicData>
                  </a:graphic>
                </wp:inline>
              </w:drawing>
            </w:r>
          </w:p>
          <w:p w14:paraId="7921088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 xml:space="preserve">/// </w:t>
            </w:r>
            <w:r w:rsidR="00205F0A" w:rsidRPr="00FF4B3B">
              <w:rPr>
                <w:rFonts w:ascii="Times New Roman" w:eastAsia="宋体" w:hAnsi="Times New Roman" w:cs="Times New Roman"/>
                <w:b/>
                <w:bCs/>
              </w:rPr>
              <w:t>Member</w:t>
            </w:r>
            <w:r w:rsidRPr="00FF4B3B">
              <w:rPr>
                <w:rFonts w:ascii="Times New Roman" w:eastAsia="宋体" w:hAnsi="Times New Roman" w:cs="Times New Roman"/>
                <w:b/>
                <w:bCs/>
              </w:rPr>
              <w:t xml:space="preserve"> ID start</w:t>
            </w:r>
          </w:p>
          <w:p w14:paraId="035233D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3BE99BEC" wp14:editId="0C0F9171">
                  <wp:extent cx="3076190" cy="180952"/>
                  <wp:effectExtent l="0" t="0" r="0" b="0"/>
                  <wp:docPr id="209"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8"/>
                          <a:stretch>
                            <a:fillRect/>
                          </a:stretch>
                        </pic:blipFill>
                        <pic:spPr>
                          <a:xfrm>
                            <a:off x="0" y="0"/>
                            <a:ext cx="3076190" cy="180952"/>
                          </a:xfrm>
                          <a:prstGeom prst="rect">
                            <a:avLst/>
                          </a:prstGeom>
                        </pic:spPr>
                      </pic:pic>
                    </a:graphicData>
                  </a:graphic>
                </wp:inline>
              </w:drawing>
            </w:r>
          </w:p>
          <w:p w14:paraId="039B632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 xml:space="preserve">/// </w:t>
            </w:r>
            <w:r w:rsidR="00205F0A" w:rsidRPr="00FF4B3B">
              <w:rPr>
                <w:rFonts w:ascii="Times New Roman" w:eastAsia="宋体" w:hAnsi="Times New Roman" w:cs="Times New Roman"/>
                <w:b/>
                <w:bCs/>
              </w:rPr>
              <w:t>Member</w:t>
            </w:r>
            <w:r w:rsidRPr="00FF4B3B">
              <w:rPr>
                <w:rFonts w:ascii="Times New Roman" w:eastAsia="宋体" w:hAnsi="Times New Roman" w:cs="Times New Roman"/>
                <w:b/>
                <w:bCs/>
              </w:rPr>
              <w:t xml:space="preserve"> ID end</w:t>
            </w:r>
          </w:p>
          <w:p w14:paraId="7B376A7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4C4B5452" wp14:editId="00EEB771">
                  <wp:extent cx="2923809" cy="152381"/>
                  <wp:effectExtent l="0" t="0" r="0" b="635"/>
                  <wp:docPr id="210"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9"/>
                          <a:stretch>
                            <a:fillRect/>
                          </a:stretch>
                        </pic:blipFill>
                        <pic:spPr>
                          <a:xfrm>
                            <a:off x="0" y="0"/>
                            <a:ext cx="2923809" cy="152381"/>
                          </a:xfrm>
                          <a:prstGeom prst="rect">
                            <a:avLst/>
                          </a:prstGeom>
                        </pic:spPr>
                      </pic:pic>
                    </a:graphicData>
                  </a:graphic>
                </wp:inline>
              </w:drawing>
            </w:r>
          </w:p>
          <w:p w14:paraId="17FB666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///Client ID start</w:t>
            </w:r>
          </w:p>
          <w:p w14:paraId="2293732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610021DF" wp14:editId="5D204E37">
                  <wp:extent cx="2980952" cy="142857"/>
                  <wp:effectExtent l="0" t="0" r="0" b="0"/>
                  <wp:docPr id="211"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a:stretch>
                            <a:fillRect/>
                          </a:stretch>
                        </pic:blipFill>
                        <pic:spPr>
                          <a:xfrm>
                            <a:off x="0" y="0"/>
                            <a:ext cx="2980952" cy="142857"/>
                          </a:xfrm>
                          <a:prstGeom prst="rect">
                            <a:avLst/>
                          </a:prstGeom>
                        </pic:spPr>
                      </pic:pic>
                    </a:graphicData>
                  </a:graphic>
                </wp:inline>
              </w:drawing>
            </w:r>
          </w:p>
          <w:p w14:paraId="0DB65A5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 xml:space="preserve">/// Client ID end </w:t>
            </w:r>
          </w:p>
          <w:p w14:paraId="27B3AE8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3B656FFE" wp14:editId="3D863F36">
                  <wp:extent cx="2780952" cy="171429"/>
                  <wp:effectExtent l="0" t="0" r="0" b="635"/>
                  <wp:docPr id="212"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1"/>
                          <a:stretch>
                            <a:fillRect/>
                          </a:stretch>
                        </pic:blipFill>
                        <pic:spPr>
                          <a:xfrm>
                            <a:off x="0" y="0"/>
                            <a:ext cx="2780952" cy="171429"/>
                          </a:xfrm>
                          <a:prstGeom prst="rect">
                            <a:avLst/>
                          </a:prstGeom>
                        </pic:spPr>
                      </pic:pic>
                    </a:graphicData>
                  </a:graphic>
                </wp:inline>
              </w:drawing>
            </w:r>
          </w:p>
          <w:p w14:paraId="333AD6A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///Leg instrument ID start</w:t>
            </w:r>
          </w:p>
          <w:p w14:paraId="734A3A5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6233CF96" wp14:editId="78AF8694">
                  <wp:extent cx="3304762" cy="161905"/>
                  <wp:effectExtent l="0" t="0" r="0" b="0"/>
                  <wp:docPr id="213"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2"/>
                          <a:stretch>
                            <a:fillRect/>
                          </a:stretch>
                        </pic:blipFill>
                        <pic:spPr>
                          <a:xfrm>
                            <a:off x="0" y="0"/>
                            <a:ext cx="3304762" cy="161905"/>
                          </a:xfrm>
                          <a:prstGeom prst="rect">
                            <a:avLst/>
                          </a:prstGeom>
                        </pic:spPr>
                      </pic:pic>
                    </a:graphicData>
                  </a:graphic>
                </wp:inline>
              </w:drawing>
            </w:r>
          </w:p>
          <w:p w14:paraId="01ADA5E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
                <w:bCs/>
              </w:rPr>
            </w:pPr>
            <w:r w:rsidRPr="00FF4B3B">
              <w:rPr>
                <w:rFonts w:ascii="Times New Roman" w:eastAsia="宋体" w:hAnsi="Times New Roman" w:cs="Times New Roman"/>
                <w:b/>
                <w:bCs/>
              </w:rPr>
              <w:t>///Leg instrument ID end</w:t>
            </w:r>
          </w:p>
          <w:p w14:paraId="7DC257A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00CADAD9" wp14:editId="013A6CB6">
                  <wp:extent cx="3428571" cy="285714"/>
                  <wp:effectExtent l="0" t="0" r="635" b="635"/>
                  <wp:docPr id="214"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3"/>
                          <a:stretch>
                            <a:fillRect/>
                          </a:stretch>
                        </pic:blipFill>
                        <pic:spPr>
                          <a:xfrm>
                            <a:off x="0" y="0"/>
                            <a:ext cx="3428571" cy="285714"/>
                          </a:xfrm>
                          <a:prstGeom prst="rect">
                            <a:avLst/>
                          </a:prstGeom>
                        </pic:spPr>
                      </pic:pic>
                    </a:graphicData>
                  </a:graphic>
                </wp:inline>
              </w:drawing>
            </w:r>
          </w:p>
        </w:tc>
      </w:tr>
    </w:tbl>
    <w:p w14:paraId="56D7CF33"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b/>
          <w:bCs/>
        </w:rPr>
        <w:t>nRequestID</w:t>
      </w:r>
      <w:r w:rsidRPr="00FF4B3B">
        <w:rPr>
          <w:rFonts w:ascii="Times New Roman" w:eastAsia="宋体" w:hAnsi="Times New Roman" w:cs="Times New Roman"/>
        </w:rPr>
        <w:t xml:space="preserve">: The </w:t>
      </w:r>
      <w:r w:rsidRPr="00FF4B3B">
        <w:rPr>
          <w:rFonts w:ascii="Times New Roman" w:eastAsia="宋体" w:hAnsi="Times New Roman" w:cs="Times New Roman"/>
          <w:b/>
          <w:bCs/>
        </w:rPr>
        <w:t>ID</w:t>
      </w:r>
      <w:r w:rsidRPr="00FF4B3B">
        <w:rPr>
          <w:rFonts w:ascii="Times New Roman" w:eastAsia="宋体" w:hAnsi="Times New Roman" w:cs="Times New Roman"/>
        </w:rPr>
        <w:t xml:space="preserve"> of the trade ID single-leg position query request, which is specified and managed by the user.</w:t>
      </w:r>
    </w:p>
    <w:p w14:paraId="3034C154"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Return value:</w:t>
      </w:r>
    </w:p>
    <w:p w14:paraId="72E97945"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0 represents success.</w:t>
      </w:r>
    </w:p>
    <w:p w14:paraId="01DE5065"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-1 represents that the network connection failed;</w:t>
      </w:r>
    </w:p>
    <w:p w14:paraId="48BEDDC6"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-2 represents that the number of unprocessed requests exceeds the number permitted;</w:t>
      </w:r>
    </w:p>
    <w:p w14:paraId="5D4EDFC7"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w:t>
      </w:r>
      <w:r w:rsidRPr="00FF4B3B">
        <w:rPr>
          <w:rFonts w:ascii="Times New Roman" w:eastAsia="宋体" w:hAnsi="Times New Roman" w:cs="Times New Roman"/>
        </w:rPr>
        <w:tab/>
        <w:t>-3 represents that the number of requests sent per second exceeds the number permitted.</w:t>
      </w:r>
      <w:r w:rsidRPr="00FF4B3B">
        <w:rPr>
          <w:rFonts w:ascii="Times New Roman" w:eastAsia="宋体" w:hAnsi="Times New Roman" w:cs="Times New Roman"/>
        </w:rPr>
        <w:br w:type="page"/>
      </w:r>
    </w:p>
    <w:p w14:paraId="35EBC6E3" w14:textId="77777777" w:rsidR="00E425AB" w:rsidRPr="00FF4B3B" w:rsidRDefault="00E425AB" w:rsidP="0054399C">
      <w:pPr>
        <w:pStyle w:val="1"/>
        <w:spacing w:before="48" w:after="48"/>
        <w:jc w:val="center"/>
        <w:rPr>
          <w:rFonts w:ascii="Times New Roman" w:hAnsi="Times New Roman" w:cs="Times New Roman"/>
        </w:rPr>
      </w:pPr>
      <w:bookmarkStart w:id="356" w:name="_Toc8401131"/>
      <w:r w:rsidRPr="00FF4B3B">
        <w:rPr>
          <w:rFonts w:ascii="Times New Roman" w:hAnsi="Times New Roman" w:cs="Times New Roman"/>
          <w:bCs/>
        </w:rPr>
        <w:lastRenderedPageBreak/>
        <w:t>Chapter 7</w:t>
      </w:r>
      <w:r w:rsidRPr="00FF4B3B">
        <w:rPr>
          <w:rFonts w:ascii="Times New Roman" w:hAnsi="Times New Roman" w:cs="Times New Roman"/>
          <w:b w:val="0"/>
        </w:rPr>
        <w:tab/>
      </w:r>
      <w:r w:rsidRPr="00FF4B3B">
        <w:rPr>
          <w:rFonts w:ascii="Times New Roman" w:hAnsi="Times New Roman" w:cs="Times New Roman"/>
          <w:bCs/>
        </w:rPr>
        <w:t>Development Example</w:t>
      </w:r>
      <w:bookmarkEnd w:id="356"/>
    </w:p>
    <w:tbl>
      <w:tblPr>
        <w:tblOverlap w:val="never"/>
        <w:tblW w:w="5000" w:type="pct"/>
        <w:tblCellMar>
          <w:left w:w="10" w:type="dxa"/>
          <w:right w:w="10" w:type="dxa"/>
        </w:tblCellMar>
        <w:tblLook w:val="04A0" w:firstRow="1" w:lastRow="0" w:firstColumn="1" w:lastColumn="0" w:noHBand="0" w:noVBand="1"/>
      </w:tblPr>
      <w:tblGrid>
        <w:gridCol w:w="9629"/>
      </w:tblGrid>
      <w:tr w:rsidR="00E425AB" w:rsidRPr="00FF4B3B" w14:paraId="5C80713A" w14:textId="77777777" w:rsidTr="0054399C">
        <w:trPr>
          <w:trHeight w:val="20"/>
        </w:trPr>
        <w:tc>
          <w:tcPr>
            <w:tcW w:w="5000" w:type="pct"/>
            <w:tcBorders>
              <w:top w:val="single" w:sz="4" w:space="0" w:color="auto"/>
              <w:left w:val="single" w:sz="4" w:space="0" w:color="auto"/>
              <w:right w:val="single" w:sz="4" w:space="0" w:color="auto"/>
            </w:tcBorders>
            <w:shd w:val="clear" w:color="auto" w:fill="FFFFFF"/>
          </w:tcPr>
          <w:p w14:paraId="3139B40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lang w:eastAsia="zh-CN"/>
              </w:rPr>
              <w:drawing>
                <wp:inline distT="0" distB="0" distL="0" distR="0" wp14:anchorId="3969263C" wp14:editId="11EC9FE8">
                  <wp:extent cx="1742857" cy="171429"/>
                  <wp:effectExtent l="0" t="0" r="0" b="635"/>
                  <wp:docPr id="215"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4"/>
                          <a:stretch>
                            <a:fillRect/>
                          </a:stretch>
                        </pic:blipFill>
                        <pic:spPr>
                          <a:xfrm>
                            <a:off x="0" y="0"/>
                            <a:ext cx="1742857" cy="171429"/>
                          </a:xfrm>
                          <a:prstGeom prst="rect">
                            <a:avLst/>
                          </a:prstGeom>
                        </pic:spPr>
                      </pic:pic>
                    </a:graphicData>
                  </a:graphic>
                </wp:inline>
              </w:drawing>
            </w:r>
          </w:p>
          <w:p w14:paraId="0DBC47EA" w14:textId="18D8498B"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Cs/>
                <w:color w:val="0D7E0E"/>
                <w:sz w:val="21"/>
              </w:rPr>
            </w:pPr>
            <w:r w:rsidRPr="00FF4B3B">
              <w:rPr>
                <w:rFonts w:ascii="Times New Roman" w:eastAsia="宋体" w:hAnsi="Times New Roman" w:cs="Times New Roman"/>
                <w:color w:val="0D7E0E"/>
                <w:sz w:val="21"/>
              </w:rPr>
              <w:t>//</w:t>
            </w:r>
            <w:r w:rsidRPr="00FF4B3B">
              <w:rPr>
                <w:rFonts w:ascii="Times New Roman" w:eastAsia="宋体" w:hAnsi="Times New Roman" w:cs="Times New Roman"/>
                <w:color w:val="70B771"/>
                <w:sz w:val="21"/>
              </w:rPr>
              <w:t>—</w:t>
            </w:r>
            <w:r w:rsidRPr="00FF4B3B">
              <w:rPr>
                <w:rFonts w:ascii="Times New Roman" w:eastAsia="宋体" w:hAnsi="Times New Roman" w:cs="Times New Roman"/>
                <w:color w:val="0D7E0E"/>
                <w:sz w:val="21"/>
              </w:rPr>
              <w:t xml:space="preserve"> A</w:t>
            </w:r>
            <w:r w:rsidR="002369EE">
              <w:rPr>
                <w:rFonts w:ascii="Times New Roman" w:eastAsia="宋体" w:hAnsi="Times New Roman" w:cs="Times New Roman"/>
                <w:color w:val="0D7E0E"/>
                <w:sz w:val="21"/>
              </w:rPr>
              <w:t>n</w:t>
            </w:r>
            <w:r w:rsidRPr="00FF4B3B">
              <w:rPr>
                <w:rFonts w:ascii="Times New Roman" w:eastAsia="宋体" w:hAnsi="Times New Roman" w:cs="Times New Roman"/>
                <w:color w:val="0D7E0E"/>
                <w:sz w:val="21"/>
              </w:rPr>
              <w:t xml:space="preserve"> example is presented to explain the use of the CFfexFtdcTraderApi and CFfexFtdcTraderSpi interfaces. //This example will demonstrate the process of an order </w:t>
            </w:r>
            <w:r w:rsidR="002369EE">
              <w:rPr>
                <w:rFonts w:ascii="Times New Roman" w:eastAsia="宋体" w:hAnsi="Times New Roman" w:cs="Times New Roman"/>
                <w:color w:val="0D7E0E"/>
                <w:sz w:val="21"/>
              </w:rPr>
              <w:t xml:space="preserve">input </w:t>
            </w:r>
            <w:r w:rsidRPr="00FF4B3B">
              <w:rPr>
                <w:rFonts w:ascii="Times New Roman" w:eastAsia="宋体" w:hAnsi="Times New Roman" w:cs="Times New Roman"/>
                <w:color w:val="0D7E0E"/>
                <w:sz w:val="21"/>
              </w:rPr>
              <w:t>action</w:t>
            </w:r>
          </w:p>
          <w:p w14:paraId="0B1F878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lang w:eastAsia="zh-CN"/>
              </w:rPr>
              <w:drawing>
                <wp:inline distT="0" distB="0" distL="0" distR="0" wp14:anchorId="3DBF32D1" wp14:editId="6B0D43DB">
                  <wp:extent cx="2114286" cy="485714"/>
                  <wp:effectExtent l="0" t="0" r="635" b="0"/>
                  <wp:docPr id="216"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5"/>
                          <a:stretch>
                            <a:fillRect/>
                          </a:stretch>
                        </pic:blipFill>
                        <pic:spPr>
                          <a:xfrm>
                            <a:off x="0" y="0"/>
                            <a:ext cx="2114286" cy="485714"/>
                          </a:xfrm>
                          <a:prstGeom prst="rect">
                            <a:avLst/>
                          </a:prstGeom>
                        </pic:spPr>
                      </pic:pic>
                    </a:graphicData>
                  </a:graphic>
                </wp:inline>
              </w:drawing>
            </w:r>
          </w:p>
          <w:p w14:paraId="539FA76D" w14:textId="3C8A113E"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Cs/>
                <w:color w:val="0D7E0E"/>
                <w:sz w:val="21"/>
              </w:rPr>
            </w:pPr>
            <w:r w:rsidRPr="00FF4B3B">
              <w:rPr>
                <w:rFonts w:ascii="Times New Roman" w:eastAsia="宋体" w:hAnsi="Times New Roman" w:cs="Times New Roman"/>
                <w:color w:val="0D7E0E"/>
                <w:sz w:val="21"/>
              </w:rPr>
              <w:t xml:space="preserve">// Sign indicating whether the order </w:t>
            </w:r>
            <w:r w:rsidR="002369EE" w:rsidRPr="00FF4B3B">
              <w:rPr>
                <w:rFonts w:ascii="Times New Roman" w:eastAsia="宋体" w:hAnsi="Times New Roman" w:cs="Times New Roman"/>
                <w:color w:val="0D7E0E"/>
                <w:sz w:val="21"/>
              </w:rPr>
              <w:t>in</w:t>
            </w:r>
            <w:r w:rsidR="002369EE">
              <w:rPr>
                <w:rFonts w:ascii="Times New Roman" w:eastAsia="宋体" w:hAnsi="Times New Roman" w:cs="Times New Roman"/>
                <w:color w:val="0D7E0E"/>
                <w:sz w:val="21"/>
              </w:rPr>
              <w:t>put</w:t>
            </w:r>
            <w:r w:rsidR="002369EE" w:rsidRPr="00FF4B3B">
              <w:rPr>
                <w:rFonts w:ascii="Times New Roman" w:eastAsia="宋体" w:hAnsi="Times New Roman" w:cs="Times New Roman"/>
                <w:color w:val="0D7E0E"/>
                <w:sz w:val="21"/>
              </w:rPr>
              <w:t xml:space="preserve"> </w:t>
            </w:r>
            <w:r w:rsidRPr="00FF4B3B">
              <w:rPr>
                <w:rFonts w:ascii="Times New Roman" w:eastAsia="宋体" w:hAnsi="Times New Roman" w:cs="Times New Roman"/>
                <w:color w:val="0D7E0E"/>
                <w:sz w:val="21"/>
              </w:rPr>
              <w:t>is completed</w:t>
            </w:r>
          </w:p>
          <w:p w14:paraId="2EE6E8D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lang w:eastAsia="zh-CN"/>
              </w:rPr>
              <w:drawing>
                <wp:inline distT="0" distB="0" distL="0" distR="0" wp14:anchorId="76F110C8" wp14:editId="191DBBF9">
                  <wp:extent cx="4295238" cy="304762"/>
                  <wp:effectExtent l="0" t="0" r="0" b="635"/>
                  <wp:docPr id="217"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6"/>
                          <a:stretch>
                            <a:fillRect/>
                          </a:stretch>
                        </pic:blipFill>
                        <pic:spPr>
                          <a:xfrm>
                            <a:off x="0" y="0"/>
                            <a:ext cx="4295238" cy="304762"/>
                          </a:xfrm>
                          <a:prstGeom prst="rect">
                            <a:avLst/>
                          </a:prstGeom>
                        </pic:spPr>
                      </pic:pic>
                    </a:graphicData>
                  </a:graphic>
                </wp:inline>
              </w:drawing>
            </w:r>
          </w:p>
          <w:p w14:paraId="6B7EB38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color w:val="3A993A"/>
                <w:sz w:val="21"/>
              </w:rPr>
              <w:t>/</w:t>
            </w:r>
            <w:r w:rsidR="00205F0A" w:rsidRPr="00FF4B3B">
              <w:rPr>
                <w:rFonts w:ascii="Times New Roman" w:eastAsia="宋体" w:hAnsi="Times New Roman" w:cs="Times New Roman"/>
                <w:color w:val="3A993A"/>
                <w:sz w:val="21"/>
              </w:rPr>
              <w:t>Member</w:t>
            </w:r>
            <w:r w:rsidRPr="00FF4B3B">
              <w:rPr>
                <w:rFonts w:ascii="Times New Roman" w:eastAsia="宋体" w:hAnsi="Times New Roman" w:cs="Times New Roman"/>
                <w:color w:val="3A993A"/>
                <w:sz w:val="21"/>
              </w:rPr>
              <w:t xml:space="preserve"> ID</w:t>
            </w:r>
          </w:p>
          <w:p w14:paraId="76BA29D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lang w:eastAsia="zh-CN"/>
              </w:rPr>
              <w:drawing>
                <wp:inline distT="0" distB="0" distL="0" distR="0" wp14:anchorId="24C107EA" wp14:editId="1C59684A">
                  <wp:extent cx="3542857" cy="180952"/>
                  <wp:effectExtent l="0" t="0" r="0" b="0"/>
                  <wp:docPr id="218"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7"/>
                          <a:stretch>
                            <a:fillRect/>
                          </a:stretch>
                        </pic:blipFill>
                        <pic:spPr>
                          <a:xfrm>
                            <a:off x="0" y="0"/>
                            <a:ext cx="3542857" cy="180952"/>
                          </a:xfrm>
                          <a:prstGeom prst="rect">
                            <a:avLst/>
                          </a:prstGeom>
                        </pic:spPr>
                      </pic:pic>
                    </a:graphicData>
                  </a:graphic>
                </wp:inline>
              </w:drawing>
            </w:r>
          </w:p>
          <w:p w14:paraId="5EE326C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Cs/>
                <w:color w:val="3A993A"/>
                <w:sz w:val="21"/>
              </w:rPr>
            </w:pPr>
            <w:r w:rsidRPr="00FF4B3B">
              <w:rPr>
                <w:rFonts w:ascii="Times New Roman" w:eastAsia="宋体" w:hAnsi="Times New Roman" w:cs="Times New Roman"/>
                <w:color w:val="3A993A"/>
                <w:sz w:val="21"/>
              </w:rPr>
              <w:t>//User ID</w:t>
            </w:r>
          </w:p>
          <w:p w14:paraId="4B541AE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lang w:eastAsia="zh-CN"/>
              </w:rPr>
              <w:drawing>
                <wp:inline distT="0" distB="0" distL="0" distR="0" wp14:anchorId="2D028EEA" wp14:editId="56316B0B">
                  <wp:extent cx="3857143" cy="590476"/>
                  <wp:effectExtent l="0" t="0" r="0" b="635"/>
                  <wp:docPr id="219"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8"/>
                          <a:stretch>
                            <a:fillRect/>
                          </a:stretch>
                        </pic:blipFill>
                        <pic:spPr>
                          <a:xfrm>
                            <a:off x="0" y="0"/>
                            <a:ext cx="3857143" cy="590476"/>
                          </a:xfrm>
                          <a:prstGeom prst="rect">
                            <a:avLst/>
                          </a:prstGeom>
                        </pic:spPr>
                      </pic:pic>
                    </a:graphicData>
                  </a:graphic>
                </wp:inline>
              </w:drawing>
            </w:r>
          </w:p>
          <w:p w14:paraId="7499E67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Cs/>
                <w:color w:val="3A993A"/>
                <w:sz w:val="21"/>
              </w:rPr>
            </w:pPr>
            <w:r w:rsidRPr="00FF4B3B">
              <w:rPr>
                <w:rFonts w:ascii="Times New Roman" w:eastAsia="宋体" w:hAnsi="Times New Roman" w:cs="Times New Roman"/>
                <w:sz w:val="21"/>
              </w:rPr>
              <w:t xml:space="preserve">public: </w:t>
            </w:r>
            <w:r w:rsidRPr="00FF4B3B">
              <w:rPr>
                <w:rFonts w:ascii="Times New Roman" w:eastAsia="宋体" w:hAnsi="Times New Roman" w:cs="Times New Roman"/>
                <w:color w:val="3A993A"/>
                <w:sz w:val="21"/>
              </w:rPr>
              <w:t>// Constructor, a valid pointer to the CFfexFtdcMduserApi instance is needed</w:t>
            </w:r>
          </w:p>
          <w:p w14:paraId="4F2C34E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lang w:eastAsia="zh-CN"/>
              </w:rPr>
              <w:drawing>
                <wp:inline distT="0" distB="0" distL="0" distR="0" wp14:anchorId="40E45C23" wp14:editId="13AF8E13">
                  <wp:extent cx="5495238" cy="504762"/>
                  <wp:effectExtent l="0" t="0" r="0" b="0"/>
                  <wp:docPr id="220"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9"/>
                          <a:stretch>
                            <a:fillRect/>
                          </a:stretch>
                        </pic:blipFill>
                        <pic:spPr>
                          <a:xfrm>
                            <a:off x="0" y="0"/>
                            <a:ext cx="5495238" cy="504762"/>
                          </a:xfrm>
                          <a:prstGeom prst="rect">
                            <a:avLst/>
                          </a:prstGeom>
                        </pic:spPr>
                      </pic:pic>
                    </a:graphicData>
                  </a:graphic>
                </wp:inline>
              </w:drawing>
            </w:r>
          </w:p>
          <w:p w14:paraId="6DF7817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Cs/>
                <w:color w:val="3A993A"/>
                <w:sz w:val="21"/>
              </w:rPr>
            </w:pPr>
            <w:r w:rsidRPr="00FF4B3B">
              <w:rPr>
                <w:rFonts w:ascii="Times New Roman" w:eastAsia="宋体" w:hAnsi="Times New Roman" w:cs="Times New Roman"/>
                <w:color w:val="3A993A"/>
                <w:sz w:val="21"/>
              </w:rPr>
              <w:t xml:space="preserve">//When the </w:t>
            </w:r>
            <w:r w:rsidR="00205F0A" w:rsidRPr="00FF4B3B">
              <w:rPr>
                <w:rFonts w:ascii="Times New Roman" w:eastAsia="宋体" w:hAnsi="Times New Roman" w:cs="Times New Roman"/>
                <w:color w:val="3A993A"/>
                <w:sz w:val="21"/>
              </w:rPr>
              <w:t>member</w:t>
            </w:r>
            <w:r w:rsidRPr="00FF4B3B">
              <w:rPr>
                <w:rFonts w:ascii="Times New Roman" w:eastAsia="宋体" w:hAnsi="Times New Roman" w:cs="Times New Roman"/>
                <w:color w:val="3A993A"/>
                <w:sz w:val="21"/>
              </w:rPr>
              <w:t xml:space="preserve"> system establishes a communication connection with the trading system, the </w:t>
            </w:r>
            <w:r w:rsidR="00205F0A" w:rsidRPr="00FF4B3B">
              <w:rPr>
                <w:rFonts w:ascii="Times New Roman" w:eastAsia="宋体" w:hAnsi="Times New Roman" w:cs="Times New Roman"/>
                <w:color w:val="3A993A"/>
                <w:sz w:val="21"/>
              </w:rPr>
              <w:t>member</w:t>
            </w:r>
            <w:r w:rsidRPr="00FF4B3B">
              <w:rPr>
                <w:rFonts w:ascii="Times New Roman" w:eastAsia="宋体" w:hAnsi="Times New Roman" w:cs="Times New Roman"/>
                <w:color w:val="3A993A"/>
                <w:sz w:val="21"/>
              </w:rPr>
              <w:t xml:space="preserve"> system needs to log in.</w:t>
            </w:r>
          </w:p>
          <w:p w14:paraId="4B2EF83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lang w:eastAsia="zh-CN"/>
              </w:rPr>
              <w:drawing>
                <wp:inline distT="0" distB="0" distL="0" distR="0" wp14:anchorId="50EA1CD5" wp14:editId="4060FE7B">
                  <wp:extent cx="4619048" cy="2561905"/>
                  <wp:effectExtent l="0" t="0" r="0" b="0"/>
                  <wp:docPr id="221"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0"/>
                          <a:stretch>
                            <a:fillRect/>
                          </a:stretch>
                        </pic:blipFill>
                        <pic:spPr>
                          <a:xfrm>
                            <a:off x="0" y="0"/>
                            <a:ext cx="4619048" cy="2561905"/>
                          </a:xfrm>
                          <a:prstGeom prst="rect">
                            <a:avLst/>
                          </a:prstGeom>
                        </pic:spPr>
                      </pic:pic>
                    </a:graphicData>
                  </a:graphic>
                </wp:inline>
              </w:drawing>
            </w:r>
          </w:p>
          <w:p w14:paraId="63F445BE" w14:textId="17C456C3"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Cs/>
                <w:color w:val="3A993A"/>
                <w:sz w:val="21"/>
              </w:rPr>
            </w:pPr>
            <w:r w:rsidRPr="00FF4B3B">
              <w:rPr>
                <w:rFonts w:ascii="Times New Roman" w:eastAsia="宋体" w:hAnsi="Times New Roman" w:cs="Times New Roman"/>
                <w:color w:val="3A993A"/>
                <w:sz w:val="21"/>
              </w:rPr>
              <w:t xml:space="preserve">//This method will be </w:t>
            </w:r>
            <w:r w:rsidR="002369EE">
              <w:rPr>
                <w:rFonts w:ascii="Times New Roman" w:eastAsia="宋体" w:hAnsi="Times New Roman" w:cs="Times New Roman"/>
                <w:color w:val="3A993A"/>
                <w:sz w:val="21"/>
              </w:rPr>
              <w:t>used</w:t>
            </w:r>
            <w:r w:rsidR="002369EE" w:rsidRPr="00FF4B3B">
              <w:rPr>
                <w:rFonts w:ascii="Times New Roman" w:eastAsia="宋体" w:hAnsi="Times New Roman" w:cs="Times New Roman"/>
                <w:color w:val="3A993A"/>
                <w:sz w:val="21"/>
              </w:rPr>
              <w:t xml:space="preserve"> </w:t>
            </w:r>
            <w:r w:rsidRPr="00FF4B3B">
              <w:rPr>
                <w:rFonts w:ascii="Times New Roman" w:eastAsia="宋体" w:hAnsi="Times New Roman" w:cs="Times New Roman"/>
                <w:color w:val="3A993A"/>
                <w:sz w:val="21"/>
              </w:rPr>
              <w:t xml:space="preserve">when the </w:t>
            </w:r>
            <w:r w:rsidR="00205F0A" w:rsidRPr="00FF4B3B">
              <w:rPr>
                <w:rFonts w:ascii="Times New Roman" w:eastAsia="宋体" w:hAnsi="Times New Roman" w:cs="Times New Roman"/>
                <w:color w:val="3A993A"/>
                <w:sz w:val="21"/>
              </w:rPr>
              <w:t>member</w:t>
            </w:r>
            <w:r w:rsidRPr="00FF4B3B">
              <w:rPr>
                <w:rFonts w:ascii="Times New Roman" w:eastAsia="宋体" w:hAnsi="Times New Roman" w:cs="Times New Roman"/>
                <w:color w:val="3A993A"/>
                <w:sz w:val="21"/>
              </w:rPr>
              <w:t xml:space="preserve"> system is disconnected from the trading system.</w:t>
            </w:r>
          </w:p>
          <w:p w14:paraId="2D2470F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lang w:eastAsia="zh-CN"/>
              </w:rPr>
              <w:drawing>
                <wp:inline distT="0" distB="0" distL="0" distR="0" wp14:anchorId="640F8C1F" wp14:editId="437F807D">
                  <wp:extent cx="3590476" cy="295238"/>
                  <wp:effectExtent l="0" t="0" r="0" b="0"/>
                  <wp:docPr id="222"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1"/>
                          <a:stretch>
                            <a:fillRect/>
                          </a:stretch>
                        </pic:blipFill>
                        <pic:spPr>
                          <a:xfrm>
                            <a:off x="0" y="0"/>
                            <a:ext cx="3590476" cy="295238"/>
                          </a:xfrm>
                          <a:prstGeom prst="rect">
                            <a:avLst/>
                          </a:prstGeom>
                        </pic:spPr>
                      </pic:pic>
                    </a:graphicData>
                  </a:graphic>
                </wp:inline>
              </w:drawing>
            </w:r>
          </w:p>
          <w:p w14:paraId="6A0EF05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bCs/>
                <w:color w:val="3A993A"/>
                <w:sz w:val="21"/>
              </w:rPr>
            </w:pPr>
            <w:r w:rsidRPr="00FF4B3B">
              <w:rPr>
                <w:rFonts w:ascii="Times New Roman" w:eastAsia="宋体" w:hAnsi="Times New Roman" w:cs="Times New Roman"/>
                <w:color w:val="3A993A"/>
                <w:sz w:val="21"/>
              </w:rPr>
              <w:t xml:space="preserve">//When this happens, the API will automatically reconnect and the </w:t>
            </w:r>
            <w:r w:rsidR="00205F0A" w:rsidRPr="00FF4B3B">
              <w:rPr>
                <w:rFonts w:ascii="Times New Roman" w:eastAsia="宋体" w:hAnsi="Times New Roman" w:cs="Times New Roman"/>
                <w:color w:val="3A993A"/>
                <w:sz w:val="21"/>
              </w:rPr>
              <w:t>member</w:t>
            </w:r>
            <w:r w:rsidRPr="00FF4B3B">
              <w:rPr>
                <w:rFonts w:ascii="Times New Roman" w:eastAsia="宋体" w:hAnsi="Times New Roman" w:cs="Times New Roman"/>
                <w:color w:val="3A993A"/>
                <w:sz w:val="21"/>
              </w:rPr>
              <w:t xml:space="preserve"> system may take no action.</w:t>
            </w:r>
          </w:p>
          <w:p w14:paraId="5A26814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lang w:eastAsia="zh-CN"/>
              </w:rPr>
              <w:drawing>
                <wp:inline distT="0" distB="0" distL="0" distR="0" wp14:anchorId="0D712596" wp14:editId="48BBADBB">
                  <wp:extent cx="2923809" cy="276190"/>
                  <wp:effectExtent l="0" t="0" r="0" b="0"/>
                  <wp:docPr id="223"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2"/>
                          <a:stretch>
                            <a:fillRect/>
                          </a:stretch>
                        </pic:blipFill>
                        <pic:spPr>
                          <a:xfrm>
                            <a:off x="0" y="0"/>
                            <a:ext cx="2923809" cy="276190"/>
                          </a:xfrm>
                          <a:prstGeom prst="rect">
                            <a:avLst/>
                          </a:prstGeom>
                        </pic:spPr>
                      </pic:pic>
                    </a:graphicData>
                  </a:graphic>
                </wp:inline>
              </w:drawing>
            </w:r>
          </w:p>
          <w:p w14:paraId="1239AA67" w14:textId="62412525"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color w:val="3A993A"/>
                <w:sz w:val="21"/>
              </w:rPr>
              <w:t xml:space="preserve">//When the </w:t>
            </w:r>
            <w:r w:rsidR="00205F0A" w:rsidRPr="00FF4B3B">
              <w:rPr>
                <w:rFonts w:ascii="Times New Roman" w:eastAsia="宋体" w:hAnsi="Times New Roman" w:cs="Times New Roman"/>
                <w:color w:val="3A993A"/>
                <w:sz w:val="21"/>
              </w:rPr>
              <w:t>member</w:t>
            </w:r>
            <w:r w:rsidRPr="00FF4B3B">
              <w:rPr>
                <w:rFonts w:ascii="Times New Roman" w:eastAsia="宋体" w:hAnsi="Times New Roman" w:cs="Times New Roman"/>
                <w:color w:val="3A993A"/>
                <w:sz w:val="21"/>
              </w:rPr>
              <w:t xml:space="preserve"> system sends a login request, the method will be </w:t>
            </w:r>
            <w:r w:rsidR="002369EE">
              <w:rPr>
                <w:rFonts w:ascii="Times New Roman" w:eastAsia="宋体" w:hAnsi="Times New Roman" w:cs="Times New Roman"/>
                <w:color w:val="3A993A"/>
                <w:sz w:val="21"/>
              </w:rPr>
              <w:t>used</w:t>
            </w:r>
            <w:r w:rsidR="002369EE" w:rsidRPr="00FF4B3B">
              <w:rPr>
                <w:rFonts w:ascii="Times New Roman" w:eastAsia="宋体" w:hAnsi="Times New Roman" w:cs="Times New Roman"/>
                <w:color w:val="3A993A"/>
                <w:sz w:val="21"/>
              </w:rPr>
              <w:t xml:space="preserve"> </w:t>
            </w:r>
            <w:r w:rsidRPr="00FF4B3B">
              <w:rPr>
                <w:rFonts w:ascii="Times New Roman" w:eastAsia="宋体" w:hAnsi="Times New Roman" w:cs="Times New Roman"/>
                <w:color w:val="3A993A"/>
                <w:sz w:val="21"/>
              </w:rPr>
              <w:t xml:space="preserve">to notify the </w:t>
            </w:r>
            <w:r w:rsidR="00205F0A" w:rsidRPr="00FF4B3B">
              <w:rPr>
                <w:rFonts w:ascii="Times New Roman" w:eastAsia="宋体" w:hAnsi="Times New Roman" w:cs="Times New Roman"/>
                <w:color w:val="3A993A"/>
                <w:sz w:val="21"/>
              </w:rPr>
              <w:t>member</w:t>
            </w:r>
            <w:r w:rsidRPr="00FF4B3B">
              <w:rPr>
                <w:rFonts w:ascii="Times New Roman" w:eastAsia="宋体" w:hAnsi="Times New Roman" w:cs="Times New Roman"/>
                <w:color w:val="3A993A"/>
                <w:sz w:val="21"/>
              </w:rPr>
              <w:t xml:space="preserve"> system whether the login is successful.</w:t>
            </w:r>
          </w:p>
          <w:p w14:paraId="494AFAB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lang w:eastAsia="zh-CN"/>
              </w:rPr>
              <w:lastRenderedPageBreak/>
              <w:drawing>
                <wp:inline distT="0" distB="0" distL="0" distR="0" wp14:anchorId="6304A849" wp14:editId="44B8F20E">
                  <wp:extent cx="4277377" cy="581025"/>
                  <wp:effectExtent l="0" t="0" r="0" b="0"/>
                  <wp:docPr id="224"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3"/>
                          <a:stretch>
                            <a:fillRect/>
                          </a:stretch>
                        </pic:blipFill>
                        <pic:spPr>
                          <a:xfrm>
                            <a:off x="0" y="0"/>
                            <a:ext cx="4326592" cy="587710"/>
                          </a:xfrm>
                          <a:prstGeom prst="rect">
                            <a:avLst/>
                          </a:prstGeom>
                        </pic:spPr>
                      </pic:pic>
                    </a:graphicData>
                  </a:graphic>
                </wp:inline>
              </w:drawing>
            </w:r>
          </w:p>
        </w:tc>
      </w:tr>
    </w:tbl>
    <w:p w14:paraId="4684B3DC"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p>
    <w:tbl>
      <w:tblPr>
        <w:tblOverlap w:val="never"/>
        <w:tblW w:w="5000" w:type="pct"/>
        <w:tblCellMar>
          <w:left w:w="10" w:type="dxa"/>
          <w:right w:w="10" w:type="dxa"/>
        </w:tblCellMar>
        <w:tblLook w:val="04A0" w:firstRow="1" w:lastRow="0" w:firstColumn="1" w:lastColumn="0" w:noHBand="0" w:noVBand="1"/>
      </w:tblPr>
      <w:tblGrid>
        <w:gridCol w:w="9634"/>
      </w:tblGrid>
      <w:tr w:rsidR="00E425AB" w:rsidRPr="00FF4B3B" w14:paraId="5E64DEC2" w14:textId="77777777" w:rsidTr="0054399C">
        <w:trPr>
          <w:trHeight w:val="20"/>
        </w:trPr>
        <w:tc>
          <w:tcPr>
            <w:tcW w:w="5000" w:type="pct"/>
            <w:tcBorders>
              <w:top w:val="single" w:sz="4" w:space="0" w:color="auto"/>
              <w:left w:val="single" w:sz="4" w:space="0" w:color="auto"/>
            </w:tcBorders>
            <w:shd w:val="clear" w:color="auto" w:fill="FFFFFF"/>
            <w:vAlign w:val="bottom"/>
          </w:tcPr>
          <w:p w14:paraId="6BF4C713"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062ACE65" wp14:editId="333C9ADC">
                  <wp:extent cx="2390476" cy="152381"/>
                  <wp:effectExtent l="0" t="0" r="0" b="635"/>
                  <wp:docPr id="225"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4"/>
                          <a:stretch>
                            <a:fillRect/>
                          </a:stretch>
                        </pic:blipFill>
                        <pic:spPr>
                          <a:xfrm>
                            <a:off x="0" y="0"/>
                            <a:ext cx="2390476" cy="152381"/>
                          </a:xfrm>
                          <a:prstGeom prst="rect">
                            <a:avLst/>
                          </a:prstGeom>
                        </pic:spPr>
                      </pic:pic>
                    </a:graphicData>
                  </a:graphic>
                </wp:inline>
              </w:drawing>
            </w:r>
          </w:p>
          <w:p w14:paraId="28862109"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 xml:space="preserve">// If login failed, the </w:t>
            </w:r>
            <w:r w:rsidR="00205F0A" w:rsidRPr="00FF4B3B">
              <w:rPr>
                <w:rFonts w:ascii="Times New Roman" w:eastAsia="宋体" w:hAnsi="Times New Roman" w:cs="Times New Roman"/>
                <w:color w:val="3A993A"/>
                <w:sz w:val="18"/>
                <w:szCs w:val="18"/>
              </w:rPr>
              <w:t>member</w:t>
            </w:r>
            <w:r w:rsidRPr="00FF4B3B">
              <w:rPr>
                <w:rFonts w:ascii="Times New Roman" w:eastAsia="宋体" w:hAnsi="Times New Roman" w:cs="Times New Roman"/>
                <w:color w:val="3A993A"/>
                <w:sz w:val="18"/>
                <w:szCs w:val="18"/>
              </w:rPr>
              <w:t xml:space="preserve"> system needs to handle the error</w:t>
            </w:r>
          </w:p>
          <w:p w14:paraId="3CAE16EF"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370DBD2B" wp14:editId="251EECE5">
                  <wp:extent cx="3189156" cy="345056"/>
                  <wp:effectExtent l="0" t="0" r="0" b="0"/>
                  <wp:docPr id="226"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5"/>
                          <a:stretch>
                            <a:fillRect/>
                          </a:stretch>
                        </pic:blipFill>
                        <pic:spPr>
                          <a:xfrm>
                            <a:off x="0" y="0"/>
                            <a:ext cx="3378921" cy="365588"/>
                          </a:xfrm>
                          <a:prstGeom prst="rect">
                            <a:avLst/>
                          </a:prstGeom>
                        </pic:spPr>
                      </pic:pic>
                    </a:graphicData>
                  </a:graphic>
                </wp:inline>
              </w:drawing>
            </w:r>
          </w:p>
          <w:p w14:paraId="7DB29F4B" w14:textId="783AE005"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 xml:space="preserve">// If login succeeded, it will send an order </w:t>
            </w:r>
            <w:r w:rsidR="002369EE" w:rsidRPr="00FF4B3B">
              <w:rPr>
                <w:rFonts w:ascii="Times New Roman" w:eastAsia="宋体" w:hAnsi="Times New Roman" w:cs="Times New Roman"/>
                <w:color w:val="3A993A"/>
                <w:sz w:val="18"/>
                <w:szCs w:val="18"/>
              </w:rPr>
              <w:t>in</w:t>
            </w:r>
            <w:r w:rsidR="002369EE">
              <w:rPr>
                <w:rFonts w:ascii="Times New Roman" w:eastAsia="宋体" w:hAnsi="Times New Roman" w:cs="Times New Roman"/>
                <w:color w:val="3A993A"/>
                <w:sz w:val="18"/>
                <w:szCs w:val="18"/>
              </w:rPr>
              <w:t>put</w:t>
            </w:r>
            <w:r w:rsidR="002369EE" w:rsidRPr="00FF4B3B">
              <w:rPr>
                <w:rFonts w:ascii="Times New Roman" w:eastAsia="宋体" w:hAnsi="Times New Roman" w:cs="Times New Roman"/>
                <w:color w:val="3A993A"/>
                <w:sz w:val="18"/>
                <w:szCs w:val="18"/>
              </w:rPr>
              <w:t xml:space="preserve"> </w:t>
            </w:r>
            <w:r w:rsidRPr="00FF4B3B">
              <w:rPr>
                <w:rFonts w:ascii="Times New Roman" w:eastAsia="宋体" w:hAnsi="Times New Roman" w:cs="Times New Roman"/>
                <w:color w:val="3A993A"/>
                <w:sz w:val="18"/>
                <w:szCs w:val="18"/>
              </w:rPr>
              <w:t>request</w:t>
            </w:r>
          </w:p>
          <w:p w14:paraId="48960398"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2E72D19A" wp14:editId="05DFD492">
                  <wp:extent cx="1518249" cy="250133"/>
                  <wp:effectExtent l="0" t="0" r="0" b="0"/>
                  <wp:docPr id="227"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a:stretch>
                            <a:fillRect/>
                          </a:stretch>
                        </pic:blipFill>
                        <pic:spPr>
                          <a:xfrm>
                            <a:off x="0" y="0"/>
                            <a:ext cx="1567607" cy="258265"/>
                          </a:xfrm>
                          <a:prstGeom prst="rect">
                            <a:avLst/>
                          </a:prstGeom>
                        </pic:spPr>
                      </pic:pic>
                    </a:graphicData>
                  </a:graphic>
                </wp:inline>
              </w:drawing>
            </w:r>
          </w:p>
          <w:p w14:paraId="3E14C818"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4FA24F"/>
                <w:sz w:val="18"/>
                <w:szCs w:val="18"/>
              </w:rPr>
              <w:t>//</w:t>
            </w:r>
            <w:r w:rsidR="00205F0A" w:rsidRPr="00FF4B3B">
              <w:rPr>
                <w:rFonts w:ascii="Times New Roman" w:eastAsia="宋体" w:hAnsi="Times New Roman" w:cs="Times New Roman"/>
                <w:color w:val="4FA24F"/>
                <w:sz w:val="18"/>
                <w:szCs w:val="18"/>
              </w:rPr>
              <w:t>Member</w:t>
            </w:r>
            <w:r w:rsidRPr="00FF4B3B">
              <w:rPr>
                <w:rFonts w:ascii="Times New Roman" w:eastAsia="宋体" w:hAnsi="Times New Roman" w:cs="Times New Roman"/>
                <w:color w:val="4FA24F"/>
                <w:sz w:val="18"/>
                <w:szCs w:val="18"/>
              </w:rPr>
              <w:t xml:space="preserve"> ID</w:t>
            </w:r>
          </w:p>
          <w:p w14:paraId="3E4D0D72"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76EA8D6C" wp14:editId="1F4064C4">
                  <wp:extent cx="2494915" cy="122367"/>
                  <wp:effectExtent l="0" t="0" r="0" b="0"/>
                  <wp:docPr id="228"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7"/>
                          <a:stretch>
                            <a:fillRect/>
                          </a:stretch>
                        </pic:blipFill>
                        <pic:spPr>
                          <a:xfrm>
                            <a:off x="0" y="0"/>
                            <a:ext cx="2560787" cy="125598"/>
                          </a:xfrm>
                          <a:prstGeom prst="rect">
                            <a:avLst/>
                          </a:prstGeom>
                        </pic:spPr>
                      </pic:pic>
                    </a:graphicData>
                  </a:graphic>
                </wp:inline>
              </w:drawing>
            </w:r>
          </w:p>
          <w:p w14:paraId="2D09A841"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//Client ID</w:t>
            </w:r>
          </w:p>
          <w:p w14:paraId="66889748"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046688DA" wp14:editId="6C9CB7E8">
                  <wp:extent cx="2400000" cy="161905"/>
                  <wp:effectExtent l="0" t="0" r="635" b="0"/>
                  <wp:docPr id="229"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8"/>
                          <a:stretch>
                            <a:fillRect/>
                          </a:stretch>
                        </pic:blipFill>
                        <pic:spPr>
                          <a:xfrm>
                            <a:off x="0" y="0"/>
                            <a:ext cx="2400000" cy="161905"/>
                          </a:xfrm>
                          <a:prstGeom prst="rect">
                            <a:avLst/>
                          </a:prstGeom>
                        </pic:spPr>
                      </pic:pic>
                    </a:graphicData>
                  </a:graphic>
                </wp:inline>
              </w:drawing>
            </w:r>
          </w:p>
          <w:p w14:paraId="2120A4E9"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//User ID</w:t>
            </w:r>
          </w:p>
          <w:p w14:paraId="7C634CDE"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53483FA2" wp14:editId="15BE098A">
                  <wp:extent cx="2495238" cy="171429"/>
                  <wp:effectExtent l="0" t="0" r="635" b="635"/>
                  <wp:docPr id="230"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9"/>
                          <a:stretch>
                            <a:fillRect/>
                          </a:stretch>
                        </pic:blipFill>
                        <pic:spPr>
                          <a:xfrm>
                            <a:off x="0" y="0"/>
                            <a:ext cx="2495238" cy="171429"/>
                          </a:xfrm>
                          <a:prstGeom prst="rect">
                            <a:avLst/>
                          </a:prstGeom>
                        </pic:spPr>
                      </pic:pic>
                    </a:graphicData>
                  </a:graphic>
                </wp:inline>
              </w:drawing>
            </w:r>
          </w:p>
          <w:p w14:paraId="0888D2C5"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//Instrument ID</w:t>
            </w:r>
          </w:p>
          <w:p w14:paraId="040A7542"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3680A4E3" wp14:editId="00426353">
                  <wp:extent cx="2456815" cy="159315"/>
                  <wp:effectExtent l="0" t="0" r="0" b="0"/>
                  <wp:docPr id="231"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0"/>
                          <a:stretch>
                            <a:fillRect/>
                          </a:stretch>
                        </pic:blipFill>
                        <pic:spPr>
                          <a:xfrm>
                            <a:off x="0" y="0"/>
                            <a:ext cx="2529722" cy="164043"/>
                          </a:xfrm>
                          <a:prstGeom prst="rect">
                            <a:avLst/>
                          </a:prstGeom>
                        </pic:spPr>
                      </pic:pic>
                    </a:graphicData>
                  </a:graphic>
                </wp:inline>
              </w:drawing>
            </w:r>
          </w:p>
          <w:p w14:paraId="20412677"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 Order price condition</w:t>
            </w:r>
          </w:p>
          <w:p w14:paraId="7E6D73A0"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0DE905E0" wp14:editId="3F9327FC">
                  <wp:extent cx="2760453" cy="127406"/>
                  <wp:effectExtent l="0" t="0" r="0" b="0"/>
                  <wp:docPr id="232"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1"/>
                          <a:stretch>
                            <a:fillRect/>
                          </a:stretch>
                        </pic:blipFill>
                        <pic:spPr>
                          <a:xfrm>
                            <a:off x="0" y="0"/>
                            <a:ext cx="2923472" cy="134930"/>
                          </a:xfrm>
                          <a:prstGeom prst="rect">
                            <a:avLst/>
                          </a:prstGeom>
                        </pic:spPr>
                      </pic:pic>
                    </a:graphicData>
                  </a:graphic>
                </wp:inline>
              </w:drawing>
            </w:r>
          </w:p>
          <w:p w14:paraId="47F9BD81"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//Direction type</w:t>
            </w:r>
          </w:p>
          <w:p w14:paraId="52E7EBC8"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0B71CCF1" wp14:editId="27CFEFCD">
                  <wp:extent cx="2542857" cy="190476"/>
                  <wp:effectExtent l="0" t="0" r="0" b="635"/>
                  <wp:docPr id="233"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2"/>
                          <a:stretch>
                            <a:fillRect/>
                          </a:stretch>
                        </pic:blipFill>
                        <pic:spPr>
                          <a:xfrm>
                            <a:off x="0" y="0"/>
                            <a:ext cx="2542857" cy="190476"/>
                          </a:xfrm>
                          <a:prstGeom prst="rect">
                            <a:avLst/>
                          </a:prstGeom>
                        </pic:spPr>
                      </pic:pic>
                    </a:graphicData>
                  </a:graphic>
                </wp:inline>
              </w:drawing>
            </w:r>
          </w:p>
          <w:p w14:paraId="264D4368" w14:textId="05B10905"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4FA24F"/>
                <w:sz w:val="18"/>
                <w:szCs w:val="18"/>
              </w:rPr>
              <w:t>//</w:t>
            </w:r>
            <w:r w:rsidR="002369EE" w:rsidRPr="00FF4B3B">
              <w:rPr>
                <w:rFonts w:ascii="Times New Roman" w:eastAsia="宋体" w:hAnsi="Times New Roman" w:cs="Times New Roman"/>
                <w:color w:val="4FA24F"/>
                <w:sz w:val="18"/>
                <w:szCs w:val="18"/>
              </w:rPr>
              <w:t>Combin</w:t>
            </w:r>
            <w:r w:rsidR="002369EE">
              <w:rPr>
                <w:rFonts w:ascii="Times New Roman" w:eastAsia="宋体" w:hAnsi="Times New Roman" w:cs="Times New Roman"/>
                <w:color w:val="4FA24F"/>
                <w:sz w:val="18"/>
                <w:szCs w:val="18"/>
              </w:rPr>
              <w:t>ed</w:t>
            </w:r>
            <w:r w:rsidR="002369EE" w:rsidRPr="00FF4B3B">
              <w:rPr>
                <w:rFonts w:ascii="Times New Roman" w:eastAsia="宋体" w:hAnsi="Times New Roman" w:cs="Times New Roman"/>
                <w:color w:val="4FA24F"/>
                <w:sz w:val="18"/>
                <w:szCs w:val="18"/>
              </w:rPr>
              <w:t xml:space="preserve"> </w:t>
            </w:r>
            <w:r w:rsidRPr="00FF4B3B">
              <w:rPr>
                <w:rFonts w:ascii="Times New Roman" w:eastAsia="宋体" w:hAnsi="Times New Roman" w:cs="Times New Roman"/>
                <w:color w:val="4FA24F"/>
                <w:sz w:val="18"/>
                <w:szCs w:val="18"/>
              </w:rPr>
              <w:t>offset flag</w:t>
            </w:r>
          </w:p>
          <w:p w14:paraId="7D1FA7E5"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6F2F526D" wp14:editId="057A2054">
                  <wp:extent cx="2571429" cy="152381"/>
                  <wp:effectExtent l="0" t="0" r="0" b="635"/>
                  <wp:docPr id="234"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3"/>
                          <a:stretch>
                            <a:fillRect/>
                          </a:stretch>
                        </pic:blipFill>
                        <pic:spPr>
                          <a:xfrm>
                            <a:off x="0" y="0"/>
                            <a:ext cx="2571429" cy="152381"/>
                          </a:xfrm>
                          <a:prstGeom prst="rect">
                            <a:avLst/>
                          </a:prstGeom>
                        </pic:spPr>
                      </pic:pic>
                    </a:graphicData>
                  </a:graphic>
                </wp:inline>
              </w:drawing>
            </w:r>
          </w:p>
          <w:p w14:paraId="42790875" w14:textId="73B3B930"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 xml:space="preserve">// </w:t>
            </w:r>
            <w:r w:rsidR="002369EE" w:rsidRPr="00FF4B3B">
              <w:rPr>
                <w:rFonts w:ascii="Times New Roman" w:eastAsia="宋体" w:hAnsi="Times New Roman" w:cs="Times New Roman"/>
                <w:color w:val="3A993A"/>
                <w:sz w:val="18"/>
                <w:szCs w:val="18"/>
              </w:rPr>
              <w:t>Combin</w:t>
            </w:r>
            <w:r w:rsidR="002369EE">
              <w:rPr>
                <w:rFonts w:ascii="Times New Roman" w:eastAsia="宋体" w:hAnsi="Times New Roman" w:cs="Times New Roman"/>
                <w:color w:val="3A993A"/>
                <w:sz w:val="18"/>
                <w:szCs w:val="18"/>
              </w:rPr>
              <w:t>ed</w:t>
            </w:r>
            <w:r w:rsidR="002369EE" w:rsidRPr="00FF4B3B">
              <w:rPr>
                <w:rFonts w:ascii="Times New Roman" w:eastAsia="宋体" w:hAnsi="Times New Roman" w:cs="Times New Roman"/>
                <w:color w:val="3A993A"/>
                <w:sz w:val="18"/>
                <w:szCs w:val="18"/>
              </w:rPr>
              <w:t xml:space="preserve"> </w:t>
            </w:r>
            <w:r w:rsidRPr="00FF4B3B">
              <w:rPr>
                <w:rFonts w:ascii="Times New Roman" w:eastAsia="宋体" w:hAnsi="Times New Roman" w:cs="Times New Roman"/>
                <w:color w:val="3A993A"/>
                <w:sz w:val="18"/>
                <w:szCs w:val="18"/>
              </w:rPr>
              <w:t>hedge flag</w:t>
            </w:r>
          </w:p>
          <w:p w14:paraId="38464B8B"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3936EC64" wp14:editId="0B1782CF">
                  <wp:extent cx="2457143" cy="171429"/>
                  <wp:effectExtent l="0" t="0" r="635" b="635"/>
                  <wp:docPr id="235"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4"/>
                          <a:stretch>
                            <a:fillRect/>
                          </a:stretch>
                        </pic:blipFill>
                        <pic:spPr>
                          <a:xfrm>
                            <a:off x="0" y="0"/>
                            <a:ext cx="2457143" cy="171429"/>
                          </a:xfrm>
                          <a:prstGeom prst="rect">
                            <a:avLst/>
                          </a:prstGeom>
                        </pic:spPr>
                      </pic:pic>
                    </a:graphicData>
                  </a:graphic>
                </wp:inline>
              </w:drawing>
            </w:r>
          </w:p>
          <w:p w14:paraId="7BCCE191"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//Price</w:t>
            </w:r>
          </w:p>
          <w:p w14:paraId="7DF68237"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200207CF" wp14:editId="08F2440E">
                  <wp:extent cx="1866667" cy="142857"/>
                  <wp:effectExtent l="0" t="0" r="635" b="0"/>
                  <wp:docPr id="236"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5"/>
                          <a:stretch>
                            <a:fillRect/>
                          </a:stretch>
                        </pic:blipFill>
                        <pic:spPr>
                          <a:xfrm>
                            <a:off x="0" y="0"/>
                            <a:ext cx="1866667" cy="142857"/>
                          </a:xfrm>
                          <a:prstGeom prst="rect">
                            <a:avLst/>
                          </a:prstGeom>
                        </pic:spPr>
                      </pic:pic>
                    </a:graphicData>
                  </a:graphic>
                </wp:inline>
              </w:drawing>
            </w:r>
          </w:p>
          <w:p w14:paraId="74EE72A3"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//Volume</w:t>
            </w:r>
          </w:p>
          <w:p w14:paraId="7AB0BE63"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512974DF" wp14:editId="3E757A29">
                  <wp:extent cx="2295238" cy="161905"/>
                  <wp:effectExtent l="0" t="0" r="0" b="0"/>
                  <wp:docPr id="237"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6"/>
                          <a:stretch>
                            <a:fillRect/>
                          </a:stretch>
                        </pic:blipFill>
                        <pic:spPr>
                          <a:xfrm>
                            <a:off x="0" y="0"/>
                            <a:ext cx="2295238" cy="161905"/>
                          </a:xfrm>
                          <a:prstGeom prst="rect">
                            <a:avLst/>
                          </a:prstGeom>
                        </pic:spPr>
                      </pic:pic>
                    </a:graphicData>
                  </a:graphic>
                </wp:inline>
              </w:drawing>
            </w:r>
          </w:p>
          <w:p w14:paraId="6984E0CF"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 Validity type</w:t>
            </w:r>
          </w:p>
          <w:p w14:paraId="29B1675A"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3BDC46FE" wp14:editId="0C9C5EC9">
                  <wp:extent cx="2923809" cy="180952"/>
                  <wp:effectExtent l="0" t="0" r="0" b="0"/>
                  <wp:docPr id="238"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stretch>
                            <a:fillRect/>
                          </a:stretch>
                        </pic:blipFill>
                        <pic:spPr>
                          <a:xfrm>
                            <a:off x="0" y="0"/>
                            <a:ext cx="2923809" cy="180952"/>
                          </a:xfrm>
                          <a:prstGeom prst="rect">
                            <a:avLst/>
                          </a:prstGeom>
                        </pic:spPr>
                      </pic:pic>
                    </a:graphicData>
                  </a:graphic>
                </wp:inline>
              </w:drawing>
            </w:r>
          </w:p>
          <w:p w14:paraId="15D6AEBB"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 GTD date</w:t>
            </w:r>
          </w:p>
          <w:p w14:paraId="67F9F6E6"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65ECF6B2" wp14:editId="4EC0F4E9">
                  <wp:extent cx="1942857" cy="190476"/>
                  <wp:effectExtent l="0" t="0" r="635" b="635"/>
                  <wp:docPr id="239"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8"/>
                          <a:stretch>
                            <a:fillRect/>
                          </a:stretch>
                        </pic:blipFill>
                        <pic:spPr>
                          <a:xfrm>
                            <a:off x="0" y="0"/>
                            <a:ext cx="1942857" cy="190476"/>
                          </a:xfrm>
                          <a:prstGeom prst="rect">
                            <a:avLst/>
                          </a:prstGeom>
                        </pic:spPr>
                      </pic:pic>
                    </a:graphicData>
                  </a:graphic>
                </wp:inline>
              </w:drawing>
            </w:r>
          </w:p>
          <w:p w14:paraId="7B81D3E1"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 Volume type</w:t>
            </w:r>
          </w:p>
          <w:p w14:paraId="3EAA6862"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5B807E36" wp14:editId="6B76C936">
                  <wp:extent cx="2990476" cy="161905"/>
                  <wp:effectExtent l="0" t="0" r="0" b="0"/>
                  <wp:docPr id="240"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9"/>
                          <a:stretch>
                            <a:fillRect/>
                          </a:stretch>
                        </pic:blipFill>
                        <pic:spPr>
                          <a:xfrm>
                            <a:off x="0" y="0"/>
                            <a:ext cx="2990476" cy="161905"/>
                          </a:xfrm>
                          <a:prstGeom prst="rect">
                            <a:avLst/>
                          </a:prstGeom>
                        </pic:spPr>
                      </pic:pic>
                    </a:graphicData>
                  </a:graphic>
                </wp:inline>
              </w:drawing>
            </w:r>
          </w:p>
          <w:p w14:paraId="2A734501"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//Minimum volume</w:t>
            </w:r>
          </w:p>
          <w:p w14:paraId="232B0331"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47121687" wp14:editId="1BF700E7">
                  <wp:extent cx="1466667" cy="152381"/>
                  <wp:effectExtent l="0" t="0" r="635" b="635"/>
                  <wp:docPr id="241"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0"/>
                          <a:stretch>
                            <a:fillRect/>
                          </a:stretch>
                        </pic:blipFill>
                        <pic:spPr>
                          <a:xfrm>
                            <a:off x="0" y="0"/>
                            <a:ext cx="1466667" cy="152381"/>
                          </a:xfrm>
                          <a:prstGeom prst="rect">
                            <a:avLst/>
                          </a:prstGeom>
                        </pic:spPr>
                      </pic:pic>
                    </a:graphicData>
                  </a:graphic>
                </wp:inline>
              </w:drawing>
            </w:r>
          </w:p>
          <w:p w14:paraId="442641BF"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//Triggering conditions</w:t>
            </w:r>
          </w:p>
          <w:p w14:paraId="0AB51927"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6DEA58CF" wp14:editId="525DF48F">
                  <wp:extent cx="4009524" cy="171429"/>
                  <wp:effectExtent l="0" t="0" r="0" b="635"/>
                  <wp:docPr id="242"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1"/>
                          <a:stretch>
                            <a:fillRect/>
                          </a:stretch>
                        </pic:blipFill>
                        <pic:spPr>
                          <a:xfrm>
                            <a:off x="0" y="0"/>
                            <a:ext cx="4009524" cy="171429"/>
                          </a:xfrm>
                          <a:prstGeom prst="rect">
                            <a:avLst/>
                          </a:prstGeom>
                        </pic:spPr>
                      </pic:pic>
                    </a:graphicData>
                  </a:graphic>
                </wp:inline>
              </w:drawing>
            </w:r>
          </w:p>
          <w:p w14:paraId="60929BB2"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//Stop price</w:t>
            </w:r>
          </w:p>
          <w:p w14:paraId="736BF425"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797BF96C" wp14:editId="241C9E85">
                  <wp:extent cx="1476190" cy="142857"/>
                  <wp:effectExtent l="0" t="0" r="0" b="0"/>
                  <wp:docPr id="243"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2"/>
                          <a:stretch>
                            <a:fillRect/>
                          </a:stretch>
                        </pic:blipFill>
                        <pic:spPr>
                          <a:xfrm>
                            <a:off x="0" y="0"/>
                            <a:ext cx="1476190" cy="142857"/>
                          </a:xfrm>
                          <a:prstGeom prst="rect">
                            <a:avLst/>
                          </a:prstGeom>
                        </pic:spPr>
                      </pic:pic>
                    </a:graphicData>
                  </a:graphic>
                </wp:inline>
              </w:drawing>
            </w:r>
          </w:p>
          <w:p w14:paraId="0F8232A5"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//Forced close reason</w:t>
            </w:r>
          </w:p>
          <w:p w14:paraId="10DD9985"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78FA1893" wp14:editId="2D8DAB73">
                  <wp:extent cx="3347049" cy="127507"/>
                  <wp:effectExtent l="0" t="0" r="0" b="0"/>
                  <wp:docPr id="244"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3"/>
                          <a:stretch>
                            <a:fillRect/>
                          </a:stretch>
                        </pic:blipFill>
                        <pic:spPr>
                          <a:xfrm>
                            <a:off x="0" y="0"/>
                            <a:ext cx="3481247" cy="132619"/>
                          </a:xfrm>
                          <a:prstGeom prst="rect">
                            <a:avLst/>
                          </a:prstGeom>
                        </pic:spPr>
                      </pic:pic>
                    </a:graphicData>
                  </a:graphic>
                </wp:inline>
              </w:drawing>
            </w:r>
          </w:p>
          <w:p w14:paraId="205731ED"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//Local order ID</w:t>
            </w:r>
          </w:p>
          <w:p w14:paraId="4C2303D3"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2EF731EC" wp14:editId="5C42E7B9">
                  <wp:extent cx="2829464" cy="151261"/>
                  <wp:effectExtent l="0" t="0" r="0" b="0"/>
                  <wp:docPr id="245"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4"/>
                          <a:stretch>
                            <a:fillRect/>
                          </a:stretch>
                        </pic:blipFill>
                        <pic:spPr>
                          <a:xfrm>
                            <a:off x="0" y="0"/>
                            <a:ext cx="2884582" cy="154208"/>
                          </a:xfrm>
                          <a:prstGeom prst="rect">
                            <a:avLst/>
                          </a:prstGeom>
                        </pic:spPr>
                      </pic:pic>
                    </a:graphicData>
                  </a:graphic>
                </wp:inline>
              </w:drawing>
            </w:r>
          </w:p>
          <w:p w14:paraId="76568E5D"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//Automatic suspension flag</w:t>
            </w:r>
          </w:p>
          <w:p w14:paraId="71A08862"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0DC09EDE" wp14:editId="319B6B63">
                  <wp:extent cx="2319018" cy="323850"/>
                  <wp:effectExtent l="0" t="0" r="0" b="0"/>
                  <wp:docPr id="246"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5"/>
                          <a:stretch>
                            <a:fillRect/>
                          </a:stretch>
                        </pic:blipFill>
                        <pic:spPr>
                          <a:xfrm>
                            <a:off x="0" y="0"/>
                            <a:ext cx="2349566" cy="328116"/>
                          </a:xfrm>
                          <a:prstGeom prst="rect">
                            <a:avLst/>
                          </a:prstGeom>
                        </pic:spPr>
                      </pic:pic>
                    </a:graphicData>
                  </a:graphic>
                </wp:inline>
              </w:drawing>
            </w:r>
          </w:p>
          <w:p w14:paraId="369D0885" w14:textId="50D4655E"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 xml:space="preserve">// Order </w:t>
            </w:r>
            <w:r w:rsidR="002369EE" w:rsidRPr="00FF4B3B">
              <w:rPr>
                <w:rFonts w:ascii="Times New Roman" w:eastAsia="宋体" w:hAnsi="Times New Roman" w:cs="Times New Roman"/>
                <w:color w:val="3A993A"/>
                <w:sz w:val="18"/>
                <w:szCs w:val="18"/>
              </w:rPr>
              <w:t>in</w:t>
            </w:r>
            <w:r w:rsidR="002369EE">
              <w:rPr>
                <w:rFonts w:ascii="Times New Roman" w:eastAsia="宋体" w:hAnsi="Times New Roman" w:cs="Times New Roman"/>
                <w:color w:val="3A993A"/>
                <w:sz w:val="18"/>
                <w:szCs w:val="18"/>
              </w:rPr>
              <w:t>put</w:t>
            </w:r>
            <w:r w:rsidR="002369EE" w:rsidRPr="00FF4B3B">
              <w:rPr>
                <w:rFonts w:ascii="Times New Roman" w:eastAsia="宋体" w:hAnsi="Times New Roman" w:cs="Times New Roman"/>
                <w:color w:val="3A993A"/>
                <w:sz w:val="18"/>
                <w:szCs w:val="18"/>
              </w:rPr>
              <w:t xml:space="preserve"> </w:t>
            </w:r>
            <w:r w:rsidRPr="00FF4B3B">
              <w:rPr>
                <w:rFonts w:ascii="Times New Roman" w:eastAsia="宋体" w:hAnsi="Times New Roman" w:cs="Times New Roman"/>
                <w:color w:val="3A993A"/>
                <w:sz w:val="18"/>
                <w:szCs w:val="18"/>
              </w:rPr>
              <w:t>response</w:t>
            </w:r>
          </w:p>
          <w:p w14:paraId="415CA5F7"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32738C68" wp14:editId="15DE4AA6">
                  <wp:extent cx="3950898" cy="317966"/>
                  <wp:effectExtent l="0" t="0" r="0" b="0"/>
                  <wp:docPr id="247"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6"/>
                          <a:stretch>
                            <a:fillRect/>
                          </a:stretch>
                        </pic:blipFill>
                        <pic:spPr>
                          <a:xfrm>
                            <a:off x="0" y="0"/>
                            <a:ext cx="4015854" cy="323194"/>
                          </a:xfrm>
                          <a:prstGeom prst="rect">
                            <a:avLst/>
                          </a:prstGeom>
                        </pic:spPr>
                      </pic:pic>
                    </a:graphicData>
                  </a:graphic>
                </wp:inline>
              </w:drawing>
            </w:r>
          </w:p>
          <w:p w14:paraId="1A57D1CB" w14:textId="7F419598"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 xml:space="preserve">// Output order </w:t>
            </w:r>
            <w:r w:rsidR="002369EE" w:rsidRPr="00FF4B3B">
              <w:rPr>
                <w:rFonts w:ascii="Times New Roman" w:eastAsia="宋体" w:hAnsi="Times New Roman" w:cs="Times New Roman"/>
                <w:color w:val="3A993A"/>
                <w:sz w:val="18"/>
                <w:szCs w:val="18"/>
              </w:rPr>
              <w:t>in</w:t>
            </w:r>
            <w:r w:rsidR="002369EE">
              <w:rPr>
                <w:rFonts w:ascii="Times New Roman" w:eastAsia="宋体" w:hAnsi="Times New Roman" w:cs="Times New Roman"/>
                <w:color w:val="3A993A"/>
                <w:sz w:val="18"/>
                <w:szCs w:val="18"/>
              </w:rPr>
              <w:t>put</w:t>
            </w:r>
            <w:r w:rsidR="002369EE" w:rsidRPr="00FF4B3B">
              <w:rPr>
                <w:rFonts w:ascii="Times New Roman" w:eastAsia="宋体" w:hAnsi="Times New Roman" w:cs="Times New Roman"/>
                <w:color w:val="3A993A"/>
                <w:sz w:val="18"/>
                <w:szCs w:val="18"/>
              </w:rPr>
              <w:t xml:space="preserve"> </w:t>
            </w:r>
            <w:r w:rsidRPr="00FF4B3B">
              <w:rPr>
                <w:rFonts w:ascii="Times New Roman" w:eastAsia="宋体" w:hAnsi="Times New Roman" w:cs="Times New Roman"/>
                <w:color w:val="3A993A"/>
                <w:sz w:val="18"/>
                <w:szCs w:val="18"/>
              </w:rPr>
              <w:t>results</w:t>
            </w:r>
          </w:p>
          <w:p w14:paraId="36182327"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lastRenderedPageBreak/>
              <w:drawing>
                <wp:inline distT="0" distB="0" distL="0" distR="0" wp14:anchorId="0BE2861E" wp14:editId="0C3FEF23">
                  <wp:extent cx="3899140" cy="247228"/>
                  <wp:effectExtent l="0" t="0" r="0" b="0"/>
                  <wp:docPr id="248"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7"/>
                          <a:stretch>
                            <a:fillRect/>
                          </a:stretch>
                        </pic:blipFill>
                        <pic:spPr>
                          <a:xfrm>
                            <a:off x="0" y="0"/>
                            <a:ext cx="3958018" cy="250961"/>
                          </a:xfrm>
                          <a:prstGeom prst="rect">
                            <a:avLst/>
                          </a:prstGeom>
                        </pic:spPr>
                      </pic:pic>
                    </a:graphicData>
                  </a:graphic>
                </wp:inline>
              </w:drawing>
            </w:r>
          </w:p>
          <w:p w14:paraId="570950CE" w14:textId="1214EF3E"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3A993A"/>
                <w:sz w:val="18"/>
                <w:szCs w:val="18"/>
              </w:rPr>
              <w:t xml:space="preserve">//Notify the completion of order </w:t>
            </w:r>
            <w:r w:rsidR="002369EE" w:rsidRPr="00FF4B3B">
              <w:rPr>
                <w:rFonts w:ascii="Times New Roman" w:eastAsia="宋体" w:hAnsi="Times New Roman" w:cs="Times New Roman"/>
                <w:color w:val="3A993A"/>
                <w:sz w:val="18"/>
                <w:szCs w:val="18"/>
              </w:rPr>
              <w:t>in</w:t>
            </w:r>
            <w:r w:rsidR="002369EE">
              <w:rPr>
                <w:rFonts w:ascii="Times New Roman" w:eastAsia="宋体" w:hAnsi="Times New Roman" w:cs="Times New Roman"/>
                <w:color w:val="3A993A"/>
                <w:sz w:val="18"/>
                <w:szCs w:val="18"/>
              </w:rPr>
              <w:t>put</w:t>
            </w:r>
          </w:p>
          <w:p w14:paraId="1B6DCD2C" w14:textId="77777777" w:rsidR="00E425AB" w:rsidRPr="00FF4B3B" w:rsidRDefault="00E425AB" w:rsidP="0054399C">
            <w:pPr>
              <w:tabs>
                <w:tab w:val="left" w:pos="480"/>
              </w:tabs>
              <w:adjustRightInd w:val="0"/>
              <w:snapToGrid w:val="0"/>
              <w:spacing w:beforeLines="5" w:before="12" w:afterLines="5" w:after="12"/>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lang w:eastAsia="zh-CN"/>
              </w:rPr>
              <w:drawing>
                <wp:inline distT="0" distB="0" distL="0" distR="0" wp14:anchorId="0BC5DB13" wp14:editId="407214B6">
                  <wp:extent cx="1828571" cy="266667"/>
                  <wp:effectExtent l="0" t="0" r="635" b="635"/>
                  <wp:docPr id="249"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8"/>
                          <a:stretch>
                            <a:fillRect/>
                          </a:stretch>
                        </pic:blipFill>
                        <pic:spPr>
                          <a:xfrm>
                            <a:off x="0" y="0"/>
                            <a:ext cx="1828571" cy="266667"/>
                          </a:xfrm>
                          <a:prstGeom prst="rect">
                            <a:avLst/>
                          </a:prstGeom>
                        </pic:spPr>
                      </pic:pic>
                    </a:graphicData>
                  </a:graphic>
                </wp:inline>
              </w:drawing>
            </w:r>
          </w:p>
        </w:tc>
      </w:tr>
    </w:tbl>
    <w:p w14:paraId="5EC2A725"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p>
    <w:tbl>
      <w:tblPr>
        <w:tblOverlap w:val="never"/>
        <w:tblW w:w="5000" w:type="pct"/>
        <w:tblCellMar>
          <w:left w:w="10" w:type="dxa"/>
          <w:right w:w="10" w:type="dxa"/>
        </w:tblCellMar>
        <w:tblLook w:val="04A0" w:firstRow="1" w:lastRow="0" w:firstColumn="1" w:lastColumn="0" w:noHBand="0" w:noVBand="1"/>
      </w:tblPr>
      <w:tblGrid>
        <w:gridCol w:w="9629"/>
      </w:tblGrid>
      <w:tr w:rsidR="00E425AB" w:rsidRPr="00FF4B3B" w14:paraId="502BA507" w14:textId="77777777" w:rsidTr="0054399C">
        <w:trPr>
          <w:trHeight w:val="20"/>
        </w:trPr>
        <w:tc>
          <w:tcPr>
            <w:tcW w:w="5000" w:type="pct"/>
            <w:tcBorders>
              <w:top w:val="single" w:sz="4" w:space="0" w:color="auto"/>
              <w:left w:val="single" w:sz="4" w:space="0" w:color="auto"/>
              <w:right w:val="single" w:sz="4" w:space="0" w:color="auto"/>
            </w:tcBorders>
            <w:shd w:val="clear" w:color="auto" w:fill="FFFFFF"/>
            <w:vAlign w:val="bottom"/>
          </w:tcPr>
          <w:p w14:paraId="6C931B2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///Order return</w:t>
            </w:r>
          </w:p>
          <w:p w14:paraId="6285391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7391556B" wp14:editId="2986D8C4">
                  <wp:extent cx="3123809" cy="561905"/>
                  <wp:effectExtent l="0" t="0" r="635" b="0"/>
                  <wp:docPr id="250"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9"/>
                          <a:stretch>
                            <a:fillRect/>
                          </a:stretch>
                        </pic:blipFill>
                        <pic:spPr>
                          <a:xfrm>
                            <a:off x="0" y="0"/>
                            <a:ext cx="3123809" cy="561905"/>
                          </a:xfrm>
                          <a:prstGeom prst="rect">
                            <a:avLst/>
                          </a:prstGeom>
                        </pic:spPr>
                      </pic:pic>
                    </a:graphicData>
                  </a:graphic>
                </wp:inline>
              </w:drawing>
            </w:r>
          </w:p>
          <w:p w14:paraId="2BEB77A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Notice of error for user request</w:t>
            </w:r>
          </w:p>
          <w:p w14:paraId="03591A4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3536AA73" wp14:editId="0D35D00D">
                  <wp:extent cx="4386841" cy="457200"/>
                  <wp:effectExtent l="0" t="0" r="0" b="0"/>
                  <wp:docPr id="251"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0"/>
                          <a:stretch>
                            <a:fillRect/>
                          </a:stretch>
                        </pic:blipFill>
                        <pic:spPr>
                          <a:xfrm>
                            <a:off x="0" y="0"/>
                            <a:ext cx="4393086" cy="457851"/>
                          </a:xfrm>
                          <a:prstGeom prst="rect">
                            <a:avLst/>
                          </a:prstGeom>
                        </pic:spPr>
                      </pic:pic>
                    </a:graphicData>
                  </a:graphic>
                </wp:inline>
              </w:drawing>
            </w:r>
          </w:p>
          <w:p w14:paraId="0C51F7E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xml:space="preserve">// </w:t>
            </w:r>
            <w:r w:rsidR="00205F0A" w:rsidRPr="00FF4B3B">
              <w:rPr>
                <w:rFonts w:ascii="Times New Roman" w:eastAsia="宋体" w:hAnsi="Times New Roman" w:cs="Times New Roman"/>
                <w:color w:val="3A993A"/>
              </w:rPr>
              <w:t>Member</w:t>
            </w:r>
            <w:r w:rsidRPr="00FF4B3B">
              <w:rPr>
                <w:rFonts w:ascii="Times New Roman" w:eastAsia="宋体" w:hAnsi="Times New Roman" w:cs="Times New Roman"/>
                <w:color w:val="3A993A"/>
              </w:rPr>
              <w:t xml:space="preserve"> system needs to handle the error</w:t>
            </w:r>
          </w:p>
          <w:p w14:paraId="3F9F1D4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647B4721" wp14:editId="6864B6F8">
                  <wp:extent cx="1504762" cy="438095"/>
                  <wp:effectExtent l="0" t="0" r="635" b="635"/>
                  <wp:docPr id="252"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1"/>
                          <a:stretch>
                            <a:fillRect/>
                          </a:stretch>
                        </pic:blipFill>
                        <pic:spPr>
                          <a:xfrm>
                            <a:off x="0" y="0"/>
                            <a:ext cx="1504762" cy="438095"/>
                          </a:xfrm>
                          <a:prstGeom prst="rect">
                            <a:avLst/>
                          </a:prstGeom>
                        </pic:spPr>
                      </pic:pic>
                    </a:graphicData>
                  </a:graphic>
                </wp:inline>
              </w:drawing>
            </w:r>
          </w:p>
          <w:p w14:paraId="5633CD0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Pointer to the CFfexFtdcMduserApi instance</w:t>
            </w:r>
          </w:p>
          <w:p w14:paraId="1C4DF01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7ACC3D34" wp14:editId="0854F06D">
                  <wp:extent cx="2171429" cy="571429"/>
                  <wp:effectExtent l="0" t="0" r="635" b="635"/>
                  <wp:docPr id="253"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2"/>
                          <a:stretch>
                            <a:fillRect/>
                          </a:stretch>
                        </pic:blipFill>
                        <pic:spPr>
                          <a:xfrm>
                            <a:off x="0" y="0"/>
                            <a:ext cx="2171429" cy="571429"/>
                          </a:xfrm>
                          <a:prstGeom prst="rect">
                            <a:avLst/>
                          </a:prstGeom>
                        </pic:spPr>
                      </pic:pic>
                    </a:graphicData>
                  </a:graphic>
                </wp:inline>
              </w:drawing>
            </w:r>
          </w:p>
          <w:p w14:paraId="74FFAA8B" w14:textId="482ADD4A"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Generate a CFfexFtdcMduserApi instance</w:t>
            </w:r>
          </w:p>
          <w:p w14:paraId="0F3E85B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3D9834E1" wp14:editId="133166D2">
                  <wp:extent cx="3603577" cy="123825"/>
                  <wp:effectExtent l="0" t="0" r="0" b="0"/>
                  <wp:docPr id="254"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3"/>
                          <a:stretch>
                            <a:fillRect/>
                          </a:stretch>
                        </pic:blipFill>
                        <pic:spPr>
                          <a:xfrm>
                            <a:off x="0" y="0"/>
                            <a:ext cx="3796931" cy="130469"/>
                          </a:xfrm>
                          <a:prstGeom prst="rect">
                            <a:avLst/>
                          </a:prstGeom>
                        </pic:spPr>
                      </pic:pic>
                    </a:graphicData>
                  </a:graphic>
                </wp:inline>
              </w:drawing>
            </w:r>
          </w:p>
          <w:p w14:paraId="6C9BA00E" w14:textId="2F7829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Generate an instance of event processing</w:t>
            </w:r>
          </w:p>
          <w:p w14:paraId="2958213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694239EA" wp14:editId="2CB4A59E">
                  <wp:extent cx="1676190" cy="152381"/>
                  <wp:effectExtent l="0" t="0" r="635" b="635"/>
                  <wp:docPr id="255"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4"/>
                          <a:stretch>
                            <a:fillRect/>
                          </a:stretch>
                        </pic:blipFill>
                        <pic:spPr>
                          <a:xfrm>
                            <a:off x="0" y="0"/>
                            <a:ext cx="1676190" cy="152381"/>
                          </a:xfrm>
                          <a:prstGeom prst="rect">
                            <a:avLst/>
                          </a:prstGeom>
                        </pic:spPr>
                      </pic:pic>
                    </a:graphicData>
                  </a:graphic>
                </wp:inline>
              </w:drawing>
            </w:r>
          </w:p>
          <w:p w14:paraId="34FFE738" w14:textId="2FDB7BF2"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Register an instance of event processing</w:t>
            </w:r>
          </w:p>
          <w:p w14:paraId="585622D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29426F8C" wp14:editId="74BE1CD5">
                  <wp:extent cx="1657143" cy="142857"/>
                  <wp:effectExtent l="0" t="0" r="635" b="0"/>
                  <wp:docPr id="256"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5"/>
                          <a:stretch>
                            <a:fillRect/>
                          </a:stretch>
                        </pic:blipFill>
                        <pic:spPr>
                          <a:xfrm>
                            <a:off x="0" y="0"/>
                            <a:ext cx="1657143" cy="142857"/>
                          </a:xfrm>
                          <a:prstGeom prst="rect">
                            <a:avLst/>
                          </a:prstGeom>
                        </pic:spPr>
                      </pic:pic>
                    </a:graphicData>
                  </a:graphic>
                </wp:inline>
              </w:drawing>
            </w:r>
          </w:p>
          <w:p w14:paraId="7B826CB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//Subscribes to private flow</w:t>
            </w:r>
          </w:p>
          <w:p w14:paraId="55926D1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 TERT RESTART: Start retransmission from the current trading day</w:t>
            </w:r>
          </w:p>
          <w:p w14:paraId="6D6F204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 TERT RESUME: Resume transmission from where it was left</w:t>
            </w:r>
          </w:p>
          <w:p w14:paraId="5B3654B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 TERT QUICK: Only transmit the private flow content after login</w:t>
            </w:r>
          </w:p>
          <w:p w14:paraId="4E5C629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3C650274" wp14:editId="0A1BE559">
                  <wp:extent cx="2733333" cy="152381"/>
                  <wp:effectExtent l="0" t="0" r="0" b="635"/>
                  <wp:docPr id="257"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6"/>
                          <a:stretch>
                            <a:fillRect/>
                          </a:stretch>
                        </pic:blipFill>
                        <pic:spPr>
                          <a:xfrm>
                            <a:off x="0" y="0"/>
                            <a:ext cx="2733333" cy="152381"/>
                          </a:xfrm>
                          <a:prstGeom prst="rect">
                            <a:avLst/>
                          </a:prstGeom>
                        </pic:spPr>
                      </pic:pic>
                    </a:graphicData>
                  </a:graphic>
                </wp:inline>
              </w:drawing>
            </w:r>
          </w:p>
          <w:p w14:paraId="4940307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Subscribe to public flow</w:t>
            </w:r>
          </w:p>
          <w:p w14:paraId="3E8F789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xml:space="preserve">// TERT RESTART: </w:t>
            </w:r>
            <w:r w:rsidRPr="00FF4B3B">
              <w:rPr>
                <w:rFonts w:ascii="Times New Roman" w:eastAsia="宋体" w:hAnsi="Times New Roman" w:cs="Times New Roman"/>
                <w:color w:val="4FA24F"/>
              </w:rPr>
              <w:t>Start retransmission from the current trading day</w:t>
            </w:r>
          </w:p>
          <w:p w14:paraId="2111A69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TERT_RESUME: Resume transmission from where it was left</w:t>
            </w:r>
          </w:p>
          <w:p w14:paraId="3D3022F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TERT QUICK: Only transmit the private flow content after login</w:t>
            </w:r>
          </w:p>
          <w:p w14:paraId="7AB9C46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6B3A4C90" wp14:editId="36982A39">
                  <wp:extent cx="2657143" cy="133333"/>
                  <wp:effectExtent l="0" t="0" r="0" b="635"/>
                  <wp:docPr id="258"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7"/>
                          <a:stretch>
                            <a:fillRect/>
                          </a:stretch>
                        </pic:blipFill>
                        <pic:spPr>
                          <a:xfrm>
                            <a:off x="0" y="0"/>
                            <a:ext cx="2657143" cy="133333"/>
                          </a:xfrm>
                          <a:prstGeom prst="rect">
                            <a:avLst/>
                          </a:prstGeom>
                        </pic:spPr>
                      </pic:pic>
                    </a:graphicData>
                  </a:graphic>
                </wp:inline>
              </w:drawing>
            </w:r>
          </w:p>
          <w:p w14:paraId="43B0947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Set the heartbeat timeout</w:t>
            </w:r>
          </w:p>
          <w:p w14:paraId="683D36A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color w:val="3A993A"/>
              </w:rPr>
            </w:pPr>
            <w:r w:rsidRPr="00FF4B3B">
              <w:rPr>
                <w:rFonts w:ascii="Times New Roman" w:eastAsia="宋体" w:hAnsi="Times New Roman" w:cs="Times New Roman"/>
                <w:lang w:eastAsia="zh-CN"/>
              </w:rPr>
              <w:drawing>
                <wp:inline distT="0" distB="0" distL="0" distR="0" wp14:anchorId="06989491" wp14:editId="26883992">
                  <wp:extent cx="2019048" cy="114286"/>
                  <wp:effectExtent l="0" t="0" r="0" b="635"/>
                  <wp:docPr id="25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8"/>
                          <a:stretch>
                            <a:fillRect/>
                          </a:stretch>
                        </pic:blipFill>
                        <pic:spPr>
                          <a:xfrm>
                            <a:off x="0" y="0"/>
                            <a:ext cx="2019048" cy="114286"/>
                          </a:xfrm>
                          <a:prstGeom prst="rect">
                            <a:avLst/>
                          </a:prstGeom>
                        </pic:spPr>
                      </pic:pic>
                    </a:graphicData>
                  </a:graphic>
                </wp:inline>
              </w:drawing>
            </w:r>
          </w:p>
          <w:p w14:paraId="0F65B9A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Set the address of the trading system’s front-end Name Server</w:t>
            </w:r>
          </w:p>
          <w:p w14:paraId="4C90C6A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53156709" wp14:editId="771EABAB">
                  <wp:extent cx="3266667" cy="152381"/>
                  <wp:effectExtent l="0" t="0" r="0" b="635"/>
                  <wp:docPr id="260"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9"/>
                          <a:stretch>
                            <a:fillRect/>
                          </a:stretch>
                        </pic:blipFill>
                        <pic:spPr>
                          <a:xfrm>
                            <a:off x="0" y="0"/>
                            <a:ext cx="3266667" cy="152381"/>
                          </a:xfrm>
                          <a:prstGeom prst="rect">
                            <a:avLst/>
                          </a:prstGeom>
                        </pic:spPr>
                      </pic:pic>
                    </a:graphicData>
                  </a:graphic>
                </wp:inline>
              </w:drawing>
            </w:r>
          </w:p>
          <w:p w14:paraId="69213C2B" w14:textId="11FD19CC"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xml:space="preserve">// </w:t>
            </w:r>
            <w:r w:rsidR="002369EE">
              <w:rPr>
                <w:rFonts w:ascii="Times New Roman" w:eastAsia="宋体" w:hAnsi="Times New Roman" w:cs="Times New Roman"/>
                <w:color w:val="3A993A"/>
              </w:rPr>
              <w:t>T</w:t>
            </w:r>
            <w:r w:rsidRPr="00FF4B3B">
              <w:rPr>
                <w:rFonts w:ascii="Times New Roman" w:eastAsia="宋体" w:hAnsi="Times New Roman" w:cs="Times New Roman"/>
                <w:color w:val="3A993A"/>
              </w:rPr>
              <w:t xml:space="preserve">he </w:t>
            </w:r>
            <w:r w:rsidR="00205F0A" w:rsidRPr="00FF4B3B">
              <w:rPr>
                <w:rFonts w:ascii="Times New Roman" w:eastAsia="宋体" w:hAnsi="Times New Roman" w:cs="Times New Roman"/>
                <w:color w:val="3A993A"/>
              </w:rPr>
              <w:t>member</w:t>
            </w:r>
            <w:r w:rsidRPr="00FF4B3B">
              <w:rPr>
                <w:rFonts w:ascii="Times New Roman" w:eastAsia="宋体" w:hAnsi="Times New Roman" w:cs="Times New Roman"/>
                <w:color w:val="3A993A"/>
              </w:rPr>
              <w:t xml:space="preserve"> system establish</w:t>
            </w:r>
            <w:r w:rsidR="001F3E95">
              <w:rPr>
                <w:rFonts w:ascii="Times New Roman" w:eastAsia="宋体" w:hAnsi="Times New Roman" w:cs="Times New Roman"/>
                <w:color w:val="3A993A"/>
              </w:rPr>
              <w:t>es</w:t>
            </w:r>
            <w:r w:rsidRPr="00FF4B3B">
              <w:rPr>
                <w:rFonts w:ascii="Times New Roman" w:eastAsia="宋体" w:hAnsi="Times New Roman" w:cs="Times New Roman"/>
                <w:color w:val="3A993A"/>
              </w:rPr>
              <w:t xml:space="preserve"> a connection with the trading system</w:t>
            </w:r>
          </w:p>
          <w:p w14:paraId="3B0E3F7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6EACB26F" wp14:editId="72463B24">
                  <wp:extent cx="1152381" cy="152381"/>
                  <wp:effectExtent l="0" t="0" r="0" b="635"/>
                  <wp:docPr id="261"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0"/>
                          <a:stretch>
                            <a:fillRect/>
                          </a:stretch>
                        </pic:blipFill>
                        <pic:spPr>
                          <a:xfrm>
                            <a:off x="0" y="0"/>
                            <a:ext cx="1152381" cy="152381"/>
                          </a:xfrm>
                          <a:prstGeom prst="rect">
                            <a:avLst/>
                          </a:prstGeom>
                        </pic:spPr>
                      </pic:pic>
                    </a:graphicData>
                  </a:graphic>
                </wp:inline>
              </w:drawing>
            </w:r>
          </w:p>
          <w:p w14:paraId="2CA5D67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xml:space="preserve">// </w:t>
            </w:r>
            <w:r w:rsidR="00205F0A" w:rsidRPr="00FF4B3B">
              <w:rPr>
                <w:rFonts w:ascii="Times New Roman" w:eastAsia="宋体" w:hAnsi="Times New Roman" w:cs="Times New Roman"/>
                <w:color w:val="3A993A"/>
              </w:rPr>
              <w:t>Member</w:t>
            </w:r>
            <w:r w:rsidRPr="00FF4B3B">
              <w:rPr>
                <w:rFonts w:ascii="Times New Roman" w:eastAsia="宋体" w:hAnsi="Times New Roman" w:cs="Times New Roman"/>
                <w:color w:val="3A993A"/>
              </w:rPr>
              <w:t xml:space="preserve"> system waits for the order action to complete</w:t>
            </w:r>
          </w:p>
          <w:p w14:paraId="7121F82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drawing>
                <wp:inline distT="0" distB="0" distL="0" distR="0" wp14:anchorId="0B57C6CC" wp14:editId="4172372F">
                  <wp:extent cx="2438095" cy="171429"/>
                  <wp:effectExtent l="0" t="0" r="635" b="635"/>
                  <wp:docPr id="262"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1"/>
                          <a:stretch>
                            <a:fillRect/>
                          </a:stretch>
                        </pic:blipFill>
                        <pic:spPr>
                          <a:xfrm>
                            <a:off x="0" y="0"/>
                            <a:ext cx="2438095" cy="171429"/>
                          </a:xfrm>
                          <a:prstGeom prst="rect">
                            <a:avLst/>
                          </a:prstGeom>
                        </pic:spPr>
                      </pic:pic>
                    </a:graphicData>
                  </a:graphic>
                </wp:inline>
              </w:drawing>
            </w:r>
          </w:p>
          <w:p w14:paraId="3F392D2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color w:val="3A993A"/>
              </w:rPr>
              <w:t>// Release the API instance</w:t>
            </w:r>
          </w:p>
          <w:p w14:paraId="0F872F3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lang w:eastAsia="zh-CN"/>
              </w:rPr>
              <w:lastRenderedPageBreak/>
              <w:drawing>
                <wp:inline distT="0" distB="0" distL="0" distR="0" wp14:anchorId="55BBCCF5" wp14:editId="20B2A667">
                  <wp:extent cx="1428571" cy="438095"/>
                  <wp:effectExtent l="0" t="0" r="635" b="635"/>
                  <wp:docPr id="263"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2"/>
                          <a:stretch>
                            <a:fillRect/>
                          </a:stretch>
                        </pic:blipFill>
                        <pic:spPr>
                          <a:xfrm>
                            <a:off x="0" y="0"/>
                            <a:ext cx="1428571" cy="438095"/>
                          </a:xfrm>
                          <a:prstGeom prst="rect">
                            <a:avLst/>
                          </a:prstGeom>
                        </pic:spPr>
                      </pic:pic>
                    </a:graphicData>
                  </a:graphic>
                </wp:inline>
              </w:drawing>
            </w:r>
          </w:p>
        </w:tc>
      </w:tr>
    </w:tbl>
    <w:p w14:paraId="3566D908"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p>
    <w:p w14:paraId="45A0D96E" w14:textId="77777777" w:rsidR="00E425AB" w:rsidRPr="00FF4B3B" w:rsidRDefault="00E425AB" w:rsidP="0054399C">
      <w:pPr>
        <w:pStyle w:val="1"/>
        <w:spacing w:before="48" w:after="48"/>
        <w:jc w:val="center"/>
        <w:rPr>
          <w:rFonts w:ascii="Times New Roman" w:hAnsi="Times New Roman" w:cs="Times New Roman"/>
        </w:rPr>
      </w:pPr>
      <w:bookmarkStart w:id="357" w:name="_Toc8401132"/>
      <w:r w:rsidRPr="00FF4B3B">
        <w:rPr>
          <w:rFonts w:ascii="Times New Roman" w:hAnsi="Times New Roman" w:cs="Times New Roman"/>
          <w:bCs/>
        </w:rPr>
        <w:t>Chapter 8</w:t>
      </w:r>
      <w:r w:rsidRPr="00FF4B3B">
        <w:rPr>
          <w:rFonts w:ascii="Times New Roman" w:hAnsi="Times New Roman" w:cs="Times New Roman"/>
          <w:b w:val="0"/>
        </w:rPr>
        <w:tab/>
      </w:r>
      <w:r w:rsidRPr="00FF4B3B">
        <w:rPr>
          <w:rFonts w:ascii="Times New Roman" w:hAnsi="Times New Roman" w:cs="Times New Roman"/>
          <w:bCs/>
        </w:rPr>
        <w:t>Appendix</w:t>
      </w:r>
      <w:bookmarkEnd w:id="357"/>
    </w:p>
    <w:p w14:paraId="46C21C6A" w14:textId="77777777" w:rsidR="00E425AB" w:rsidRPr="00FF4B3B" w:rsidRDefault="00E425AB" w:rsidP="0054399C">
      <w:pPr>
        <w:pStyle w:val="2"/>
        <w:spacing w:before="48" w:after="48"/>
        <w:rPr>
          <w:rFonts w:ascii="Times New Roman" w:hAnsi="Times New Roman" w:cs="Times New Roman"/>
        </w:rPr>
      </w:pPr>
      <w:bookmarkStart w:id="358" w:name="_Toc8401133"/>
      <w:r w:rsidRPr="00FF4B3B">
        <w:rPr>
          <w:rFonts w:ascii="Times New Roman" w:hAnsi="Times New Roman" w:cs="Times New Roman"/>
        </w:rPr>
        <w:t>8.1</w:t>
      </w:r>
      <w:r w:rsidRPr="00FF4B3B">
        <w:rPr>
          <w:rFonts w:ascii="Times New Roman" w:hAnsi="Times New Roman" w:cs="Times New Roman"/>
          <w:b w:val="0"/>
          <w:bCs w:val="0"/>
        </w:rPr>
        <w:tab/>
      </w:r>
      <w:r w:rsidRPr="00FF4B3B">
        <w:rPr>
          <w:rFonts w:ascii="Times New Roman" w:hAnsi="Times New Roman" w:cs="Times New Roman"/>
        </w:rPr>
        <w:t>List of Errors</w:t>
      </w:r>
      <w:bookmarkEnd w:id="358"/>
      <w:r w:rsidRPr="00FF4B3B">
        <w:rPr>
          <w:rFonts w:ascii="Times New Roman" w:hAnsi="Times New Roman" w:cs="Times New Roman"/>
        </w:rPr>
        <w:t xml:space="preserve"> </w:t>
      </w:r>
    </w:p>
    <w:tbl>
      <w:tblPr>
        <w:tblOverlap w:val="never"/>
        <w:tblW w:w="5000" w:type="pct"/>
        <w:tblCellMar>
          <w:left w:w="10" w:type="dxa"/>
          <w:right w:w="10" w:type="dxa"/>
        </w:tblCellMar>
        <w:tblLook w:val="04A0" w:firstRow="1" w:lastRow="0" w:firstColumn="1" w:lastColumn="0" w:noHBand="0" w:noVBand="1"/>
      </w:tblPr>
      <w:tblGrid>
        <w:gridCol w:w="813"/>
        <w:gridCol w:w="2700"/>
        <w:gridCol w:w="6116"/>
      </w:tblGrid>
      <w:tr w:rsidR="00E425AB" w:rsidRPr="00FF4B3B" w14:paraId="03903438" w14:textId="77777777" w:rsidTr="0054399C">
        <w:trPr>
          <w:trHeight w:val="20"/>
        </w:trPr>
        <w:tc>
          <w:tcPr>
            <w:tcW w:w="422" w:type="pct"/>
            <w:tcBorders>
              <w:top w:val="single" w:sz="4" w:space="0" w:color="auto"/>
              <w:left w:val="single" w:sz="4" w:space="0" w:color="auto"/>
            </w:tcBorders>
            <w:shd w:val="clear" w:color="auto" w:fill="E0E0E0"/>
            <w:vAlign w:val="center"/>
          </w:tcPr>
          <w:p w14:paraId="1FC8E4F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Error No.</w:t>
            </w:r>
          </w:p>
        </w:tc>
        <w:tc>
          <w:tcPr>
            <w:tcW w:w="1402" w:type="pct"/>
            <w:tcBorders>
              <w:top w:val="single" w:sz="4" w:space="0" w:color="auto"/>
              <w:left w:val="single" w:sz="4" w:space="0" w:color="auto"/>
            </w:tcBorders>
            <w:shd w:val="clear" w:color="auto" w:fill="E0E0E0"/>
            <w:vAlign w:val="center"/>
          </w:tcPr>
          <w:p w14:paraId="790515D2" w14:textId="77777777" w:rsidR="00E425AB" w:rsidRPr="00FF4B3B" w:rsidRDefault="00E425AB">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lang w:eastAsia="zh-CN"/>
              </w:rPr>
            </w:pPr>
            <w:r w:rsidRPr="00FF4B3B">
              <w:rPr>
                <w:rFonts w:ascii="Times New Roman" w:eastAsia="宋体" w:hAnsi="Times New Roman" w:cs="Times New Roman"/>
              </w:rPr>
              <w:t xml:space="preserve">Error </w:t>
            </w:r>
            <w:r w:rsidR="00205F0A" w:rsidRPr="00FF4B3B">
              <w:rPr>
                <w:rFonts w:ascii="Times New Roman" w:eastAsia="宋体" w:hAnsi="Times New Roman" w:cs="Times New Roman" w:hint="eastAsia"/>
                <w:lang w:eastAsia="zh-CN"/>
              </w:rPr>
              <w:t>info</w:t>
            </w:r>
          </w:p>
        </w:tc>
        <w:tc>
          <w:tcPr>
            <w:tcW w:w="3176" w:type="pct"/>
            <w:tcBorders>
              <w:top w:val="single" w:sz="4" w:space="0" w:color="auto"/>
              <w:left w:val="single" w:sz="4" w:space="0" w:color="auto"/>
              <w:right w:val="single" w:sz="4" w:space="0" w:color="auto"/>
            </w:tcBorders>
            <w:shd w:val="clear" w:color="auto" w:fill="E0E0E0"/>
            <w:vAlign w:val="center"/>
          </w:tcPr>
          <w:p w14:paraId="532312A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Cause</w:t>
            </w:r>
          </w:p>
        </w:tc>
      </w:tr>
      <w:tr w:rsidR="00E425AB" w:rsidRPr="00FF4B3B" w14:paraId="30DD4E2B" w14:textId="77777777" w:rsidTr="0054399C">
        <w:trPr>
          <w:trHeight w:val="20"/>
        </w:trPr>
        <w:tc>
          <w:tcPr>
            <w:tcW w:w="422" w:type="pct"/>
            <w:tcBorders>
              <w:top w:val="single" w:sz="4" w:space="0" w:color="auto"/>
              <w:left w:val="single" w:sz="4" w:space="0" w:color="auto"/>
            </w:tcBorders>
            <w:shd w:val="clear" w:color="auto" w:fill="FFFFFF"/>
            <w:vAlign w:val="center"/>
          </w:tcPr>
          <w:p w14:paraId="4E2FF2C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1</w:t>
            </w:r>
          </w:p>
        </w:tc>
        <w:tc>
          <w:tcPr>
            <w:tcW w:w="1402" w:type="pct"/>
            <w:tcBorders>
              <w:top w:val="single" w:sz="4" w:space="0" w:color="auto"/>
              <w:left w:val="single" w:sz="4" w:space="0" w:color="auto"/>
            </w:tcBorders>
            <w:shd w:val="clear" w:color="auto" w:fill="FFFFFF"/>
            <w:vAlign w:val="center"/>
          </w:tcPr>
          <w:p w14:paraId="2080A89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 xml:space="preserve">Incorrect session </w:t>
            </w:r>
          </w:p>
        </w:tc>
        <w:tc>
          <w:tcPr>
            <w:tcW w:w="3176" w:type="pct"/>
            <w:tcBorders>
              <w:top w:val="single" w:sz="4" w:space="0" w:color="auto"/>
              <w:left w:val="single" w:sz="4" w:space="0" w:color="auto"/>
              <w:right w:val="single" w:sz="4" w:space="0" w:color="auto"/>
            </w:tcBorders>
            <w:shd w:val="clear" w:color="auto" w:fill="FFFFFF"/>
            <w:vAlign w:val="center"/>
          </w:tcPr>
          <w:p w14:paraId="02D141F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The session is found illegal in the actions</w:t>
            </w:r>
          </w:p>
        </w:tc>
      </w:tr>
      <w:tr w:rsidR="00E425AB" w:rsidRPr="00FF4B3B" w14:paraId="619DE45E" w14:textId="77777777" w:rsidTr="0054399C">
        <w:trPr>
          <w:trHeight w:val="20"/>
        </w:trPr>
        <w:tc>
          <w:tcPr>
            <w:tcW w:w="422" w:type="pct"/>
            <w:tcBorders>
              <w:top w:val="single" w:sz="4" w:space="0" w:color="auto"/>
              <w:left w:val="single" w:sz="4" w:space="0" w:color="auto"/>
            </w:tcBorders>
            <w:shd w:val="clear" w:color="auto" w:fill="FFFFFF"/>
            <w:vAlign w:val="center"/>
          </w:tcPr>
          <w:p w14:paraId="350C977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2</w:t>
            </w:r>
          </w:p>
        </w:tc>
        <w:tc>
          <w:tcPr>
            <w:tcW w:w="1402" w:type="pct"/>
            <w:tcBorders>
              <w:top w:val="single" w:sz="4" w:space="0" w:color="auto"/>
              <w:left w:val="single" w:sz="4" w:space="0" w:color="auto"/>
            </w:tcBorders>
            <w:shd w:val="clear" w:color="auto" w:fill="FFFFFF"/>
            <w:vAlign w:val="center"/>
          </w:tcPr>
          <w:p w14:paraId="3F1CC5B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Cannot find the instrument</w:t>
            </w:r>
          </w:p>
        </w:tc>
        <w:tc>
          <w:tcPr>
            <w:tcW w:w="3176" w:type="pct"/>
            <w:tcBorders>
              <w:top w:val="single" w:sz="4" w:space="0" w:color="auto"/>
              <w:left w:val="single" w:sz="4" w:space="0" w:color="auto"/>
              <w:right w:val="single" w:sz="4" w:space="0" w:color="auto"/>
            </w:tcBorders>
            <w:shd w:val="clear" w:color="auto" w:fill="FFFFFF"/>
            <w:vAlign w:val="center"/>
          </w:tcPr>
          <w:p w14:paraId="4DDAE55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Cannot find the instrument when inserting an order, quote, OTC order, or execution order</w:t>
            </w:r>
          </w:p>
        </w:tc>
      </w:tr>
      <w:tr w:rsidR="00E425AB" w:rsidRPr="00FF4B3B" w14:paraId="558A7A32" w14:textId="77777777" w:rsidTr="0054399C">
        <w:trPr>
          <w:trHeight w:val="20"/>
        </w:trPr>
        <w:tc>
          <w:tcPr>
            <w:tcW w:w="422" w:type="pct"/>
            <w:tcBorders>
              <w:top w:val="single" w:sz="4" w:space="0" w:color="auto"/>
              <w:left w:val="single" w:sz="4" w:space="0" w:color="auto"/>
            </w:tcBorders>
            <w:shd w:val="clear" w:color="auto" w:fill="FFFFFF"/>
            <w:vAlign w:val="center"/>
          </w:tcPr>
          <w:p w14:paraId="014EE43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3</w:t>
            </w:r>
          </w:p>
        </w:tc>
        <w:tc>
          <w:tcPr>
            <w:tcW w:w="1402" w:type="pct"/>
            <w:tcBorders>
              <w:top w:val="single" w:sz="4" w:space="0" w:color="auto"/>
              <w:left w:val="single" w:sz="4" w:space="0" w:color="auto"/>
            </w:tcBorders>
            <w:shd w:val="clear" w:color="auto" w:fill="FFFFFF"/>
            <w:vAlign w:val="center"/>
          </w:tcPr>
          <w:p w14:paraId="4A959AF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 xml:space="preserve">Cannot find the </w:t>
            </w:r>
            <w:r w:rsidR="00205F0A" w:rsidRPr="00FF4B3B">
              <w:rPr>
                <w:rFonts w:ascii="Times New Roman" w:eastAsia="宋体" w:hAnsi="Times New Roman" w:cs="Times New Roman"/>
              </w:rPr>
              <w:t>member</w:t>
            </w:r>
          </w:p>
        </w:tc>
        <w:tc>
          <w:tcPr>
            <w:tcW w:w="3176" w:type="pct"/>
            <w:tcBorders>
              <w:top w:val="single" w:sz="4" w:space="0" w:color="auto"/>
              <w:left w:val="single" w:sz="4" w:space="0" w:color="auto"/>
              <w:right w:val="single" w:sz="4" w:space="0" w:color="auto"/>
            </w:tcBorders>
            <w:shd w:val="clear" w:color="auto" w:fill="FFFFFF"/>
            <w:vAlign w:val="center"/>
          </w:tcPr>
          <w:p w14:paraId="6867148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 xml:space="preserve">Cannot find the </w:t>
            </w:r>
            <w:r w:rsidR="00205F0A" w:rsidRPr="00FF4B3B">
              <w:rPr>
                <w:rFonts w:ascii="Times New Roman" w:eastAsia="宋体" w:hAnsi="Times New Roman" w:cs="Times New Roman"/>
              </w:rPr>
              <w:t>member</w:t>
            </w:r>
            <w:r w:rsidRPr="00FF4B3B">
              <w:rPr>
                <w:rFonts w:ascii="Times New Roman" w:eastAsia="宋体" w:hAnsi="Times New Roman" w:cs="Times New Roman"/>
              </w:rPr>
              <w:t xml:space="preserve"> in the actions</w:t>
            </w:r>
          </w:p>
        </w:tc>
      </w:tr>
      <w:tr w:rsidR="00E425AB" w:rsidRPr="00FF4B3B" w14:paraId="51D6808D" w14:textId="77777777" w:rsidTr="0054399C">
        <w:trPr>
          <w:trHeight w:val="20"/>
        </w:trPr>
        <w:tc>
          <w:tcPr>
            <w:tcW w:w="422" w:type="pct"/>
            <w:tcBorders>
              <w:top w:val="single" w:sz="4" w:space="0" w:color="auto"/>
              <w:left w:val="single" w:sz="4" w:space="0" w:color="auto"/>
            </w:tcBorders>
            <w:shd w:val="clear" w:color="auto" w:fill="FFFFFF"/>
            <w:vAlign w:val="center"/>
          </w:tcPr>
          <w:p w14:paraId="3C7EA82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4</w:t>
            </w:r>
          </w:p>
        </w:tc>
        <w:tc>
          <w:tcPr>
            <w:tcW w:w="1402" w:type="pct"/>
            <w:tcBorders>
              <w:top w:val="single" w:sz="4" w:space="0" w:color="auto"/>
              <w:left w:val="single" w:sz="4" w:space="0" w:color="auto"/>
            </w:tcBorders>
            <w:shd w:val="clear" w:color="auto" w:fill="FFFFFF"/>
            <w:vAlign w:val="center"/>
          </w:tcPr>
          <w:p w14:paraId="6204DD4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 xml:space="preserve">Cannot find the client </w:t>
            </w:r>
          </w:p>
        </w:tc>
        <w:tc>
          <w:tcPr>
            <w:tcW w:w="3176" w:type="pct"/>
            <w:tcBorders>
              <w:top w:val="single" w:sz="4" w:space="0" w:color="auto"/>
              <w:left w:val="single" w:sz="4" w:space="0" w:color="auto"/>
              <w:right w:val="single" w:sz="4" w:space="0" w:color="auto"/>
            </w:tcBorders>
            <w:shd w:val="clear" w:color="auto" w:fill="FFFFFF"/>
            <w:vAlign w:val="center"/>
          </w:tcPr>
          <w:p w14:paraId="6FA96D6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Cannot find the client in the actions</w:t>
            </w:r>
          </w:p>
        </w:tc>
      </w:tr>
      <w:tr w:rsidR="00E425AB" w:rsidRPr="00FF4B3B" w14:paraId="3F0EDB9D" w14:textId="77777777" w:rsidTr="0054399C">
        <w:trPr>
          <w:trHeight w:val="20"/>
        </w:trPr>
        <w:tc>
          <w:tcPr>
            <w:tcW w:w="422" w:type="pct"/>
            <w:tcBorders>
              <w:top w:val="single" w:sz="4" w:space="0" w:color="auto"/>
              <w:left w:val="single" w:sz="4" w:space="0" w:color="auto"/>
            </w:tcBorders>
            <w:shd w:val="clear" w:color="auto" w:fill="FFFFFF"/>
            <w:vAlign w:val="center"/>
          </w:tcPr>
          <w:p w14:paraId="2D0E785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6</w:t>
            </w:r>
          </w:p>
        </w:tc>
        <w:tc>
          <w:tcPr>
            <w:tcW w:w="1402" w:type="pct"/>
            <w:tcBorders>
              <w:top w:val="single" w:sz="4" w:space="0" w:color="auto"/>
              <w:left w:val="single" w:sz="4" w:space="0" w:color="auto"/>
            </w:tcBorders>
            <w:shd w:val="clear" w:color="auto" w:fill="FFFFFF"/>
            <w:vAlign w:val="center"/>
          </w:tcPr>
          <w:p w14:paraId="1F2C6B2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Order field error</w:t>
            </w:r>
          </w:p>
        </w:tc>
        <w:tc>
          <w:tcPr>
            <w:tcW w:w="3176" w:type="pct"/>
            <w:tcBorders>
              <w:top w:val="single" w:sz="4" w:space="0" w:color="auto"/>
              <w:left w:val="single" w:sz="4" w:space="0" w:color="auto"/>
              <w:right w:val="single" w:sz="4" w:space="0" w:color="auto"/>
            </w:tcBorders>
            <w:shd w:val="clear" w:color="auto" w:fill="FFFFFF"/>
            <w:vAlign w:val="center"/>
          </w:tcPr>
          <w:p w14:paraId="0617186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inserting an order, the field value in the order is found illegal (the enumerated value is out of bounds)</w:t>
            </w:r>
          </w:p>
        </w:tc>
      </w:tr>
      <w:tr w:rsidR="00E425AB" w:rsidRPr="00FF4B3B" w14:paraId="0DE5E47D" w14:textId="77777777" w:rsidTr="0054399C">
        <w:trPr>
          <w:trHeight w:val="20"/>
        </w:trPr>
        <w:tc>
          <w:tcPr>
            <w:tcW w:w="422" w:type="pct"/>
            <w:tcBorders>
              <w:top w:val="single" w:sz="4" w:space="0" w:color="auto"/>
              <w:left w:val="single" w:sz="4" w:space="0" w:color="auto"/>
            </w:tcBorders>
            <w:shd w:val="clear" w:color="auto" w:fill="FFFFFF"/>
            <w:vAlign w:val="center"/>
          </w:tcPr>
          <w:p w14:paraId="380BED7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p>
        </w:tc>
        <w:tc>
          <w:tcPr>
            <w:tcW w:w="1402" w:type="pct"/>
            <w:tcBorders>
              <w:top w:val="single" w:sz="4" w:space="0" w:color="auto"/>
              <w:left w:val="single" w:sz="4" w:space="0" w:color="auto"/>
            </w:tcBorders>
            <w:shd w:val="clear" w:color="auto" w:fill="FFFFFF"/>
            <w:vAlign w:val="center"/>
          </w:tcPr>
          <w:p w14:paraId="3CA23A3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p>
        </w:tc>
        <w:tc>
          <w:tcPr>
            <w:tcW w:w="3176" w:type="pct"/>
            <w:tcBorders>
              <w:top w:val="single" w:sz="4" w:space="0" w:color="auto"/>
              <w:left w:val="single" w:sz="4" w:space="0" w:color="auto"/>
              <w:right w:val="single" w:sz="4" w:space="0" w:color="auto"/>
            </w:tcBorders>
            <w:shd w:val="clear" w:color="auto" w:fill="FFFFFF"/>
            <w:vAlign w:val="center"/>
          </w:tcPr>
          <w:p w14:paraId="369F074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inserting the order, it is found that the reason for forced close was set in a non-forced close order.</w:t>
            </w:r>
          </w:p>
        </w:tc>
      </w:tr>
      <w:tr w:rsidR="00E425AB" w:rsidRPr="00FF4B3B" w14:paraId="0FFB5D3F" w14:textId="77777777" w:rsidTr="0054399C">
        <w:trPr>
          <w:trHeight w:val="20"/>
        </w:trPr>
        <w:tc>
          <w:tcPr>
            <w:tcW w:w="422" w:type="pct"/>
            <w:tcBorders>
              <w:top w:val="single" w:sz="4" w:space="0" w:color="auto"/>
              <w:left w:val="single" w:sz="4" w:space="0" w:color="auto"/>
            </w:tcBorders>
            <w:shd w:val="clear" w:color="auto" w:fill="FFFFFF"/>
            <w:vAlign w:val="center"/>
          </w:tcPr>
          <w:p w14:paraId="477B58C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7</w:t>
            </w:r>
          </w:p>
        </w:tc>
        <w:tc>
          <w:tcPr>
            <w:tcW w:w="1402" w:type="pct"/>
            <w:tcBorders>
              <w:top w:val="single" w:sz="4" w:space="0" w:color="auto"/>
              <w:left w:val="single" w:sz="4" w:space="0" w:color="auto"/>
            </w:tcBorders>
            <w:shd w:val="clear" w:color="auto" w:fill="FFFFFF"/>
            <w:vAlign w:val="center"/>
          </w:tcPr>
          <w:p w14:paraId="62092A5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Quote field error</w:t>
            </w:r>
          </w:p>
        </w:tc>
        <w:tc>
          <w:tcPr>
            <w:tcW w:w="3176" w:type="pct"/>
            <w:tcBorders>
              <w:top w:val="single" w:sz="4" w:space="0" w:color="auto"/>
              <w:left w:val="single" w:sz="4" w:space="0" w:color="auto"/>
              <w:right w:val="single" w:sz="4" w:space="0" w:color="auto"/>
            </w:tcBorders>
            <w:shd w:val="clear" w:color="auto" w:fill="FFFFFF"/>
            <w:vAlign w:val="center"/>
          </w:tcPr>
          <w:p w14:paraId="14AB702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inserting a quote, the field value in the quote is found illegal (the enumerated value is out of bounds)</w:t>
            </w:r>
          </w:p>
        </w:tc>
      </w:tr>
      <w:tr w:rsidR="00E425AB" w:rsidRPr="00FF4B3B" w14:paraId="2B11F493" w14:textId="77777777" w:rsidTr="0054399C">
        <w:trPr>
          <w:trHeight w:val="20"/>
        </w:trPr>
        <w:tc>
          <w:tcPr>
            <w:tcW w:w="422" w:type="pct"/>
            <w:tcBorders>
              <w:top w:val="single" w:sz="4" w:space="0" w:color="auto"/>
              <w:left w:val="single" w:sz="4" w:space="0" w:color="auto"/>
            </w:tcBorders>
            <w:shd w:val="clear" w:color="auto" w:fill="FFFFFF"/>
            <w:vAlign w:val="center"/>
          </w:tcPr>
          <w:p w14:paraId="3934E6C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8</w:t>
            </w:r>
          </w:p>
        </w:tc>
        <w:tc>
          <w:tcPr>
            <w:tcW w:w="1402" w:type="pct"/>
            <w:tcBorders>
              <w:top w:val="single" w:sz="4" w:space="0" w:color="auto"/>
              <w:left w:val="single" w:sz="4" w:space="0" w:color="auto"/>
            </w:tcBorders>
            <w:shd w:val="clear" w:color="auto" w:fill="FFFFFF"/>
            <w:vAlign w:val="center"/>
          </w:tcPr>
          <w:p w14:paraId="3D85E5D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Order action field error</w:t>
            </w:r>
          </w:p>
        </w:tc>
        <w:tc>
          <w:tcPr>
            <w:tcW w:w="3176" w:type="pct"/>
            <w:tcBorders>
              <w:top w:val="single" w:sz="4" w:space="0" w:color="auto"/>
              <w:left w:val="single" w:sz="4" w:space="0" w:color="auto"/>
              <w:right w:val="single" w:sz="4" w:space="0" w:color="auto"/>
            </w:tcBorders>
            <w:shd w:val="clear" w:color="auto" w:fill="FFFFFF"/>
            <w:vAlign w:val="center"/>
          </w:tcPr>
          <w:p w14:paraId="54CF2D8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During the order action, the field value in the order action is found illegal (the enumerated value is out of bounds)</w:t>
            </w:r>
          </w:p>
        </w:tc>
      </w:tr>
      <w:tr w:rsidR="00E425AB" w:rsidRPr="00FF4B3B" w14:paraId="26A9A78B" w14:textId="77777777" w:rsidTr="0054399C">
        <w:trPr>
          <w:trHeight w:val="20"/>
        </w:trPr>
        <w:tc>
          <w:tcPr>
            <w:tcW w:w="422" w:type="pct"/>
            <w:tcBorders>
              <w:top w:val="single" w:sz="4" w:space="0" w:color="auto"/>
              <w:left w:val="single" w:sz="4" w:space="0" w:color="auto"/>
            </w:tcBorders>
            <w:shd w:val="clear" w:color="auto" w:fill="FFFFFF"/>
            <w:vAlign w:val="center"/>
          </w:tcPr>
          <w:p w14:paraId="6AE07A2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9</w:t>
            </w:r>
          </w:p>
        </w:tc>
        <w:tc>
          <w:tcPr>
            <w:tcW w:w="1402" w:type="pct"/>
            <w:tcBorders>
              <w:top w:val="single" w:sz="4" w:space="0" w:color="auto"/>
              <w:left w:val="single" w:sz="4" w:space="0" w:color="auto"/>
            </w:tcBorders>
            <w:shd w:val="clear" w:color="auto" w:fill="FFFFFF"/>
            <w:vAlign w:val="center"/>
          </w:tcPr>
          <w:p w14:paraId="40BB005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Quote action field error</w:t>
            </w:r>
          </w:p>
        </w:tc>
        <w:tc>
          <w:tcPr>
            <w:tcW w:w="3176" w:type="pct"/>
            <w:tcBorders>
              <w:top w:val="single" w:sz="4" w:space="0" w:color="auto"/>
              <w:left w:val="single" w:sz="4" w:space="0" w:color="auto"/>
              <w:right w:val="single" w:sz="4" w:space="0" w:color="auto"/>
            </w:tcBorders>
            <w:shd w:val="clear" w:color="auto" w:fill="FFFFFF"/>
            <w:vAlign w:val="center"/>
          </w:tcPr>
          <w:p w14:paraId="6108B8E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During the quote action, the field value in the quote action is found illegal (the enumerated value is out of bounds)</w:t>
            </w:r>
          </w:p>
        </w:tc>
      </w:tr>
      <w:tr w:rsidR="00E425AB" w:rsidRPr="00FF4B3B" w14:paraId="2035CAB0" w14:textId="77777777" w:rsidTr="0054399C">
        <w:trPr>
          <w:trHeight w:val="20"/>
        </w:trPr>
        <w:tc>
          <w:tcPr>
            <w:tcW w:w="422" w:type="pct"/>
            <w:tcBorders>
              <w:top w:val="single" w:sz="4" w:space="0" w:color="auto"/>
              <w:left w:val="single" w:sz="4" w:space="0" w:color="auto"/>
            </w:tcBorders>
            <w:shd w:val="clear" w:color="auto" w:fill="FFFFFF"/>
            <w:vAlign w:val="center"/>
          </w:tcPr>
          <w:p w14:paraId="558D597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12</w:t>
            </w:r>
          </w:p>
        </w:tc>
        <w:tc>
          <w:tcPr>
            <w:tcW w:w="1402" w:type="pct"/>
            <w:tcBorders>
              <w:top w:val="single" w:sz="4" w:space="0" w:color="auto"/>
              <w:left w:val="single" w:sz="4" w:space="0" w:color="auto"/>
            </w:tcBorders>
            <w:shd w:val="clear" w:color="auto" w:fill="FFFFFF"/>
            <w:vAlign w:val="center"/>
          </w:tcPr>
          <w:p w14:paraId="2AAEC9A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Repeated order</w:t>
            </w:r>
          </w:p>
        </w:tc>
        <w:tc>
          <w:tcPr>
            <w:tcW w:w="3176" w:type="pct"/>
            <w:tcBorders>
              <w:top w:val="single" w:sz="4" w:space="0" w:color="auto"/>
              <w:left w:val="single" w:sz="4" w:space="0" w:color="auto"/>
              <w:right w:val="single" w:sz="4" w:space="0" w:color="auto"/>
            </w:tcBorders>
            <w:shd w:val="clear" w:color="auto" w:fill="FFFFFF"/>
            <w:vAlign w:val="center"/>
          </w:tcPr>
          <w:p w14:paraId="0E7B032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Repeated local quote number is found when inserting an order or non-standard combination order</w:t>
            </w:r>
          </w:p>
        </w:tc>
      </w:tr>
      <w:tr w:rsidR="00E425AB" w:rsidRPr="00FF4B3B" w14:paraId="04396563" w14:textId="77777777" w:rsidTr="0054399C">
        <w:trPr>
          <w:trHeight w:val="20"/>
        </w:trPr>
        <w:tc>
          <w:tcPr>
            <w:tcW w:w="422" w:type="pct"/>
            <w:tcBorders>
              <w:top w:val="single" w:sz="4" w:space="0" w:color="auto"/>
              <w:left w:val="single" w:sz="4" w:space="0" w:color="auto"/>
            </w:tcBorders>
            <w:shd w:val="clear" w:color="auto" w:fill="FFFFFF"/>
            <w:vAlign w:val="center"/>
          </w:tcPr>
          <w:p w14:paraId="4AAD86A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13</w:t>
            </w:r>
          </w:p>
        </w:tc>
        <w:tc>
          <w:tcPr>
            <w:tcW w:w="1402" w:type="pct"/>
            <w:tcBorders>
              <w:top w:val="single" w:sz="4" w:space="0" w:color="auto"/>
              <w:left w:val="single" w:sz="4" w:space="0" w:color="auto"/>
            </w:tcBorders>
            <w:shd w:val="clear" w:color="auto" w:fill="FFFFFF"/>
            <w:vAlign w:val="center"/>
          </w:tcPr>
          <w:p w14:paraId="7E13576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Repeated quote</w:t>
            </w:r>
          </w:p>
        </w:tc>
        <w:tc>
          <w:tcPr>
            <w:tcW w:w="3176" w:type="pct"/>
            <w:tcBorders>
              <w:top w:val="single" w:sz="4" w:space="0" w:color="auto"/>
              <w:left w:val="single" w:sz="4" w:space="0" w:color="auto"/>
              <w:right w:val="single" w:sz="4" w:space="0" w:color="auto"/>
            </w:tcBorders>
            <w:shd w:val="clear" w:color="auto" w:fill="FFFFFF"/>
            <w:vAlign w:val="center"/>
          </w:tcPr>
          <w:p w14:paraId="470E21F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Repeated local quote number is found when inserting a quote</w:t>
            </w:r>
          </w:p>
        </w:tc>
      </w:tr>
      <w:tr w:rsidR="00E425AB" w:rsidRPr="00FF4B3B" w14:paraId="271CB8C9" w14:textId="77777777" w:rsidTr="0054399C">
        <w:trPr>
          <w:trHeight w:val="20"/>
        </w:trPr>
        <w:tc>
          <w:tcPr>
            <w:tcW w:w="422" w:type="pct"/>
            <w:tcBorders>
              <w:top w:val="single" w:sz="4" w:space="0" w:color="auto"/>
              <w:left w:val="single" w:sz="4" w:space="0" w:color="auto"/>
            </w:tcBorders>
            <w:shd w:val="clear" w:color="auto" w:fill="FFFFFF"/>
            <w:vAlign w:val="center"/>
          </w:tcPr>
          <w:p w14:paraId="28F32EF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15</w:t>
            </w:r>
          </w:p>
        </w:tc>
        <w:tc>
          <w:tcPr>
            <w:tcW w:w="1402" w:type="pct"/>
            <w:tcBorders>
              <w:top w:val="single" w:sz="4" w:space="0" w:color="auto"/>
              <w:left w:val="single" w:sz="4" w:space="0" w:color="auto"/>
            </w:tcBorders>
            <w:shd w:val="clear" w:color="auto" w:fill="FFFFFF"/>
            <w:vAlign w:val="center"/>
          </w:tcPr>
          <w:p w14:paraId="145E068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 xml:space="preserve">The client did not open an account with the </w:t>
            </w:r>
            <w:r w:rsidR="00205F0A" w:rsidRPr="00FF4B3B">
              <w:rPr>
                <w:rFonts w:ascii="Times New Roman" w:eastAsia="宋体" w:hAnsi="Times New Roman" w:cs="Times New Roman"/>
              </w:rPr>
              <w:t>member</w:t>
            </w:r>
          </w:p>
        </w:tc>
        <w:tc>
          <w:tcPr>
            <w:tcW w:w="3176" w:type="pct"/>
            <w:tcBorders>
              <w:top w:val="single" w:sz="4" w:space="0" w:color="auto"/>
              <w:left w:val="single" w:sz="4" w:space="0" w:color="auto"/>
              <w:right w:val="single" w:sz="4" w:space="0" w:color="auto"/>
            </w:tcBorders>
            <w:shd w:val="clear" w:color="auto" w:fill="FFFFFF"/>
            <w:vAlign w:val="center"/>
          </w:tcPr>
          <w:p w14:paraId="762C935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 xml:space="preserve">During the actions, it is found that the designated client did not open an account with the designated </w:t>
            </w:r>
            <w:r w:rsidR="00205F0A" w:rsidRPr="00FF4B3B">
              <w:rPr>
                <w:rFonts w:ascii="Times New Roman" w:eastAsia="宋体" w:hAnsi="Times New Roman" w:cs="Times New Roman"/>
              </w:rPr>
              <w:t>member</w:t>
            </w:r>
            <w:r w:rsidRPr="00FF4B3B">
              <w:rPr>
                <w:rFonts w:ascii="Times New Roman" w:eastAsia="宋体" w:hAnsi="Times New Roman" w:cs="Times New Roman"/>
              </w:rPr>
              <w:t>.</w:t>
            </w:r>
          </w:p>
        </w:tc>
      </w:tr>
      <w:tr w:rsidR="00E425AB" w:rsidRPr="00FF4B3B" w14:paraId="3D5ACEA5" w14:textId="77777777" w:rsidTr="0054399C">
        <w:trPr>
          <w:trHeight w:val="20"/>
        </w:trPr>
        <w:tc>
          <w:tcPr>
            <w:tcW w:w="422" w:type="pct"/>
            <w:tcBorders>
              <w:top w:val="single" w:sz="4" w:space="0" w:color="auto"/>
              <w:left w:val="single" w:sz="4" w:space="0" w:color="auto"/>
            </w:tcBorders>
            <w:shd w:val="clear" w:color="auto" w:fill="FFFFFF"/>
            <w:vAlign w:val="center"/>
          </w:tcPr>
          <w:p w14:paraId="13E9C49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16</w:t>
            </w:r>
          </w:p>
        </w:tc>
        <w:tc>
          <w:tcPr>
            <w:tcW w:w="1402" w:type="pct"/>
            <w:tcBorders>
              <w:top w:val="single" w:sz="4" w:space="0" w:color="auto"/>
              <w:left w:val="single" w:sz="4" w:space="0" w:color="auto"/>
            </w:tcBorders>
            <w:shd w:val="clear" w:color="auto" w:fill="FFFFFF"/>
            <w:vAlign w:val="center"/>
          </w:tcPr>
          <w:p w14:paraId="0A26EEC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IOC in the continuous trading stage</w:t>
            </w:r>
          </w:p>
        </w:tc>
        <w:tc>
          <w:tcPr>
            <w:tcW w:w="3176" w:type="pct"/>
            <w:tcBorders>
              <w:top w:val="single" w:sz="4" w:space="0" w:color="auto"/>
              <w:left w:val="single" w:sz="4" w:space="0" w:color="auto"/>
              <w:right w:val="single" w:sz="4" w:space="0" w:color="auto"/>
            </w:tcBorders>
            <w:shd w:val="clear" w:color="auto" w:fill="FFFFFF"/>
            <w:vAlign w:val="center"/>
          </w:tcPr>
          <w:p w14:paraId="12A41F8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Attempting to insert an IOC order during a non-continuous trading stage</w:t>
            </w:r>
          </w:p>
        </w:tc>
      </w:tr>
      <w:tr w:rsidR="00E425AB" w:rsidRPr="00FF4B3B" w14:paraId="37876C24" w14:textId="77777777" w:rsidTr="0054399C">
        <w:trPr>
          <w:trHeight w:val="20"/>
        </w:trPr>
        <w:tc>
          <w:tcPr>
            <w:tcW w:w="422" w:type="pct"/>
            <w:tcBorders>
              <w:top w:val="single" w:sz="4" w:space="0" w:color="auto"/>
              <w:left w:val="single" w:sz="4" w:space="0" w:color="auto"/>
            </w:tcBorders>
            <w:shd w:val="clear" w:color="auto" w:fill="FFFFFF"/>
            <w:vAlign w:val="center"/>
          </w:tcPr>
          <w:p w14:paraId="5FB65DC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17</w:t>
            </w:r>
          </w:p>
        </w:tc>
        <w:tc>
          <w:tcPr>
            <w:tcW w:w="1402" w:type="pct"/>
            <w:tcBorders>
              <w:top w:val="single" w:sz="4" w:space="0" w:color="auto"/>
              <w:left w:val="single" w:sz="4" w:space="0" w:color="auto"/>
            </w:tcBorders>
            <w:shd w:val="clear" w:color="auto" w:fill="FFFFFF"/>
            <w:vAlign w:val="center"/>
          </w:tcPr>
          <w:p w14:paraId="7239040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GFA needs to be in the call auction stage</w:t>
            </w:r>
          </w:p>
        </w:tc>
        <w:tc>
          <w:tcPr>
            <w:tcW w:w="3176" w:type="pct"/>
            <w:tcBorders>
              <w:top w:val="single" w:sz="4" w:space="0" w:color="auto"/>
              <w:left w:val="single" w:sz="4" w:space="0" w:color="auto"/>
              <w:right w:val="single" w:sz="4" w:space="0" w:color="auto"/>
            </w:tcBorders>
            <w:shd w:val="clear" w:color="auto" w:fill="FFFFFF"/>
            <w:vAlign w:val="center"/>
          </w:tcPr>
          <w:p w14:paraId="105C146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Attempting to insert the GFA's order in the call auction stage</w:t>
            </w:r>
          </w:p>
        </w:tc>
      </w:tr>
      <w:tr w:rsidR="00E425AB" w:rsidRPr="00FF4B3B" w14:paraId="0760567D" w14:textId="77777777" w:rsidTr="0054399C">
        <w:trPr>
          <w:trHeight w:val="20"/>
        </w:trPr>
        <w:tc>
          <w:tcPr>
            <w:tcW w:w="422" w:type="pct"/>
            <w:tcBorders>
              <w:top w:val="single" w:sz="4" w:space="0" w:color="auto"/>
              <w:left w:val="single" w:sz="4" w:space="0" w:color="auto"/>
            </w:tcBorders>
            <w:shd w:val="clear" w:color="auto" w:fill="FFFFFF"/>
            <w:vAlign w:val="center"/>
          </w:tcPr>
          <w:p w14:paraId="614C67C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18</w:t>
            </w:r>
          </w:p>
        </w:tc>
        <w:tc>
          <w:tcPr>
            <w:tcW w:w="1402" w:type="pct"/>
            <w:tcBorders>
              <w:top w:val="single" w:sz="4" w:space="0" w:color="auto"/>
              <w:left w:val="single" w:sz="4" w:space="0" w:color="auto"/>
            </w:tcBorders>
            <w:shd w:val="clear" w:color="auto" w:fill="FFFFFF"/>
            <w:vAlign w:val="center"/>
          </w:tcPr>
          <w:p w14:paraId="4B375C0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Market price orders cannot be queued</w:t>
            </w:r>
          </w:p>
        </w:tc>
        <w:tc>
          <w:tcPr>
            <w:tcW w:w="3176" w:type="pct"/>
            <w:tcBorders>
              <w:top w:val="single" w:sz="4" w:space="0" w:color="auto"/>
              <w:left w:val="single" w:sz="4" w:space="0" w:color="auto"/>
              <w:right w:val="single" w:sz="4" w:space="0" w:color="auto"/>
            </w:tcBorders>
            <w:shd w:val="clear" w:color="auto" w:fill="FFFFFF"/>
            <w:vAlign w:val="center"/>
          </w:tcPr>
          <w:p w14:paraId="25D2144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inserting a market price order, the time condition is found not to be IOC.</w:t>
            </w:r>
          </w:p>
        </w:tc>
      </w:tr>
      <w:tr w:rsidR="00E425AB" w:rsidRPr="00FF4B3B" w14:paraId="4307884B" w14:textId="77777777" w:rsidTr="0054399C">
        <w:trPr>
          <w:trHeight w:val="20"/>
        </w:trPr>
        <w:tc>
          <w:tcPr>
            <w:tcW w:w="422" w:type="pct"/>
            <w:tcBorders>
              <w:top w:val="single" w:sz="4" w:space="0" w:color="auto"/>
              <w:left w:val="single" w:sz="4" w:space="0" w:color="auto"/>
            </w:tcBorders>
            <w:shd w:val="clear" w:color="auto" w:fill="FFFFFF"/>
            <w:vAlign w:val="center"/>
          </w:tcPr>
          <w:p w14:paraId="15E2AE7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19</w:t>
            </w:r>
          </w:p>
        </w:tc>
        <w:tc>
          <w:tcPr>
            <w:tcW w:w="1402" w:type="pct"/>
            <w:tcBorders>
              <w:top w:val="single" w:sz="4" w:space="0" w:color="auto"/>
              <w:left w:val="single" w:sz="4" w:space="0" w:color="auto"/>
            </w:tcBorders>
            <w:shd w:val="clear" w:color="auto" w:fill="FFFFFF"/>
            <w:vAlign w:val="center"/>
          </w:tcPr>
          <w:p w14:paraId="344BAF6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The quantity constraint should be on the IOC order</w:t>
            </w:r>
          </w:p>
        </w:tc>
        <w:tc>
          <w:tcPr>
            <w:tcW w:w="3176" w:type="pct"/>
            <w:tcBorders>
              <w:top w:val="single" w:sz="4" w:space="0" w:color="auto"/>
              <w:left w:val="single" w:sz="4" w:space="0" w:color="auto"/>
              <w:right w:val="single" w:sz="4" w:space="0" w:color="auto"/>
            </w:tcBorders>
            <w:shd w:val="clear" w:color="auto" w:fill="FFFFFF"/>
            <w:vAlign w:val="center"/>
          </w:tcPr>
          <w:p w14:paraId="569591C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inserting an order with quantity constraint that is not an arbitrary number, the time condition is found not to be IOC.</w:t>
            </w:r>
          </w:p>
        </w:tc>
      </w:tr>
      <w:tr w:rsidR="00E425AB" w:rsidRPr="00FF4B3B" w14:paraId="0DAB986A" w14:textId="77777777" w:rsidTr="0054399C">
        <w:trPr>
          <w:trHeight w:val="20"/>
        </w:trPr>
        <w:tc>
          <w:tcPr>
            <w:tcW w:w="422" w:type="pct"/>
            <w:tcBorders>
              <w:top w:val="single" w:sz="4" w:space="0" w:color="auto"/>
              <w:left w:val="single" w:sz="4" w:space="0" w:color="auto"/>
            </w:tcBorders>
            <w:shd w:val="clear" w:color="auto" w:fill="FFFFFF"/>
            <w:vAlign w:val="center"/>
          </w:tcPr>
          <w:p w14:paraId="130473C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20</w:t>
            </w:r>
          </w:p>
        </w:tc>
        <w:tc>
          <w:tcPr>
            <w:tcW w:w="1402" w:type="pct"/>
            <w:tcBorders>
              <w:top w:val="single" w:sz="4" w:space="0" w:color="auto"/>
              <w:left w:val="single" w:sz="4" w:space="0" w:color="auto"/>
            </w:tcBorders>
            <w:shd w:val="clear" w:color="auto" w:fill="FFFFFF"/>
            <w:vAlign w:val="center"/>
          </w:tcPr>
          <w:p w14:paraId="2CDA343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GTD order expired</w:t>
            </w:r>
          </w:p>
        </w:tc>
        <w:tc>
          <w:tcPr>
            <w:tcW w:w="3176" w:type="pct"/>
            <w:tcBorders>
              <w:top w:val="single" w:sz="4" w:space="0" w:color="auto"/>
              <w:left w:val="single" w:sz="4" w:space="0" w:color="auto"/>
              <w:right w:val="single" w:sz="4" w:space="0" w:color="auto"/>
            </w:tcBorders>
            <w:shd w:val="clear" w:color="auto" w:fill="FFFFFF"/>
            <w:vAlign w:val="center"/>
          </w:tcPr>
          <w:p w14:paraId="4A111DA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inserting a GTD order, it is found expired.</w:t>
            </w:r>
          </w:p>
        </w:tc>
      </w:tr>
      <w:tr w:rsidR="00E425AB" w:rsidRPr="00FF4B3B" w14:paraId="174764D3" w14:textId="77777777" w:rsidTr="0054399C">
        <w:trPr>
          <w:trHeight w:val="20"/>
        </w:trPr>
        <w:tc>
          <w:tcPr>
            <w:tcW w:w="422" w:type="pct"/>
            <w:tcBorders>
              <w:top w:val="single" w:sz="4" w:space="0" w:color="auto"/>
              <w:left w:val="single" w:sz="4" w:space="0" w:color="auto"/>
            </w:tcBorders>
            <w:shd w:val="clear" w:color="auto" w:fill="FFFFFF"/>
            <w:vAlign w:val="center"/>
          </w:tcPr>
          <w:p w14:paraId="0B02E0F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21</w:t>
            </w:r>
          </w:p>
        </w:tc>
        <w:tc>
          <w:tcPr>
            <w:tcW w:w="1402" w:type="pct"/>
            <w:tcBorders>
              <w:top w:val="single" w:sz="4" w:space="0" w:color="auto"/>
              <w:left w:val="single" w:sz="4" w:space="0" w:color="auto"/>
            </w:tcBorders>
            <w:shd w:val="clear" w:color="auto" w:fill="FFFFFF"/>
            <w:vAlign w:val="center"/>
          </w:tcPr>
          <w:p w14:paraId="087C4D8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The minimum quantity is greater than the number of orders</w:t>
            </w:r>
          </w:p>
        </w:tc>
        <w:tc>
          <w:tcPr>
            <w:tcW w:w="3176" w:type="pct"/>
            <w:tcBorders>
              <w:top w:val="single" w:sz="4" w:space="0" w:color="auto"/>
              <w:left w:val="single" w:sz="4" w:space="0" w:color="auto"/>
              <w:right w:val="single" w:sz="4" w:space="0" w:color="auto"/>
            </w:tcBorders>
            <w:shd w:val="clear" w:color="auto" w:fill="FFFFFF"/>
            <w:vAlign w:val="center"/>
          </w:tcPr>
          <w:p w14:paraId="23B5FA1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inserting the order with the minimum quantity condition, the minimum quantity is found to be greater than the number of orders.</w:t>
            </w:r>
          </w:p>
        </w:tc>
      </w:tr>
      <w:tr w:rsidR="00E425AB" w:rsidRPr="00FF4B3B" w14:paraId="2739BCA0" w14:textId="77777777" w:rsidTr="0054399C">
        <w:trPr>
          <w:trHeight w:val="20"/>
        </w:trPr>
        <w:tc>
          <w:tcPr>
            <w:tcW w:w="422" w:type="pct"/>
            <w:tcBorders>
              <w:top w:val="single" w:sz="4" w:space="0" w:color="auto"/>
              <w:left w:val="single" w:sz="4" w:space="0" w:color="auto"/>
            </w:tcBorders>
            <w:shd w:val="clear" w:color="auto" w:fill="FFFFFF"/>
            <w:vAlign w:val="center"/>
          </w:tcPr>
          <w:p w14:paraId="28F3B5C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22</w:t>
            </w:r>
          </w:p>
        </w:tc>
        <w:tc>
          <w:tcPr>
            <w:tcW w:w="1402" w:type="pct"/>
            <w:tcBorders>
              <w:top w:val="single" w:sz="4" w:space="0" w:color="auto"/>
              <w:left w:val="single" w:sz="4" w:space="0" w:color="auto"/>
            </w:tcBorders>
            <w:shd w:val="clear" w:color="auto" w:fill="FFFFFF"/>
            <w:vAlign w:val="center"/>
          </w:tcPr>
          <w:p w14:paraId="2891D6A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The Exchange’s data is not synchronized</w:t>
            </w:r>
          </w:p>
        </w:tc>
        <w:tc>
          <w:tcPr>
            <w:tcW w:w="3176" w:type="pct"/>
            <w:tcBorders>
              <w:top w:val="single" w:sz="4" w:space="0" w:color="auto"/>
              <w:left w:val="single" w:sz="4" w:space="0" w:color="auto"/>
              <w:right w:val="single" w:sz="4" w:space="0" w:color="auto"/>
            </w:tcBorders>
            <w:shd w:val="clear" w:color="auto" w:fill="FFFFFF"/>
            <w:vAlign w:val="center"/>
          </w:tcPr>
          <w:p w14:paraId="7DE3CCE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performing various business actions, it is found that the Exchange's data has not been synchronized.</w:t>
            </w:r>
          </w:p>
        </w:tc>
      </w:tr>
      <w:tr w:rsidR="00E425AB" w:rsidRPr="00FF4B3B" w14:paraId="0AC97A3F" w14:textId="77777777" w:rsidTr="0054399C">
        <w:trPr>
          <w:trHeight w:val="20"/>
        </w:trPr>
        <w:tc>
          <w:tcPr>
            <w:tcW w:w="422" w:type="pct"/>
            <w:tcBorders>
              <w:top w:val="single" w:sz="4" w:space="0" w:color="auto"/>
              <w:left w:val="single" w:sz="4" w:space="0" w:color="auto"/>
            </w:tcBorders>
            <w:shd w:val="clear" w:color="auto" w:fill="FFFFFF"/>
            <w:vAlign w:val="center"/>
          </w:tcPr>
          <w:p w14:paraId="6D060AD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23</w:t>
            </w:r>
          </w:p>
        </w:tc>
        <w:tc>
          <w:tcPr>
            <w:tcW w:w="1402" w:type="pct"/>
            <w:tcBorders>
              <w:top w:val="single" w:sz="4" w:space="0" w:color="auto"/>
              <w:left w:val="single" w:sz="4" w:space="0" w:color="auto"/>
            </w:tcBorders>
            <w:shd w:val="clear" w:color="auto" w:fill="FFFFFF"/>
            <w:vAlign w:val="center"/>
          </w:tcPr>
          <w:p w14:paraId="1BDA7CE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 xml:space="preserve">The settlement group’s data </w:t>
            </w:r>
            <w:r w:rsidRPr="00FF4B3B">
              <w:rPr>
                <w:rFonts w:ascii="Times New Roman" w:eastAsia="宋体" w:hAnsi="Times New Roman" w:cs="Times New Roman"/>
              </w:rPr>
              <w:lastRenderedPageBreak/>
              <w:t>is not synchronized</w:t>
            </w:r>
          </w:p>
        </w:tc>
        <w:tc>
          <w:tcPr>
            <w:tcW w:w="3176" w:type="pct"/>
            <w:tcBorders>
              <w:top w:val="single" w:sz="4" w:space="0" w:color="auto"/>
              <w:left w:val="single" w:sz="4" w:space="0" w:color="auto"/>
              <w:right w:val="single" w:sz="4" w:space="0" w:color="auto"/>
            </w:tcBorders>
            <w:shd w:val="clear" w:color="auto" w:fill="FFFFFF"/>
            <w:vAlign w:val="center"/>
          </w:tcPr>
          <w:p w14:paraId="27F55BA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lastRenderedPageBreak/>
              <w:t xml:space="preserve">When performing various business actions, it is found that the data </w:t>
            </w:r>
            <w:r w:rsidRPr="00FF4B3B">
              <w:rPr>
                <w:rFonts w:ascii="Times New Roman" w:eastAsia="宋体" w:hAnsi="Times New Roman" w:cs="Times New Roman"/>
              </w:rPr>
              <w:lastRenderedPageBreak/>
              <w:t>of the settlement group has not been synchronized.</w:t>
            </w:r>
          </w:p>
        </w:tc>
      </w:tr>
      <w:tr w:rsidR="00E425AB" w:rsidRPr="00FF4B3B" w14:paraId="0A89896E" w14:textId="77777777" w:rsidTr="0054399C">
        <w:trPr>
          <w:trHeight w:val="20"/>
        </w:trPr>
        <w:tc>
          <w:tcPr>
            <w:tcW w:w="422" w:type="pct"/>
            <w:tcBorders>
              <w:top w:val="single" w:sz="4" w:space="0" w:color="auto"/>
              <w:left w:val="single" w:sz="4" w:space="0" w:color="auto"/>
            </w:tcBorders>
            <w:shd w:val="clear" w:color="auto" w:fill="FFFFFF"/>
            <w:vAlign w:val="center"/>
          </w:tcPr>
          <w:p w14:paraId="6E638A4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lastRenderedPageBreak/>
              <w:t>24</w:t>
            </w:r>
          </w:p>
        </w:tc>
        <w:tc>
          <w:tcPr>
            <w:tcW w:w="1402" w:type="pct"/>
            <w:tcBorders>
              <w:top w:val="single" w:sz="4" w:space="0" w:color="auto"/>
              <w:left w:val="single" w:sz="4" w:space="0" w:color="auto"/>
            </w:tcBorders>
            <w:shd w:val="clear" w:color="auto" w:fill="FFFFFF"/>
            <w:vAlign w:val="center"/>
          </w:tcPr>
          <w:p w14:paraId="7BBD3D0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 xml:space="preserve">Cannot find the order </w:t>
            </w:r>
          </w:p>
        </w:tc>
        <w:tc>
          <w:tcPr>
            <w:tcW w:w="3176" w:type="pct"/>
            <w:tcBorders>
              <w:top w:val="single" w:sz="4" w:space="0" w:color="auto"/>
              <w:left w:val="single" w:sz="4" w:space="0" w:color="auto"/>
              <w:right w:val="single" w:sz="4" w:space="0" w:color="auto"/>
            </w:tcBorders>
            <w:shd w:val="clear" w:color="auto" w:fill="FFFFFF"/>
            <w:vAlign w:val="center"/>
          </w:tcPr>
          <w:p w14:paraId="25DC2BD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performing an order action, it is found that the order to be operated cannot be found.</w:t>
            </w:r>
          </w:p>
        </w:tc>
      </w:tr>
      <w:tr w:rsidR="00E425AB" w:rsidRPr="00FF4B3B" w14:paraId="320A1AF3" w14:textId="77777777" w:rsidTr="0054399C">
        <w:trPr>
          <w:trHeight w:val="20"/>
        </w:trPr>
        <w:tc>
          <w:tcPr>
            <w:tcW w:w="422" w:type="pct"/>
            <w:tcBorders>
              <w:top w:val="single" w:sz="4" w:space="0" w:color="auto"/>
              <w:left w:val="single" w:sz="4" w:space="0" w:color="auto"/>
            </w:tcBorders>
            <w:shd w:val="clear" w:color="auto" w:fill="FFFFFF"/>
            <w:vAlign w:val="center"/>
          </w:tcPr>
          <w:p w14:paraId="596A03A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25</w:t>
            </w:r>
          </w:p>
        </w:tc>
        <w:tc>
          <w:tcPr>
            <w:tcW w:w="1402" w:type="pct"/>
            <w:tcBorders>
              <w:top w:val="single" w:sz="4" w:space="0" w:color="auto"/>
              <w:left w:val="single" w:sz="4" w:space="0" w:color="auto"/>
            </w:tcBorders>
            <w:shd w:val="clear" w:color="auto" w:fill="FFFFFF"/>
            <w:vAlign w:val="center"/>
          </w:tcPr>
          <w:p w14:paraId="531AC41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 xml:space="preserve">Cannot find the quote </w:t>
            </w:r>
          </w:p>
        </w:tc>
        <w:tc>
          <w:tcPr>
            <w:tcW w:w="3176" w:type="pct"/>
            <w:tcBorders>
              <w:top w:val="single" w:sz="4" w:space="0" w:color="auto"/>
              <w:left w:val="single" w:sz="4" w:space="0" w:color="auto"/>
              <w:right w:val="single" w:sz="4" w:space="0" w:color="auto"/>
            </w:tcBorders>
            <w:shd w:val="clear" w:color="auto" w:fill="FFFFFF"/>
            <w:vAlign w:val="center"/>
          </w:tcPr>
          <w:p w14:paraId="44E2209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performing a quote action, it is found that the quote to be operated cannot be found.</w:t>
            </w:r>
          </w:p>
        </w:tc>
      </w:tr>
      <w:tr w:rsidR="00E425AB" w:rsidRPr="00FF4B3B" w14:paraId="0F7DE9FD" w14:textId="77777777" w:rsidTr="0054399C">
        <w:trPr>
          <w:trHeight w:val="20"/>
        </w:trPr>
        <w:tc>
          <w:tcPr>
            <w:tcW w:w="422" w:type="pct"/>
            <w:tcBorders>
              <w:top w:val="single" w:sz="4" w:space="0" w:color="auto"/>
              <w:left w:val="single" w:sz="4" w:space="0" w:color="auto"/>
            </w:tcBorders>
            <w:shd w:val="clear" w:color="auto" w:fill="FFFFFF"/>
            <w:vAlign w:val="center"/>
          </w:tcPr>
          <w:p w14:paraId="48B8B60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26</w:t>
            </w:r>
          </w:p>
        </w:tc>
        <w:tc>
          <w:tcPr>
            <w:tcW w:w="1402" w:type="pct"/>
            <w:tcBorders>
              <w:top w:val="single" w:sz="4" w:space="0" w:color="auto"/>
              <w:left w:val="single" w:sz="4" w:space="0" w:color="auto"/>
            </w:tcBorders>
            <w:shd w:val="clear" w:color="auto" w:fill="FFFFFF"/>
            <w:vAlign w:val="center"/>
          </w:tcPr>
          <w:p w14:paraId="712C8EB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The current status prohibits this action</w:t>
            </w:r>
          </w:p>
        </w:tc>
        <w:tc>
          <w:tcPr>
            <w:tcW w:w="3176" w:type="pct"/>
            <w:tcBorders>
              <w:top w:val="single" w:sz="4" w:space="0" w:color="auto"/>
              <w:left w:val="single" w:sz="4" w:space="0" w:color="auto"/>
              <w:right w:val="single" w:sz="4" w:space="0" w:color="auto"/>
            </w:tcBorders>
            <w:shd w:val="clear" w:color="auto" w:fill="FFFFFF"/>
            <w:vAlign w:val="center"/>
          </w:tcPr>
          <w:p w14:paraId="556B468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inserting an order, it is found that the instrument status is not continuous trade, call auction order or call auction balance.</w:t>
            </w:r>
          </w:p>
        </w:tc>
      </w:tr>
      <w:tr w:rsidR="00E425AB" w:rsidRPr="00FF4B3B" w14:paraId="335508A5" w14:textId="77777777" w:rsidTr="0054399C">
        <w:trPr>
          <w:trHeight w:val="20"/>
        </w:trPr>
        <w:tc>
          <w:tcPr>
            <w:tcW w:w="422" w:type="pct"/>
            <w:tcBorders>
              <w:top w:val="single" w:sz="4" w:space="0" w:color="auto"/>
              <w:left w:val="single" w:sz="4" w:space="0" w:color="auto"/>
              <w:bottom w:val="single" w:sz="4" w:space="0" w:color="auto"/>
            </w:tcBorders>
            <w:shd w:val="clear" w:color="auto" w:fill="FFFFFF"/>
            <w:vAlign w:val="center"/>
          </w:tcPr>
          <w:p w14:paraId="6C8637D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p>
        </w:tc>
        <w:tc>
          <w:tcPr>
            <w:tcW w:w="1402" w:type="pct"/>
            <w:tcBorders>
              <w:top w:val="single" w:sz="4" w:space="0" w:color="auto"/>
              <w:left w:val="single" w:sz="4" w:space="0" w:color="auto"/>
              <w:bottom w:val="single" w:sz="4" w:space="0" w:color="auto"/>
            </w:tcBorders>
            <w:shd w:val="clear" w:color="auto" w:fill="FFFFFF"/>
            <w:vAlign w:val="center"/>
          </w:tcPr>
          <w:p w14:paraId="741853D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p>
        </w:tc>
        <w:tc>
          <w:tcPr>
            <w:tcW w:w="3176" w:type="pct"/>
            <w:tcBorders>
              <w:top w:val="single" w:sz="4" w:space="0" w:color="auto"/>
              <w:left w:val="single" w:sz="4" w:space="0" w:color="auto"/>
              <w:bottom w:val="single" w:sz="4" w:space="0" w:color="auto"/>
              <w:right w:val="single" w:sz="4" w:space="0" w:color="auto"/>
            </w:tcBorders>
            <w:shd w:val="clear" w:color="auto" w:fill="FFFFFF"/>
            <w:vAlign w:val="center"/>
          </w:tcPr>
          <w:p w14:paraId="6456711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During an order action, for activation, it is found that the instrument status is not continuous trade, call auction order or call auction balance. For other actions, for non-administrator users, it is found that the instrument status is not continuous trade or call auction order.</w:t>
            </w:r>
          </w:p>
          <w:p w14:paraId="633D92E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For administrator users</w:t>
            </w:r>
          </w:p>
          <w:p w14:paraId="4C39014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For the withdrawal or suspension action, it is found that the instrument status is closed.</w:t>
            </w:r>
          </w:p>
          <w:p w14:paraId="41F1FEF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For other actions, it is found that the instrument status is not a continuous trade or call</w:t>
            </w:r>
          </w:p>
          <w:p w14:paraId="7BCE45B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auction order</w:t>
            </w:r>
          </w:p>
        </w:tc>
      </w:tr>
    </w:tbl>
    <w:p w14:paraId="60397E54"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p>
    <w:tbl>
      <w:tblPr>
        <w:tblOverlap w:val="never"/>
        <w:tblW w:w="5000" w:type="pct"/>
        <w:tblCellMar>
          <w:left w:w="10" w:type="dxa"/>
          <w:right w:w="10" w:type="dxa"/>
        </w:tblCellMar>
        <w:tblLook w:val="04A0" w:firstRow="1" w:lastRow="0" w:firstColumn="1" w:lastColumn="0" w:noHBand="0" w:noVBand="1"/>
      </w:tblPr>
      <w:tblGrid>
        <w:gridCol w:w="828"/>
        <w:gridCol w:w="6"/>
        <w:gridCol w:w="2675"/>
        <w:gridCol w:w="6120"/>
      </w:tblGrid>
      <w:tr w:rsidR="00E425AB" w:rsidRPr="00FF4B3B" w14:paraId="4E6C6F86" w14:textId="77777777" w:rsidTr="0054399C">
        <w:trPr>
          <w:trHeight w:val="20"/>
        </w:trPr>
        <w:tc>
          <w:tcPr>
            <w:tcW w:w="430" w:type="pct"/>
            <w:tcBorders>
              <w:top w:val="single" w:sz="4" w:space="0" w:color="auto"/>
              <w:left w:val="single" w:sz="4" w:space="0" w:color="auto"/>
            </w:tcBorders>
            <w:shd w:val="clear" w:color="auto" w:fill="FFFFFF"/>
            <w:vAlign w:val="center"/>
          </w:tcPr>
          <w:p w14:paraId="18B034E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p>
        </w:tc>
        <w:tc>
          <w:tcPr>
            <w:tcW w:w="1392" w:type="pct"/>
            <w:gridSpan w:val="2"/>
            <w:tcBorders>
              <w:top w:val="single" w:sz="4" w:space="0" w:color="auto"/>
              <w:left w:val="single" w:sz="4" w:space="0" w:color="auto"/>
            </w:tcBorders>
            <w:shd w:val="clear" w:color="auto" w:fill="FFFFFF"/>
            <w:vAlign w:val="center"/>
          </w:tcPr>
          <w:p w14:paraId="3AEB753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p>
        </w:tc>
        <w:tc>
          <w:tcPr>
            <w:tcW w:w="3178" w:type="pct"/>
            <w:tcBorders>
              <w:top w:val="single" w:sz="4" w:space="0" w:color="auto"/>
              <w:left w:val="single" w:sz="4" w:space="0" w:color="auto"/>
              <w:right w:val="single" w:sz="4" w:space="0" w:color="auto"/>
            </w:tcBorders>
            <w:shd w:val="clear" w:color="auto" w:fill="FFFFFF"/>
            <w:vAlign w:val="center"/>
          </w:tcPr>
          <w:p w14:paraId="75FB8D6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When inserting an OTC order, it is found that the instrument status is not continuous trade.</w:t>
            </w:r>
          </w:p>
        </w:tc>
      </w:tr>
      <w:tr w:rsidR="00E425AB" w:rsidRPr="00FF4B3B" w14:paraId="72CD3288" w14:textId="77777777" w:rsidTr="0054399C">
        <w:trPr>
          <w:trHeight w:val="20"/>
        </w:trPr>
        <w:tc>
          <w:tcPr>
            <w:tcW w:w="430" w:type="pct"/>
            <w:tcBorders>
              <w:top w:val="single" w:sz="4" w:space="0" w:color="auto"/>
              <w:left w:val="single" w:sz="4" w:space="0" w:color="auto"/>
            </w:tcBorders>
            <w:shd w:val="clear" w:color="auto" w:fill="FFFFFF"/>
            <w:vAlign w:val="center"/>
          </w:tcPr>
          <w:p w14:paraId="30FF500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27</w:t>
            </w:r>
          </w:p>
        </w:tc>
        <w:tc>
          <w:tcPr>
            <w:tcW w:w="1392" w:type="pct"/>
            <w:gridSpan w:val="2"/>
            <w:tcBorders>
              <w:top w:val="single" w:sz="4" w:space="0" w:color="auto"/>
              <w:left w:val="single" w:sz="4" w:space="0" w:color="auto"/>
            </w:tcBorders>
            <w:shd w:val="clear" w:color="auto" w:fill="FFFFFF"/>
            <w:vAlign w:val="center"/>
          </w:tcPr>
          <w:p w14:paraId="4DAF03E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Illegal instrument status migration</w:t>
            </w:r>
          </w:p>
        </w:tc>
        <w:tc>
          <w:tcPr>
            <w:tcW w:w="3178" w:type="pct"/>
            <w:tcBorders>
              <w:top w:val="single" w:sz="4" w:space="0" w:color="auto"/>
              <w:left w:val="single" w:sz="4" w:space="0" w:color="auto"/>
              <w:right w:val="single" w:sz="4" w:space="0" w:color="auto"/>
            </w:tcBorders>
            <w:shd w:val="clear" w:color="auto" w:fill="FFFFFF"/>
            <w:vAlign w:val="center"/>
          </w:tcPr>
          <w:p w14:paraId="4E356E1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When switching the instrument status, it is found that this migration did not meet the trading status migration regulations.</w:t>
            </w:r>
          </w:p>
        </w:tc>
      </w:tr>
      <w:tr w:rsidR="00E425AB" w:rsidRPr="00FF4B3B" w14:paraId="03C00D4B" w14:textId="77777777" w:rsidTr="0054399C">
        <w:trPr>
          <w:trHeight w:val="20"/>
        </w:trPr>
        <w:tc>
          <w:tcPr>
            <w:tcW w:w="430" w:type="pct"/>
            <w:tcBorders>
              <w:top w:val="single" w:sz="4" w:space="0" w:color="auto"/>
              <w:left w:val="single" w:sz="4" w:space="0" w:color="auto"/>
            </w:tcBorders>
            <w:shd w:val="clear" w:color="auto" w:fill="FFFFFF"/>
            <w:vAlign w:val="center"/>
          </w:tcPr>
          <w:p w14:paraId="451884D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28</w:t>
            </w:r>
          </w:p>
        </w:tc>
        <w:tc>
          <w:tcPr>
            <w:tcW w:w="1392" w:type="pct"/>
            <w:gridSpan w:val="2"/>
            <w:tcBorders>
              <w:top w:val="single" w:sz="4" w:space="0" w:color="auto"/>
              <w:left w:val="single" w:sz="4" w:space="0" w:color="auto"/>
            </w:tcBorders>
            <w:shd w:val="clear" w:color="auto" w:fill="FFFFFF"/>
            <w:vAlign w:val="center"/>
          </w:tcPr>
          <w:p w14:paraId="58ADFD0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The order has been fully filled</w:t>
            </w:r>
          </w:p>
        </w:tc>
        <w:tc>
          <w:tcPr>
            <w:tcW w:w="3178" w:type="pct"/>
            <w:tcBorders>
              <w:top w:val="single" w:sz="4" w:space="0" w:color="auto"/>
              <w:left w:val="single" w:sz="4" w:space="0" w:color="auto"/>
              <w:right w:val="single" w:sz="4" w:space="0" w:color="auto"/>
            </w:tcBorders>
            <w:shd w:val="clear" w:color="auto" w:fill="FFFFFF"/>
            <w:vAlign w:val="center"/>
          </w:tcPr>
          <w:p w14:paraId="25D1FC1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During the order action, it is found that the order has been fully filled.</w:t>
            </w:r>
          </w:p>
        </w:tc>
      </w:tr>
      <w:tr w:rsidR="00E425AB" w:rsidRPr="00FF4B3B" w14:paraId="799D9A38" w14:textId="77777777" w:rsidTr="0054399C">
        <w:trPr>
          <w:trHeight w:val="20"/>
        </w:trPr>
        <w:tc>
          <w:tcPr>
            <w:tcW w:w="430" w:type="pct"/>
            <w:tcBorders>
              <w:top w:val="single" w:sz="4" w:space="0" w:color="auto"/>
              <w:left w:val="single" w:sz="4" w:space="0" w:color="auto"/>
            </w:tcBorders>
            <w:shd w:val="clear" w:color="auto" w:fill="FFFFFF"/>
            <w:vAlign w:val="center"/>
          </w:tcPr>
          <w:p w14:paraId="79CAA60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29</w:t>
            </w:r>
          </w:p>
        </w:tc>
        <w:tc>
          <w:tcPr>
            <w:tcW w:w="1392" w:type="pct"/>
            <w:gridSpan w:val="2"/>
            <w:tcBorders>
              <w:top w:val="single" w:sz="4" w:space="0" w:color="auto"/>
              <w:left w:val="single" w:sz="4" w:space="0" w:color="auto"/>
            </w:tcBorders>
            <w:shd w:val="clear" w:color="auto" w:fill="FFFFFF"/>
            <w:vAlign w:val="center"/>
          </w:tcPr>
          <w:p w14:paraId="6E51163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The order has been revoked</w:t>
            </w:r>
          </w:p>
        </w:tc>
        <w:tc>
          <w:tcPr>
            <w:tcW w:w="3178" w:type="pct"/>
            <w:tcBorders>
              <w:top w:val="single" w:sz="4" w:space="0" w:color="auto"/>
              <w:left w:val="single" w:sz="4" w:space="0" w:color="auto"/>
              <w:right w:val="single" w:sz="4" w:space="0" w:color="auto"/>
            </w:tcBorders>
            <w:shd w:val="clear" w:color="auto" w:fill="FFFFFF"/>
            <w:vAlign w:val="center"/>
          </w:tcPr>
          <w:p w14:paraId="37CE1F9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During the order action, the order is found to have been revoked.</w:t>
            </w:r>
          </w:p>
        </w:tc>
      </w:tr>
      <w:tr w:rsidR="00E425AB" w:rsidRPr="00FF4B3B" w14:paraId="507731A0" w14:textId="77777777" w:rsidTr="0054399C">
        <w:trPr>
          <w:trHeight w:val="20"/>
        </w:trPr>
        <w:tc>
          <w:tcPr>
            <w:tcW w:w="430" w:type="pct"/>
            <w:tcBorders>
              <w:top w:val="single" w:sz="4" w:space="0" w:color="auto"/>
              <w:left w:val="single" w:sz="4" w:space="0" w:color="auto"/>
            </w:tcBorders>
            <w:shd w:val="clear" w:color="auto" w:fill="FFFFFF"/>
            <w:vAlign w:val="center"/>
          </w:tcPr>
          <w:p w14:paraId="2E325E6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31</w:t>
            </w:r>
          </w:p>
        </w:tc>
        <w:tc>
          <w:tcPr>
            <w:tcW w:w="1392" w:type="pct"/>
            <w:gridSpan w:val="2"/>
            <w:tcBorders>
              <w:top w:val="single" w:sz="4" w:space="0" w:color="auto"/>
              <w:left w:val="single" w:sz="4" w:space="0" w:color="auto"/>
            </w:tcBorders>
            <w:shd w:val="clear" w:color="auto" w:fill="FFFFFF"/>
            <w:vAlign w:val="center"/>
          </w:tcPr>
          <w:p w14:paraId="5D5CDCF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Insufficient client position when closing</w:t>
            </w:r>
          </w:p>
        </w:tc>
        <w:tc>
          <w:tcPr>
            <w:tcW w:w="3178" w:type="pct"/>
            <w:tcBorders>
              <w:top w:val="single" w:sz="4" w:space="0" w:color="auto"/>
              <w:left w:val="single" w:sz="4" w:space="0" w:color="auto"/>
              <w:right w:val="single" w:sz="4" w:space="0" w:color="auto"/>
            </w:tcBorders>
            <w:shd w:val="clear" w:color="auto" w:fill="FFFFFF"/>
            <w:vAlign w:val="center"/>
          </w:tcPr>
          <w:p w14:paraId="4E954B5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During the actions that may result in closing, insufficient client position is found </w:t>
            </w:r>
          </w:p>
        </w:tc>
      </w:tr>
      <w:tr w:rsidR="00E425AB" w:rsidRPr="00FF4B3B" w14:paraId="283467D1" w14:textId="77777777" w:rsidTr="0054399C">
        <w:trPr>
          <w:trHeight w:val="20"/>
        </w:trPr>
        <w:tc>
          <w:tcPr>
            <w:tcW w:w="430" w:type="pct"/>
            <w:tcBorders>
              <w:top w:val="single" w:sz="4" w:space="0" w:color="auto"/>
              <w:left w:val="single" w:sz="4" w:space="0" w:color="auto"/>
            </w:tcBorders>
            <w:shd w:val="clear" w:color="auto" w:fill="FFFFFF"/>
            <w:vAlign w:val="center"/>
          </w:tcPr>
          <w:p w14:paraId="07B7A0B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32</w:t>
            </w:r>
          </w:p>
        </w:tc>
        <w:tc>
          <w:tcPr>
            <w:tcW w:w="1392" w:type="pct"/>
            <w:gridSpan w:val="2"/>
            <w:tcBorders>
              <w:top w:val="single" w:sz="4" w:space="0" w:color="auto"/>
              <w:left w:val="single" w:sz="4" w:space="0" w:color="auto"/>
            </w:tcBorders>
            <w:shd w:val="clear" w:color="auto" w:fill="FFFFFF"/>
            <w:vAlign w:val="center"/>
          </w:tcPr>
          <w:p w14:paraId="2A9E55C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Exceeded client position limit</w:t>
            </w:r>
          </w:p>
        </w:tc>
        <w:tc>
          <w:tcPr>
            <w:tcW w:w="3178" w:type="pct"/>
            <w:tcBorders>
              <w:top w:val="single" w:sz="4" w:space="0" w:color="auto"/>
              <w:left w:val="single" w:sz="4" w:space="0" w:color="auto"/>
              <w:right w:val="single" w:sz="4" w:space="0" w:color="auto"/>
            </w:tcBorders>
            <w:shd w:val="clear" w:color="auto" w:fill="FFFFFF"/>
            <w:vAlign w:val="center"/>
          </w:tcPr>
          <w:p w14:paraId="174E0C2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During the actions that may result in opening, the client's speculative position limit is exceeded</w:t>
            </w:r>
          </w:p>
        </w:tc>
      </w:tr>
      <w:tr w:rsidR="00E425AB" w:rsidRPr="00FF4B3B" w14:paraId="500073C5" w14:textId="77777777" w:rsidTr="0054399C">
        <w:trPr>
          <w:trHeight w:val="20"/>
        </w:trPr>
        <w:tc>
          <w:tcPr>
            <w:tcW w:w="430" w:type="pct"/>
            <w:tcBorders>
              <w:top w:val="single" w:sz="4" w:space="0" w:color="auto"/>
              <w:left w:val="single" w:sz="4" w:space="0" w:color="auto"/>
            </w:tcBorders>
            <w:shd w:val="clear" w:color="auto" w:fill="FFFFFF"/>
            <w:vAlign w:val="center"/>
          </w:tcPr>
          <w:p w14:paraId="7D7F933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34</w:t>
            </w:r>
          </w:p>
        </w:tc>
        <w:tc>
          <w:tcPr>
            <w:tcW w:w="1392" w:type="pct"/>
            <w:gridSpan w:val="2"/>
            <w:tcBorders>
              <w:top w:val="single" w:sz="4" w:space="0" w:color="auto"/>
              <w:left w:val="single" w:sz="4" w:space="0" w:color="auto"/>
            </w:tcBorders>
            <w:shd w:val="clear" w:color="auto" w:fill="FFFFFF"/>
            <w:vAlign w:val="center"/>
          </w:tcPr>
          <w:p w14:paraId="224094F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Exceeded </w:t>
            </w:r>
            <w:r w:rsidR="00205F0A" w:rsidRPr="00FF4B3B">
              <w:rPr>
                <w:rFonts w:ascii="Times New Roman" w:eastAsia="宋体" w:hAnsi="Times New Roman" w:cs="Times New Roman"/>
                <w:sz w:val="21"/>
              </w:rPr>
              <w:t>member</w:t>
            </w:r>
            <w:r w:rsidRPr="00FF4B3B">
              <w:rPr>
                <w:rFonts w:ascii="Times New Roman" w:eastAsia="宋体" w:hAnsi="Times New Roman" w:cs="Times New Roman"/>
                <w:sz w:val="21"/>
              </w:rPr>
              <w:t xml:space="preserve"> position limit</w:t>
            </w:r>
          </w:p>
        </w:tc>
        <w:tc>
          <w:tcPr>
            <w:tcW w:w="3178" w:type="pct"/>
            <w:tcBorders>
              <w:top w:val="single" w:sz="4" w:space="0" w:color="auto"/>
              <w:left w:val="single" w:sz="4" w:space="0" w:color="auto"/>
              <w:right w:val="single" w:sz="4" w:space="0" w:color="auto"/>
            </w:tcBorders>
            <w:shd w:val="clear" w:color="auto" w:fill="FFFFFF"/>
            <w:vAlign w:val="center"/>
          </w:tcPr>
          <w:p w14:paraId="229F2FF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During the actions that may result in opening, the </w:t>
            </w:r>
            <w:r w:rsidR="00205F0A" w:rsidRPr="00FF4B3B">
              <w:rPr>
                <w:rFonts w:ascii="Times New Roman" w:eastAsia="宋体" w:hAnsi="Times New Roman" w:cs="Times New Roman"/>
                <w:sz w:val="21"/>
              </w:rPr>
              <w:t>member</w:t>
            </w:r>
            <w:r w:rsidRPr="00FF4B3B">
              <w:rPr>
                <w:rFonts w:ascii="Times New Roman" w:eastAsia="宋体" w:hAnsi="Times New Roman" w:cs="Times New Roman"/>
                <w:sz w:val="21"/>
              </w:rPr>
              <w:t>'s position limit is exceeded</w:t>
            </w:r>
          </w:p>
        </w:tc>
      </w:tr>
      <w:tr w:rsidR="00E425AB" w:rsidRPr="00FF4B3B" w14:paraId="4B738B01" w14:textId="77777777" w:rsidTr="0054399C">
        <w:trPr>
          <w:trHeight w:val="20"/>
        </w:trPr>
        <w:tc>
          <w:tcPr>
            <w:tcW w:w="430" w:type="pct"/>
            <w:tcBorders>
              <w:top w:val="single" w:sz="4" w:space="0" w:color="auto"/>
              <w:left w:val="single" w:sz="4" w:space="0" w:color="auto"/>
            </w:tcBorders>
            <w:shd w:val="clear" w:color="auto" w:fill="FFFFFF"/>
            <w:vAlign w:val="center"/>
          </w:tcPr>
          <w:p w14:paraId="3C66204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35</w:t>
            </w:r>
          </w:p>
        </w:tc>
        <w:tc>
          <w:tcPr>
            <w:tcW w:w="1392" w:type="pct"/>
            <w:gridSpan w:val="2"/>
            <w:tcBorders>
              <w:top w:val="single" w:sz="4" w:space="0" w:color="auto"/>
              <w:left w:val="single" w:sz="4" w:space="0" w:color="auto"/>
            </w:tcBorders>
            <w:shd w:val="clear" w:color="auto" w:fill="FFFFFF"/>
            <w:vAlign w:val="center"/>
          </w:tcPr>
          <w:p w14:paraId="34F0800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Cannot find the account </w:t>
            </w:r>
          </w:p>
        </w:tc>
        <w:tc>
          <w:tcPr>
            <w:tcW w:w="3178" w:type="pct"/>
            <w:tcBorders>
              <w:top w:val="single" w:sz="4" w:space="0" w:color="auto"/>
              <w:left w:val="single" w:sz="4" w:space="0" w:color="auto"/>
              <w:right w:val="single" w:sz="4" w:space="0" w:color="auto"/>
            </w:tcBorders>
            <w:shd w:val="clear" w:color="auto" w:fill="FFFFFF"/>
            <w:vAlign w:val="center"/>
          </w:tcPr>
          <w:p w14:paraId="096D918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During the actions, cannot find the account that should be used for this action </w:t>
            </w:r>
          </w:p>
        </w:tc>
      </w:tr>
      <w:tr w:rsidR="00E425AB" w:rsidRPr="00FF4B3B" w14:paraId="2526083F" w14:textId="77777777" w:rsidTr="0054399C">
        <w:trPr>
          <w:trHeight w:val="20"/>
        </w:trPr>
        <w:tc>
          <w:tcPr>
            <w:tcW w:w="430" w:type="pct"/>
            <w:tcBorders>
              <w:top w:val="single" w:sz="4" w:space="0" w:color="auto"/>
              <w:left w:val="single" w:sz="4" w:space="0" w:color="auto"/>
            </w:tcBorders>
            <w:shd w:val="clear" w:color="auto" w:fill="FFFFFF"/>
            <w:vAlign w:val="center"/>
          </w:tcPr>
          <w:p w14:paraId="2AA8855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36</w:t>
            </w:r>
          </w:p>
        </w:tc>
        <w:tc>
          <w:tcPr>
            <w:tcW w:w="1392" w:type="pct"/>
            <w:gridSpan w:val="2"/>
            <w:tcBorders>
              <w:top w:val="single" w:sz="4" w:space="0" w:color="auto"/>
              <w:left w:val="single" w:sz="4" w:space="0" w:color="auto"/>
            </w:tcBorders>
            <w:shd w:val="clear" w:color="auto" w:fill="FFFFFF"/>
            <w:vAlign w:val="center"/>
          </w:tcPr>
          <w:p w14:paraId="1E1074F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Insufficient funds</w:t>
            </w:r>
          </w:p>
        </w:tc>
        <w:tc>
          <w:tcPr>
            <w:tcW w:w="3178" w:type="pct"/>
            <w:tcBorders>
              <w:top w:val="single" w:sz="4" w:space="0" w:color="auto"/>
              <w:left w:val="single" w:sz="4" w:space="0" w:color="auto"/>
              <w:right w:val="single" w:sz="4" w:space="0" w:color="auto"/>
            </w:tcBorders>
            <w:shd w:val="clear" w:color="auto" w:fill="FFFFFF"/>
            <w:vAlign w:val="center"/>
          </w:tcPr>
          <w:p w14:paraId="7863BBB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During the actions, it is found that there are not enough funds in the account </w:t>
            </w:r>
          </w:p>
        </w:tc>
      </w:tr>
      <w:tr w:rsidR="00E425AB" w:rsidRPr="00FF4B3B" w14:paraId="58A1ACD8" w14:textId="77777777" w:rsidTr="0054399C">
        <w:trPr>
          <w:trHeight w:val="20"/>
        </w:trPr>
        <w:tc>
          <w:tcPr>
            <w:tcW w:w="430" w:type="pct"/>
            <w:tcBorders>
              <w:top w:val="single" w:sz="4" w:space="0" w:color="auto"/>
              <w:left w:val="single" w:sz="4" w:space="0" w:color="auto"/>
            </w:tcBorders>
            <w:shd w:val="clear" w:color="auto" w:fill="FFFFFF"/>
            <w:vAlign w:val="center"/>
          </w:tcPr>
          <w:p w14:paraId="3F17108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37</w:t>
            </w:r>
          </w:p>
        </w:tc>
        <w:tc>
          <w:tcPr>
            <w:tcW w:w="1392" w:type="pct"/>
            <w:gridSpan w:val="2"/>
            <w:tcBorders>
              <w:top w:val="single" w:sz="4" w:space="0" w:color="auto"/>
              <w:left w:val="single" w:sz="4" w:space="0" w:color="auto"/>
            </w:tcBorders>
            <w:shd w:val="clear" w:color="auto" w:fill="FFFFFF"/>
            <w:vAlign w:val="center"/>
          </w:tcPr>
          <w:p w14:paraId="72E31636" w14:textId="35D36C45" w:rsidR="00E425AB" w:rsidRPr="00FF4B3B" w:rsidRDefault="001F3E95"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Pr>
                <w:rFonts w:ascii="Times New Roman" w:eastAsia="宋体" w:hAnsi="Times New Roman" w:cs="Times New Roman"/>
                <w:sz w:val="21"/>
              </w:rPr>
              <w:t>Incorrect</w:t>
            </w:r>
            <w:r w:rsidRPr="00FF4B3B">
              <w:rPr>
                <w:rFonts w:ascii="Times New Roman" w:eastAsia="宋体" w:hAnsi="Times New Roman" w:cs="Times New Roman"/>
                <w:sz w:val="21"/>
              </w:rPr>
              <w:t xml:space="preserve"> </w:t>
            </w:r>
            <w:r w:rsidR="00E425AB" w:rsidRPr="00FF4B3B">
              <w:rPr>
                <w:rFonts w:ascii="Times New Roman" w:eastAsia="宋体" w:hAnsi="Times New Roman" w:cs="Times New Roman"/>
                <w:sz w:val="21"/>
              </w:rPr>
              <w:t>quantity</w:t>
            </w:r>
          </w:p>
        </w:tc>
        <w:tc>
          <w:tcPr>
            <w:tcW w:w="3178" w:type="pct"/>
            <w:tcBorders>
              <w:top w:val="single" w:sz="4" w:space="0" w:color="auto"/>
              <w:left w:val="single" w:sz="4" w:space="0" w:color="auto"/>
              <w:right w:val="single" w:sz="4" w:space="0" w:color="auto"/>
            </w:tcBorders>
            <w:shd w:val="clear" w:color="auto" w:fill="FFFFFF"/>
            <w:vAlign w:val="center"/>
          </w:tcPr>
          <w:p w14:paraId="0CD814C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During order insert, order action, and OTC order insert, , the quantity is not a positive integer multiple of the minimum order quantity, or exceeds the maximum order quantity.</w:t>
            </w:r>
          </w:p>
        </w:tc>
      </w:tr>
      <w:tr w:rsidR="00E425AB" w:rsidRPr="00FF4B3B" w14:paraId="29338F40" w14:textId="77777777" w:rsidTr="0054399C">
        <w:trPr>
          <w:trHeight w:val="20"/>
        </w:trPr>
        <w:tc>
          <w:tcPr>
            <w:tcW w:w="430" w:type="pct"/>
            <w:tcBorders>
              <w:top w:val="single" w:sz="4" w:space="0" w:color="auto"/>
              <w:left w:val="single" w:sz="4" w:space="0" w:color="auto"/>
            </w:tcBorders>
            <w:shd w:val="clear" w:color="auto" w:fill="FFFFFF"/>
            <w:vAlign w:val="center"/>
          </w:tcPr>
          <w:p w14:paraId="4D70CE2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45</w:t>
            </w:r>
          </w:p>
        </w:tc>
        <w:tc>
          <w:tcPr>
            <w:tcW w:w="1392" w:type="pct"/>
            <w:gridSpan w:val="2"/>
            <w:tcBorders>
              <w:top w:val="single" w:sz="4" w:space="0" w:color="auto"/>
              <w:left w:val="single" w:sz="4" w:space="0" w:color="auto"/>
            </w:tcBorders>
            <w:shd w:val="clear" w:color="auto" w:fill="FFFFFF"/>
            <w:vAlign w:val="center"/>
          </w:tcPr>
          <w:p w14:paraId="7BA1BFC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The settlement group’s initialization status is incorrect.</w:t>
            </w:r>
          </w:p>
        </w:tc>
        <w:tc>
          <w:tcPr>
            <w:tcW w:w="3178" w:type="pct"/>
            <w:tcBorders>
              <w:top w:val="single" w:sz="4" w:space="0" w:color="auto"/>
              <w:left w:val="single" w:sz="4" w:space="0" w:color="auto"/>
              <w:right w:val="single" w:sz="4" w:space="0" w:color="auto"/>
            </w:tcBorders>
            <w:shd w:val="clear" w:color="auto" w:fill="FFFFFF"/>
            <w:vAlign w:val="center"/>
          </w:tcPr>
          <w:p w14:paraId="0746262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When the user logs in, it is found that no settlement group data has been synchronized.</w:t>
            </w:r>
          </w:p>
        </w:tc>
      </w:tr>
      <w:tr w:rsidR="00E425AB" w:rsidRPr="00FF4B3B" w14:paraId="7FB51217" w14:textId="77777777" w:rsidTr="0054399C">
        <w:trPr>
          <w:trHeight w:val="20"/>
        </w:trPr>
        <w:tc>
          <w:tcPr>
            <w:tcW w:w="430" w:type="pct"/>
            <w:tcBorders>
              <w:top w:val="single" w:sz="4" w:space="0" w:color="auto"/>
              <w:left w:val="single" w:sz="4" w:space="0" w:color="auto"/>
            </w:tcBorders>
            <w:shd w:val="clear" w:color="auto" w:fill="FFFFFF"/>
            <w:vAlign w:val="center"/>
          </w:tcPr>
          <w:p w14:paraId="3A0B4A3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48</w:t>
            </w:r>
          </w:p>
        </w:tc>
        <w:tc>
          <w:tcPr>
            <w:tcW w:w="1392" w:type="pct"/>
            <w:gridSpan w:val="2"/>
            <w:tcBorders>
              <w:top w:val="single" w:sz="4" w:space="0" w:color="auto"/>
              <w:left w:val="single" w:sz="4" w:space="0" w:color="auto"/>
            </w:tcBorders>
            <w:shd w:val="clear" w:color="auto" w:fill="FFFFFF"/>
            <w:vAlign w:val="center"/>
          </w:tcPr>
          <w:p w14:paraId="5E2BE4A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Price is not a multiple of the smallest unit</w:t>
            </w:r>
          </w:p>
        </w:tc>
        <w:tc>
          <w:tcPr>
            <w:tcW w:w="3178" w:type="pct"/>
            <w:tcBorders>
              <w:top w:val="single" w:sz="4" w:space="0" w:color="auto"/>
              <w:left w:val="single" w:sz="4" w:space="0" w:color="auto"/>
              <w:right w:val="single" w:sz="4" w:space="0" w:color="auto"/>
            </w:tcBorders>
            <w:shd w:val="clear" w:color="auto" w:fill="FFFFFF"/>
            <w:vAlign w:val="center"/>
          </w:tcPr>
          <w:p w14:paraId="54EF69A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In the actions, the price is not an integer multiple of the minimum unit of variation of the instrument.</w:t>
            </w:r>
          </w:p>
        </w:tc>
      </w:tr>
      <w:tr w:rsidR="00E425AB" w:rsidRPr="00FF4B3B" w14:paraId="0FAF459B" w14:textId="77777777" w:rsidTr="0054399C">
        <w:trPr>
          <w:trHeight w:val="20"/>
        </w:trPr>
        <w:tc>
          <w:tcPr>
            <w:tcW w:w="430" w:type="pct"/>
            <w:tcBorders>
              <w:top w:val="single" w:sz="4" w:space="0" w:color="auto"/>
              <w:left w:val="single" w:sz="4" w:space="0" w:color="auto"/>
            </w:tcBorders>
            <w:shd w:val="clear" w:color="auto" w:fill="FFFFFF"/>
            <w:vAlign w:val="center"/>
          </w:tcPr>
          <w:p w14:paraId="6084082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49</w:t>
            </w:r>
          </w:p>
        </w:tc>
        <w:tc>
          <w:tcPr>
            <w:tcW w:w="1392" w:type="pct"/>
            <w:gridSpan w:val="2"/>
            <w:tcBorders>
              <w:top w:val="single" w:sz="4" w:space="0" w:color="auto"/>
              <w:left w:val="single" w:sz="4" w:space="0" w:color="auto"/>
            </w:tcBorders>
            <w:shd w:val="clear" w:color="auto" w:fill="FFFFFF"/>
            <w:vAlign w:val="center"/>
          </w:tcPr>
          <w:p w14:paraId="443A57B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Price exceeds limit up</w:t>
            </w:r>
          </w:p>
        </w:tc>
        <w:tc>
          <w:tcPr>
            <w:tcW w:w="3178" w:type="pct"/>
            <w:tcBorders>
              <w:top w:val="single" w:sz="4" w:space="0" w:color="auto"/>
              <w:left w:val="single" w:sz="4" w:space="0" w:color="auto"/>
              <w:right w:val="single" w:sz="4" w:space="0" w:color="auto"/>
            </w:tcBorders>
            <w:shd w:val="clear" w:color="auto" w:fill="FFFFFF"/>
            <w:vAlign w:val="center"/>
          </w:tcPr>
          <w:p w14:paraId="0D4448F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In the actions, the price is higher than the instrument's limit up</w:t>
            </w:r>
          </w:p>
        </w:tc>
      </w:tr>
      <w:tr w:rsidR="00E425AB" w:rsidRPr="00FF4B3B" w14:paraId="16DB3988" w14:textId="77777777" w:rsidTr="0054399C">
        <w:trPr>
          <w:trHeight w:val="20"/>
        </w:trPr>
        <w:tc>
          <w:tcPr>
            <w:tcW w:w="430" w:type="pct"/>
            <w:tcBorders>
              <w:top w:val="single" w:sz="4" w:space="0" w:color="auto"/>
              <w:left w:val="single" w:sz="4" w:space="0" w:color="auto"/>
            </w:tcBorders>
            <w:shd w:val="clear" w:color="auto" w:fill="FFFFFF"/>
            <w:vAlign w:val="center"/>
          </w:tcPr>
          <w:p w14:paraId="520E0F0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50</w:t>
            </w:r>
          </w:p>
        </w:tc>
        <w:tc>
          <w:tcPr>
            <w:tcW w:w="1392" w:type="pct"/>
            <w:gridSpan w:val="2"/>
            <w:tcBorders>
              <w:top w:val="single" w:sz="4" w:space="0" w:color="auto"/>
              <w:left w:val="single" w:sz="4" w:space="0" w:color="auto"/>
            </w:tcBorders>
            <w:shd w:val="clear" w:color="auto" w:fill="FFFFFF"/>
            <w:vAlign w:val="center"/>
          </w:tcPr>
          <w:p w14:paraId="0063FAA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Price falls below the limit down</w:t>
            </w:r>
          </w:p>
        </w:tc>
        <w:tc>
          <w:tcPr>
            <w:tcW w:w="3178" w:type="pct"/>
            <w:tcBorders>
              <w:top w:val="single" w:sz="4" w:space="0" w:color="auto"/>
              <w:left w:val="single" w:sz="4" w:space="0" w:color="auto"/>
              <w:right w:val="single" w:sz="4" w:space="0" w:color="auto"/>
            </w:tcBorders>
            <w:shd w:val="clear" w:color="auto" w:fill="FFFFFF"/>
            <w:vAlign w:val="center"/>
          </w:tcPr>
          <w:p w14:paraId="1692BFF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In the actions, the price is lower than the instrument's limit down</w:t>
            </w:r>
          </w:p>
        </w:tc>
      </w:tr>
      <w:tr w:rsidR="00E425AB" w:rsidRPr="00FF4B3B" w14:paraId="74EC59EC" w14:textId="77777777" w:rsidTr="0054399C">
        <w:trPr>
          <w:trHeight w:val="20"/>
        </w:trPr>
        <w:tc>
          <w:tcPr>
            <w:tcW w:w="430" w:type="pct"/>
            <w:tcBorders>
              <w:top w:val="single" w:sz="4" w:space="0" w:color="auto"/>
              <w:left w:val="single" w:sz="4" w:space="0" w:color="auto"/>
            </w:tcBorders>
            <w:shd w:val="clear" w:color="auto" w:fill="FFFFFF"/>
            <w:vAlign w:val="center"/>
          </w:tcPr>
          <w:p w14:paraId="733ACD3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51</w:t>
            </w:r>
          </w:p>
        </w:tc>
        <w:tc>
          <w:tcPr>
            <w:tcW w:w="1392" w:type="pct"/>
            <w:gridSpan w:val="2"/>
            <w:tcBorders>
              <w:top w:val="single" w:sz="4" w:space="0" w:color="auto"/>
              <w:left w:val="single" w:sz="4" w:space="0" w:color="auto"/>
            </w:tcBorders>
            <w:shd w:val="clear" w:color="auto" w:fill="FFFFFF"/>
            <w:vAlign w:val="center"/>
          </w:tcPr>
          <w:p w14:paraId="31E056F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No trading rights</w:t>
            </w:r>
          </w:p>
        </w:tc>
        <w:tc>
          <w:tcPr>
            <w:tcW w:w="3178" w:type="pct"/>
            <w:tcBorders>
              <w:top w:val="single" w:sz="4" w:space="0" w:color="auto"/>
              <w:left w:val="single" w:sz="4" w:space="0" w:color="auto"/>
              <w:right w:val="single" w:sz="4" w:space="0" w:color="auto"/>
            </w:tcBorders>
            <w:shd w:val="clear" w:color="auto" w:fill="FFFFFF"/>
            <w:vAlign w:val="center"/>
          </w:tcPr>
          <w:p w14:paraId="0675EC0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During the actions, the </w:t>
            </w:r>
            <w:r w:rsidR="00205F0A" w:rsidRPr="00FF4B3B">
              <w:rPr>
                <w:rFonts w:ascii="Times New Roman" w:eastAsia="宋体" w:hAnsi="Times New Roman" w:cs="Times New Roman"/>
                <w:sz w:val="21"/>
              </w:rPr>
              <w:t>member</w:t>
            </w:r>
            <w:r w:rsidRPr="00FF4B3B">
              <w:rPr>
                <w:rFonts w:ascii="Times New Roman" w:eastAsia="宋体" w:hAnsi="Times New Roman" w:cs="Times New Roman"/>
                <w:sz w:val="21"/>
              </w:rPr>
              <w:t xml:space="preserve">, the client or the trader is found to have </w:t>
            </w:r>
            <w:r w:rsidRPr="00FF4B3B">
              <w:rPr>
                <w:rFonts w:ascii="Times New Roman" w:eastAsia="宋体" w:hAnsi="Times New Roman" w:cs="Times New Roman"/>
                <w:sz w:val="21"/>
              </w:rPr>
              <w:lastRenderedPageBreak/>
              <w:t>no trading rights for specified instrument.</w:t>
            </w:r>
          </w:p>
        </w:tc>
      </w:tr>
      <w:tr w:rsidR="00E425AB" w:rsidRPr="00FF4B3B" w14:paraId="5CD332C7" w14:textId="77777777" w:rsidTr="0054399C">
        <w:trPr>
          <w:trHeight w:val="20"/>
        </w:trPr>
        <w:tc>
          <w:tcPr>
            <w:tcW w:w="430" w:type="pct"/>
            <w:tcBorders>
              <w:top w:val="single" w:sz="4" w:space="0" w:color="auto"/>
              <w:left w:val="single" w:sz="4" w:space="0" w:color="auto"/>
            </w:tcBorders>
            <w:shd w:val="clear" w:color="auto" w:fill="FFFFFF"/>
            <w:vAlign w:val="center"/>
          </w:tcPr>
          <w:p w14:paraId="2A42B85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lastRenderedPageBreak/>
              <w:t>52</w:t>
            </w:r>
          </w:p>
        </w:tc>
        <w:tc>
          <w:tcPr>
            <w:tcW w:w="1392" w:type="pct"/>
            <w:gridSpan w:val="2"/>
            <w:tcBorders>
              <w:top w:val="single" w:sz="4" w:space="0" w:color="auto"/>
              <w:left w:val="single" w:sz="4" w:space="0" w:color="auto"/>
            </w:tcBorders>
            <w:shd w:val="clear" w:color="auto" w:fill="FFFFFF"/>
            <w:vAlign w:val="center"/>
          </w:tcPr>
          <w:p w14:paraId="5CA6699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Can only close the position</w:t>
            </w:r>
          </w:p>
        </w:tc>
        <w:tc>
          <w:tcPr>
            <w:tcW w:w="3178" w:type="pct"/>
            <w:tcBorders>
              <w:top w:val="single" w:sz="4" w:space="0" w:color="auto"/>
              <w:left w:val="single" w:sz="4" w:space="0" w:color="auto"/>
              <w:right w:val="single" w:sz="4" w:space="0" w:color="auto"/>
            </w:tcBorders>
            <w:shd w:val="clear" w:color="auto" w:fill="FFFFFF"/>
            <w:vAlign w:val="center"/>
          </w:tcPr>
          <w:p w14:paraId="772EE34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When performing the actions that may result in opening position, the </w:t>
            </w:r>
            <w:r w:rsidR="00205F0A" w:rsidRPr="00FF4B3B">
              <w:rPr>
                <w:rFonts w:ascii="Times New Roman" w:eastAsia="宋体" w:hAnsi="Times New Roman" w:cs="Times New Roman"/>
                <w:sz w:val="21"/>
              </w:rPr>
              <w:t>member</w:t>
            </w:r>
            <w:r w:rsidRPr="00FF4B3B">
              <w:rPr>
                <w:rFonts w:ascii="Times New Roman" w:eastAsia="宋体" w:hAnsi="Times New Roman" w:cs="Times New Roman"/>
                <w:sz w:val="21"/>
              </w:rPr>
              <w:t>, the client or the trader is found to have the rights to close position only.</w:t>
            </w:r>
          </w:p>
        </w:tc>
      </w:tr>
      <w:tr w:rsidR="00E425AB" w:rsidRPr="00FF4B3B" w14:paraId="696A9DFD" w14:textId="77777777" w:rsidTr="0054399C">
        <w:trPr>
          <w:trHeight w:val="20"/>
        </w:trPr>
        <w:tc>
          <w:tcPr>
            <w:tcW w:w="430" w:type="pct"/>
            <w:tcBorders>
              <w:top w:val="single" w:sz="4" w:space="0" w:color="auto"/>
              <w:left w:val="single" w:sz="4" w:space="0" w:color="auto"/>
            </w:tcBorders>
            <w:shd w:val="clear" w:color="auto" w:fill="FFFFFF"/>
            <w:vAlign w:val="center"/>
          </w:tcPr>
          <w:p w14:paraId="2D4FD77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53</w:t>
            </w:r>
          </w:p>
        </w:tc>
        <w:tc>
          <w:tcPr>
            <w:tcW w:w="1392" w:type="pct"/>
            <w:gridSpan w:val="2"/>
            <w:tcBorders>
              <w:top w:val="single" w:sz="4" w:space="0" w:color="auto"/>
              <w:left w:val="single" w:sz="4" w:space="0" w:color="auto"/>
            </w:tcBorders>
            <w:shd w:val="clear" w:color="auto" w:fill="FFFFFF"/>
            <w:vAlign w:val="center"/>
          </w:tcPr>
          <w:p w14:paraId="6B0A65B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No such trading role</w:t>
            </w:r>
          </w:p>
        </w:tc>
        <w:tc>
          <w:tcPr>
            <w:tcW w:w="3178" w:type="pct"/>
            <w:tcBorders>
              <w:top w:val="single" w:sz="4" w:space="0" w:color="auto"/>
              <w:left w:val="single" w:sz="4" w:space="0" w:color="auto"/>
              <w:right w:val="single" w:sz="4" w:space="0" w:color="auto"/>
            </w:tcBorders>
            <w:shd w:val="clear" w:color="auto" w:fill="FFFFFF"/>
            <w:vAlign w:val="center"/>
          </w:tcPr>
          <w:p w14:paraId="08EC399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When inserting an order, an OTC order, or a combined order, the </w:t>
            </w:r>
            <w:r w:rsidR="00205F0A" w:rsidRPr="00FF4B3B">
              <w:rPr>
                <w:rFonts w:ascii="Times New Roman" w:eastAsia="宋体" w:hAnsi="Times New Roman" w:cs="Times New Roman"/>
                <w:sz w:val="21"/>
              </w:rPr>
              <w:t>member</w:t>
            </w:r>
            <w:r w:rsidRPr="00FF4B3B">
              <w:rPr>
                <w:rFonts w:ascii="Times New Roman" w:eastAsia="宋体" w:hAnsi="Times New Roman" w:cs="Times New Roman"/>
                <w:sz w:val="21"/>
              </w:rPr>
              <w:t xml:space="preserve"> does not have the corresponding trading role for the client on the specified instrument.</w:t>
            </w:r>
          </w:p>
        </w:tc>
      </w:tr>
      <w:tr w:rsidR="00E425AB" w:rsidRPr="00FF4B3B" w14:paraId="054C3C2F" w14:textId="77777777" w:rsidTr="0054399C">
        <w:trPr>
          <w:trHeight w:val="20"/>
        </w:trPr>
        <w:tc>
          <w:tcPr>
            <w:tcW w:w="430" w:type="pct"/>
            <w:tcBorders>
              <w:top w:val="single" w:sz="4" w:space="0" w:color="auto"/>
              <w:left w:val="single" w:sz="4" w:space="0" w:color="auto"/>
            </w:tcBorders>
            <w:shd w:val="clear" w:color="auto" w:fill="FFFFFF"/>
            <w:vAlign w:val="center"/>
          </w:tcPr>
          <w:p w14:paraId="3A3BD2F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57</w:t>
            </w:r>
          </w:p>
        </w:tc>
        <w:tc>
          <w:tcPr>
            <w:tcW w:w="1392" w:type="pct"/>
            <w:gridSpan w:val="2"/>
            <w:tcBorders>
              <w:top w:val="single" w:sz="4" w:space="0" w:color="auto"/>
              <w:left w:val="single" w:sz="4" w:space="0" w:color="auto"/>
            </w:tcBorders>
            <w:shd w:val="clear" w:color="auto" w:fill="FFFFFF"/>
            <w:vAlign w:val="center"/>
          </w:tcPr>
          <w:p w14:paraId="241948B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Cannot operate for other </w:t>
            </w:r>
            <w:r w:rsidR="00205F0A" w:rsidRPr="00FF4B3B">
              <w:rPr>
                <w:rFonts w:ascii="Times New Roman" w:eastAsia="宋体" w:hAnsi="Times New Roman" w:cs="Times New Roman"/>
                <w:sz w:val="21"/>
              </w:rPr>
              <w:t>member</w:t>
            </w:r>
            <w:r w:rsidRPr="00FF4B3B">
              <w:rPr>
                <w:rFonts w:ascii="Times New Roman" w:eastAsia="宋体" w:hAnsi="Times New Roman" w:cs="Times New Roman"/>
                <w:sz w:val="21"/>
              </w:rPr>
              <w:t>s</w:t>
            </w:r>
          </w:p>
        </w:tc>
        <w:tc>
          <w:tcPr>
            <w:tcW w:w="3178" w:type="pct"/>
            <w:tcBorders>
              <w:top w:val="single" w:sz="4" w:space="0" w:color="auto"/>
              <w:left w:val="single" w:sz="4" w:space="0" w:color="auto"/>
              <w:right w:val="single" w:sz="4" w:space="0" w:color="auto"/>
            </w:tcBorders>
            <w:shd w:val="clear" w:color="auto" w:fill="FFFFFF"/>
            <w:vAlign w:val="center"/>
          </w:tcPr>
          <w:p w14:paraId="7906648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In the actions, it is found that the user operates for other </w:t>
            </w:r>
            <w:r w:rsidR="00205F0A" w:rsidRPr="00FF4B3B">
              <w:rPr>
                <w:rFonts w:ascii="Times New Roman" w:eastAsia="宋体" w:hAnsi="Times New Roman" w:cs="Times New Roman"/>
                <w:sz w:val="21"/>
              </w:rPr>
              <w:t>member</w:t>
            </w:r>
            <w:r w:rsidRPr="00FF4B3B">
              <w:rPr>
                <w:rFonts w:ascii="Times New Roman" w:eastAsia="宋体" w:hAnsi="Times New Roman" w:cs="Times New Roman"/>
                <w:sz w:val="21"/>
              </w:rPr>
              <w:t xml:space="preserve"> who is not his or her own.</w:t>
            </w:r>
          </w:p>
        </w:tc>
      </w:tr>
      <w:tr w:rsidR="00E425AB" w:rsidRPr="00FF4B3B" w14:paraId="0E6899FB" w14:textId="77777777" w:rsidTr="0054399C">
        <w:trPr>
          <w:trHeight w:val="20"/>
        </w:trPr>
        <w:tc>
          <w:tcPr>
            <w:tcW w:w="430" w:type="pct"/>
            <w:tcBorders>
              <w:top w:val="single" w:sz="4" w:space="0" w:color="auto"/>
              <w:left w:val="single" w:sz="4" w:space="0" w:color="auto"/>
            </w:tcBorders>
            <w:shd w:val="clear" w:color="auto" w:fill="FFFFFF"/>
            <w:vAlign w:val="center"/>
          </w:tcPr>
          <w:p w14:paraId="58AD8B2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58</w:t>
            </w:r>
          </w:p>
        </w:tc>
        <w:tc>
          <w:tcPr>
            <w:tcW w:w="1392" w:type="pct"/>
            <w:gridSpan w:val="2"/>
            <w:tcBorders>
              <w:top w:val="single" w:sz="4" w:space="0" w:color="auto"/>
              <w:left w:val="single" w:sz="4" w:space="0" w:color="auto"/>
            </w:tcBorders>
            <w:shd w:val="clear" w:color="auto" w:fill="FFFFFF"/>
            <w:vAlign w:val="center"/>
          </w:tcPr>
          <w:p w14:paraId="14C013D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User does not match</w:t>
            </w:r>
          </w:p>
        </w:tc>
        <w:tc>
          <w:tcPr>
            <w:tcW w:w="3178" w:type="pct"/>
            <w:tcBorders>
              <w:top w:val="single" w:sz="4" w:space="0" w:color="auto"/>
              <w:left w:val="single" w:sz="4" w:space="0" w:color="auto"/>
              <w:right w:val="single" w:sz="4" w:space="0" w:color="auto"/>
            </w:tcBorders>
            <w:shd w:val="clear" w:color="auto" w:fill="FFFFFF"/>
            <w:vAlign w:val="center"/>
          </w:tcPr>
          <w:p w14:paraId="27C6BDB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During the actions, it is found that the operating user does not match that in the session.</w:t>
            </w:r>
          </w:p>
        </w:tc>
      </w:tr>
      <w:tr w:rsidR="00E425AB" w:rsidRPr="00FF4B3B" w14:paraId="61EB755B" w14:textId="77777777" w:rsidTr="0054399C">
        <w:trPr>
          <w:trHeight w:val="20"/>
        </w:trPr>
        <w:tc>
          <w:tcPr>
            <w:tcW w:w="430" w:type="pct"/>
            <w:tcBorders>
              <w:top w:val="single" w:sz="4" w:space="0" w:color="auto"/>
              <w:left w:val="single" w:sz="4" w:space="0" w:color="auto"/>
            </w:tcBorders>
            <w:shd w:val="clear" w:color="auto" w:fill="FFFFFF"/>
            <w:vAlign w:val="center"/>
          </w:tcPr>
          <w:p w14:paraId="5DE7E1C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59</w:t>
            </w:r>
          </w:p>
        </w:tc>
        <w:tc>
          <w:tcPr>
            <w:tcW w:w="1392" w:type="pct"/>
            <w:gridSpan w:val="2"/>
            <w:tcBorders>
              <w:top w:val="single" w:sz="4" w:space="0" w:color="auto"/>
              <w:left w:val="single" w:sz="4" w:space="0" w:color="auto"/>
            </w:tcBorders>
            <w:shd w:val="clear" w:color="auto" w:fill="FFFFFF"/>
            <w:vAlign w:val="center"/>
          </w:tcPr>
          <w:p w14:paraId="23CCDCC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Repeated login of user </w:t>
            </w:r>
          </w:p>
        </w:tc>
        <w:tc>
          <w:tcPr>
            <w:tcW w:w="3178" w:type="pct"/>
            <w:tcBorders>
              <w:top w:val="single" w:sz="4" w:space="0" w:color="auto"/>
              <w:left w:val="single" w:sz="4" w:space="0" w:color="auto"/>
              <w:right w:val="single" w:sz="4" w:space="0" w:color="auto"/>
            </w:tcBorders>
            <w:shd w:val="clear" w:color="auto" w:fill="FFFFFF"/>
            <w:vAlign w:val="center"/>
          </w:tcPr>
          <w:p w14:paraId="053F214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When the user logs in, it is found that this user has already logged in.</w:t>
            </w:r>
          </w:p>
        </w:tc>
      </w:tr>
      <w:tr w:rsidR="00E425AB" w:rsidRPr="00FF4B3B" w14:paraId="44260B45" w14:textId="77777777" w:rsidTr="0054399C">
        <w:trPr>
          <w:trHeight w:val="20"/>
        </w:trPr>
        <w:tc>
          <w:tcPr>
            <w:tcW w:w="430" w:type="pct"/>
            <w:tcBorders>
              <w:top w:val="single" w:sz="4" w:space="0" w:color="auto"/>
              <w:left w:val="single" w:sz="4" w:space="0" w:color="auto"/>
            </w:tcBorders>
            <w:shd w:val="clear" w:color="auto" w:fill="FFFFFF"/>
            <w:vAlign w:val="center"/>
          </w:tcPr>
          <w:p w14:paraId="21020D7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60</w:t>
            </w:r>
          </w:p>
        </w:tc>
        <w:tc>
          <w:tcPr>
            <w:tcW w:w="1392" w:type="pct"/>
            <w:gridSpan w:val="2"/>
            <w:tcBorders>
              <w:top w:val="single" w:sz="4" w:space="0" w:color="auto"/>
              <w:left w:val="single" w:sz="4" w:space="0" w:color="auto"/>
            </w:tcBorders>
            <w:shd w:val="clear" w:color="auto" w:fill="FFFFFF"/>
            <w:vAlign w:val="center"/>
          </w:tcPr>
          <w:p w14:paraId="66CC175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Incorrect username or password</w:t>
            </w:r>
          </w:p>
        </w:tc>
        <w:tc>
          <w:tcPr>
            <w:tcW w:w="3178" w:type="pct"/>
            <w:tcBorders>
              <w:top w:val="single" w:sz="4" w:space="0" w:color="auto"/>
              <w:left w:val="single" w:sz="4" w:space="0" w:color="auto"/>
              <w:right w:val="single" w:sz="4" w:space="0" w:color="auto"/>
            </w:tcBorders>
            <w:shd w:val="clear" w:color="auto" w:fill="FFFFFF"/>
            <w:vAlign w:val="center"/>
          </w:tcPr>
          <w:p w14:paraId="3EA7BDB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When the user logs in or changes the password, the user name is not found or the password is incorrect.</w:t>
            </w:r>
          </w:p>
        </w:tc>
      </w:tr>
      <w:tr w:rsidR="00E425AB" w:rsidRPr="00FF4B3B" w14:paraId="72309247" w14:textId="77777777" w:rsidTr="0054399C">
        <w:trPr>
          <w:trHeight w:val="20"/>
        </w:trPr>
        <w:tc>
          <w:tcPr>
            <w:tcW w:w="430" w:type="pct"/>
            <w:tcBorders>
              <w:top w:val="single" w:sz="4" w:space="0" w:color="auto"/>
              <w:left w:val="single" w:sz="4" w:space="0" w:color="auto"/>
            </w:tcBorders>
            <w:shd w:val="clear" w:color="auto" w:fill="FFFFFF"/>
            <w:vAlign w:val="center"/>
          </w:tcPr>
          <w:p w14:paraId="028B1E3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62</w:t>
            </w:r>
          </w:p>
        </w:tc>
        <w:tc>
          <w:tcPr>
            <w:tcW w:w="1392" w:type="pct"/>
            <w:gridSpan w:val="2"/>
            <w:tcBorders>
              <w:top w:val="single" w:sz="4" w:space="0" w:color="auto"/>
              <w:left w:val="single" w:sz="4" w:space="0" w:color="auto"/>
            </w:tcBorders>
            <w:shd w:val="clear" w:color="auto" w:fill="FFFFFF"/>
            <w:vAlign w:val="center"/>
          </w:tcPr>
          <w:p w14:paraId="2E13477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User is not active</w:t>
            </w:r>
          </w:p>
        </w:tc>
        <w:tc>
          <w:tcPr>
            <w:tcW w:w="3178" w:type="pct"/>
            <w:tcBorders>
              <w:top w:val="single" w:sz="4" w:space="0" w:color="auto"/>
              <w:left w:val="single" w:sz="4" w:space="0" w:color="auto"/>
              <w:right w:val="single" w:sz="4" w:space="0" w:color="auto"/>
            </w:tcBorders>
            <w:shd w:val="clear" w:color="auto" w:fill="FFFFFF"/>
            <w:vAlign w:val="center"/>
          </w:tcPr>
          <w:p w14:paraId="34A9D3D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When the user logs in, the user is found to be inactive.</w:t>
            </w:r>
          </w:p>
        </w:tc>
      </w:tr>
      <w:tr w:rsidR="00E425AB" w:rsidRPr="00FF4B3B" w14:paraId="3C1F63A6" w14:textId="77777777" w:rsidTr="0054399C">
        <w:trPr>
          <w:trHeight w:val="20"/>
        </w:trPr>
        <w:tc>
          <w:tcPr>
            <w:tcW w:w="430" w:type="pct"/>
            <w:tcBorders>
              <w:top w:val="single" w:sz="4" w:space="0" w:color="auto"/>
              <w:left w:val="single" w:sz="4" w:space="0" w:color="auto"/>
            </w:tcBorders>
            <w:shd w:val="clear" w:color="auto" w:fill="FFFFFF"/>
            <w:vAlign w:val="center"/>
          </w:tcPr>
          <w:p w14:paraId="4C68B05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64</w:t>
            </w:r>
          </w:p>
        </w:tc>
        <w:tc>
          <w:tcPr>
            <w:tcW w:w="1392" w:type="pct"/>
            <w:gridSpan w:val="2"/>
            <w:tcBorders>
              <w:top w:val="single" w:sz="4" w:space="0" w:color="auto"/>
              <w:left w:val="single" w:sz="4" w:space="0" w:color="auto"/>
            </w:tcBorders>
            <w:shd w:val="clear" w:color="auto" w:fill="FFFFFF"/>
            <w:vAlign w:val="center"/>
          </w:tcPr>
          <w:p w14:paraId="6740FD7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User does not belong to this </w:t>
            </w:r>
            <w:r w:rsidR="00205F0A" w:rsidRPr="00FF4B3B">
              <w:rPr>
                <w:rFonts w:ascii="Times New Roman" w:eastAsia="宋体" w:hAnsi="Times New Roman" w:cs="Times New Roman"/>
                <w:sz w:val="21"/>
              </w:rPr>
              <w:t>member</w:t>
            </w:r>
          </w:p>
        </w:tc>
        <w:tc>
          <w:tcPr>
            <w:tcW w:w="3178" w:type="pct"/>
            <w:tcBorders>
              <w:top w:val="single" w:sz="4" w:space="0" w:color="auto"/>
              <w:left w:val="single" w:sz="4" w:space="0" w:color="auto"/>
              <w:right w:val="single" w:sz="4" w:space="0" w:color="auto"/>
            </w:tcBorders>
            <w:shd w:val="clear" w:color="auto" w:fill="FFFFFF"/>
            <w:vAlign w:val="center"/>
          </w:tcPr>
          <w:p w14:paraId="4347FF7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When the user logs in, it is found that the user does not belong to the specified </w:t>
            </w:r>
            <w:r w:rsidR="00205F0A" w:rsidRPr="00FF4B3B">
              <w:rPr>
                <w:rFonts w:ascii="Times New Roman" w:eastAsia="宋体" w:hAnsi="Times New Roman" w:cs="Times New Roman"/>
                <w:sz w:val="21"/>
              </w:rPr>
              <w:t>member</w:t>
            </w:r>
            <w:r w:rsidRPr="00FF4B3B">
              <w:rPr>
                <w:rFonts w:ascii="Times New Roman" w:eastAsia="宋体" w:hAnsi="Times New Roman" w:cs="Times New Roman"/>
                <w:sz w:val="21"/>
              </w:rPr>
              <w:t>.</w:t>
            </w:r>
          </w:p>
        </w:tc>
      </w:tr>
      <w:tr w:rsidR="00E425AB" w:rsidRPr="00FF4B3B" w14:paraId="4FC79540" w14:textId="77777777" w:rsidTr="0054399C">
        <w:trPr>
          <w:trHeight w:val="20"/>
        </w:trPr>
        <w:tc>
          <w:tcPr>
            <w:tcW w:w="430" w:type="pct"/>
            <w:tcBorders>
              <w:top w:val="single" w:sz="4" w:space="0" w:color="auto"/>
              <w:left w:val="single" w:sz="4" w:space="0" w:color="auto"/>
            </w:tcBorders>
            <w:shd w:val="clear" w:color="auto" w:fill="FFFFFF"/>
            <w:vAlign w:val="center"/>
          </w:tcPr>
          <w:p w14:paraId="1B3EA9B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65</w:t>
            </w:r>
          </w:p>
        </w:tc>
        <w:tc>
          <w:tcPr>
            <w:tcW w:w="1392" w:type="pct"/>
            <w:gridSpan w:val="2"/>
            <w:tcBorders>
              <w:top w:val="single" w:sz="4" w:space="0" w:color="auto"/>
              <w:left w:val="single" w:sz="4" w:space="0" w:color="auto"/>
            </w:tcBorders>
            <w:shd w:val="clear" w:color="auto" w:fill="FFFFFF"/>
            <w:vAlign w:val="center"/>
          </w:tcPr>
          <w:p w14:paraId="4E0216EA" w14:textId="4F7B08D8"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Wrong login</w:t>
            </w:r>
            <w:r w:rsidR="001F3E95">
              <w:rPr>
                <w:rFonts w:ascii="Times New Roman" w:eastAsia="宋体" w:hAnsi="Times New Roman" w:cs="Times New Roman"/>
                <w:sz w:val="21"/>
              </w:rPr>
              <w:t xml:space="preserve"> </w:t>
            </w:r>
            <w:r w:rsidRPr="001F3E95">
              <w:rPr>
                <w:rFonts w:ascii="Times New Roman" w:eastAsia="宋体" w:hAnsi="Times New Roman" w:cs="Times New Roman"/>
                <w:smallCaps/>
                <w:sz w:val="21"/>
              </w:rPr>
              <w:t>ip</w:t>
            </w:r>
            <w:r w:rsidRPr="00FF4B3B">
              <w:rPr>
                <w:rFonts w:ascii="Times New Roman" w:eastAsia="宋体" w:hAnsi="Times New Roman" w:cs="Times New Roman"/>
                <w:sz w:val="21"/>
              </w:rPr>
              <w:t xml:space="preserve"> address</w:t>
            </w:r>
          </w:p>
        </w:tc>
        <w:tc>
          <w:tcPr>
            <w:tcW w:w="3178" w:type="pct"/>
            <w:tcBorders>
              <w:top w:val="single" w:sz="4" w:space="0" w:color="auto"/>
              <w:left w:val="single" w:sz="4" w:space="0" w:color="auto"/>
              <w:right w:val="single" w:sz="4" w:space="0" w:color="auto"/>
            </w:tcBorders>
            <w:shd w:val="clear" w:color="auto" w:fill="FFFFFF"/>
            <w:vAlign w:val="center"/>
          </w:tcPr>
          <w:p w14:paraId="413600C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The user's IP address is found illegal when logging in.</w:t>
            </w:r>
          </w:p>
        </w:tc>
      </w:tr>
      <w:tr w:rsidR="00E425AB" w:rsidRPr="00FF4B3B" w14:paraId="672F4134" w14:textId="77777777" w:rsidTr="0054399C">
        <w:trPr>
          <w:trHeight w:val="20"/>
        </w:trPr>
        <w:tc>
          <w:tcPr>
            <w:tcW w:w="430" w:type="pct"/>
            <w:tcBorders>
              <w:top w:val="single" w:sz="4" w:space="0" w:color="auto"/>
              <w:left w:val="single" w:sz="4" w:space="0" w:color="auto"/>
            </w:tcBorders>
            <w:shd w:val="clear" w:color="auto" w:fill="FFFFFF"/>
            <w:vAlign w:val="center"/>
          </w:tcPr>
          <w:p w14:paraId="36B5876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67</w:t>
            </w:r>
          </w:p>
        </w:tc>
        <w:tc>
          <w:tcPr>
            <w:tcW w:w="1392" w:type="pct"/>
            <w:gridSpan w:val="2"/>
            <w:tcBorders>
              <w:top w:val="single" w:sz="4" w:space="0" w:color="auto"/>
              <w:left w:val="single" w:sz="4" w:space="0" w:color="auto"/>
            </w:tcBorders>
            <w:shd w:val="clear" w:color="auto" w:fill="FFFFFF"/>
            <w:vAlign w:val="center"/>
          </w:tcPr>
          <w:p w14:paraId="6D17408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Did not log in as the user</w:t>
            </w:r>
          </w:p>
        </w:tc>
        <w:tc>
          <w:tcPr>
            <w:tcW w:w="3178" w:type="pct"/>
            <w:tcBorders>
              <w:top w:val="single" w:sz="4" w:space="0" w:color="auto"/>
              <w:left w:val="single" w:sz="4" w:space="0" w:color="auto"/>
              <w:right w:val="single" w:sz="4" w:space="0" w:color="auto"/>
            </w:tcBorders>
            <w:shd w:val="clear" w:color="auto" w:fill="FFFFFF"/>
            <w:vAlign w:val="center"/>
          </w:tcPr>
          <w:p w14:paraId="3013159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When the user logs out, it is found that the user did not log in as the user</w:t>
            </w:r>
          </w:p>
        </w:tc>
      </w:tr>
      <w:tr w:rsidR="00E425AB" w:rsidRPr="00FF4B3B" w14:paraId="38EA5907" w14:textId="77777777" w:rsidTr="0054399C">
        <w:trPr>
          <w:trHeight w:val="20"/>
        </w:trPr>
        <w:tc>
          <w:tcPr>
            <w:tcW w:w="430" w:type="pct"/>
            <w:tcBorders>
              <w:top w:val="single" w:sz="4" w:space="0" w:color="auto"/>
              <w:left w:val="single" w:sz="4" w:space="0" w:color="auto"/>
            </w:tcBorders>
            <w:shd w:val="clear" w:color="auto" w:fill="FFFFFF"/>
            <w:vAlign w:val="center"/>
          </w:tcPr>
          <w:p w14:paraId="1AE5467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66</w:t>
            </w:r>
          </w:p>
        </w:tc>
        <w:tc>
          <w:tcPr>
            <w:tcW w:w="1392" w:type="pct"/>
            <w:gridSpan w:val="2"/>
            <w:tcBorders>
              <w:top w:val="single" w:sz="4" w:space="0" w:color="auto"/>
              <w:left w:val="single" w:sz="4" w:space="0" w:color="auto"/>
            </w:tcBorders>
            <w:shd w:val="clear" w:color="auto" w:fill="FFFFFF"/>
            <w:vAlign w:val="center"/>
          </w:tcPr>
          <w:p w14:paraId="68CC8C7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User has not logged in</w:t>
            </w:r>
          </w:p>
        </w:tc>
        <w:tc>
          <w:tcPr>
            <w:tcW w:w="3178" w:type="pct"/>
            <w:tcBorders>
              <w:top w:val="single" w:sz="4" w:space="0" w:color="auto"/>
              <w:left w:val="single" w:sz="4" w:space="0" w:color="auto"/>
              <w:right w:val="single" w:sz="4" w:space="0" w:color="auto"/>
            </w:tcBorders>
            <w:shd w:val="clear" w:color="auto" w:fill="FFFFFF"/>
            <w:vAlign w:val="center"/>
          </w:tcPr>
          <w:p w14:paraId="0A3546D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In the actions, it is found that the user did not log in.</w:t>
            </w:r>
          </w:p>
        </w:tc>
      </w:tr>
      <w:tr w:rsidR="00E425AB" w:rsidRPr="00FF4B3B" w14:paraId="1762D4E7" w14:textId="77777777" w:rsidTr="0054399C">
        <w:trPr>
          <w:trHeight w:val="20"/>
        </w:trPr>
        <w:tc>
          <w:tcPr>
            <w:tcW w:w="430" w:type="pct"/>
            <w:tcBorders>
              <w:top w:val="single" w:sz="4" w:space="0" w:color="auto"/>
              <w:left w:val="single" w:sz="4" w:space="0" w:color="auto"/>
            </w:tcBorders>
            <w:shd w:val="clear" w:color="auto" w:fill="FFFFFF"/>
            <w:vAlign w:val="center"/>
          </w:tcPr>
          <w:p w14:paraId="1166359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68</w:t>
            </w:r>
          </w:p>
        </w:tc>
        <w:tc>
          <w:tcPr>
            <w:tcW w:w="1392" w:type="pct"/>
            <w:gridSpan w:val="2"/>
            <w:tcBorders>
              <w:top w:val="single" w:sz="4" w:space="0" w:color="auto"/>
              <w:left w:val="single" w:sz="4" w:space="0" w:color="auto"/>
            </w:tcBorders>
            <w:shd w:val="clear" w:color="auto" w:fill="FFFFFF"/>
            <w:vAlign w:val="center"/>
          </w:tcPr>
          <w:p w14:paraId="19239A3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Did not log in as the </w:t>
            </w:r>
            <w:r w:rsidR="00205F0A" w:rsidRPr="00FF4B3B">
              <w:rPr>
                <w:rFonts w:ascii="Times New Roman" w:eastAsia="宋体" w:hAnsi="Times New Roman" w:cs="Times New Roman"/>
                <w:sz w:val="21"/>
              </w:rPr>
              <w:t>member</w:t>
            </w:r>
          </w:p>
        </w:tc>
        <w:tc>
          <w:tcPr>
            <w:tcW w:w="3178" w:type="pct"/>
            <w:tcBorders>
              <w:top w:val="single" w:sz="4" w:space="0" w:color="auto"/>
              <w:left w:val="single" w:sz="4" w:space="0" w:color="auto"/>
              <w:right w:val="single" w:sz="4" w:space="0" w:color="auto"/>
            </w:tcBorders>
            <w:shd w:val="clear" w:color="auto" w:fill="FFFFFF"/>
            <w:vAlign w:val="center"/>
          </w:tcPr>
          <w:p w14:paraId="05E0AD3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When the user logs out, forcibly logs out, or modifies the password, it is found that the user did not log in as the </w:t>
            </w:r>
            <w:r w:rsidR="00205F0A" w:rsidRPr="00FF4B3B">
              <w:rPr>
                <w:rFonts w:ascii="Times New Roman" w:eastAsia="宋体" w:hAnsi="Times New Roman" w:cs="Times New Roman"/>
                <w:sz w:val="21"/>
              </w:rPr>
              <w:t>member</w:t>
            </w:r>
            <w:r w:rsidRPr="00FF4B3B">
              <w:rPr>
                <w:rFonts w:ascii="Times New Roman" w:eastAsia="宋体" w:hAnsi="Times New Roman" w:cs="Times New Roman"/>
                <w:sz w:val="21"/>
              </w:rPr>
              <w:t>.</w:t>
            </w:r>
          </w:p>
        </w:tc>
      </w:tr>
      <w:tr w:rsidR="00E425AB" w:rsidRPr="00FF4B3B" w14:paraId="22EF475E" w14:textId="77777777" w:rsidTr="0054399C">
        <w:trPr>
          <w:trHeight w:val="20"/>
        </w:trPr>
        <w:tc>
          <w:tcPr>
            <w:tcW w:w="430" w:type="pct"/>
            <w:tcBorders>
              <w:top w:val="single" w:sz="4" w:space="0" w:color="auto"/>
              <w:left w:val="single" w:sz="4" w:space="0" w:color="auto"/>
            </w:tcBorders>
            <w:shd w:val="clear" w:color="auto" w:fill="FFFFFF"/>
            <w:vAlign w:val="center"/>
          </w:tcPr>
          <w:p w14:paraId="458E704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70</w:t>
            </w:r>
          </w:p>
        </w:tc>
        <w:tc>
          <w:tcPr>
            <w:tcW w:w="1392" w:type="pct"/>
            <w:gridSpan w:val="2"/>
            <w:tcBorders>
              <w:top w:val="single" w:sz="4" w:space="0" w:color="auto"/>
              <w:left w:val="single" w:sz="4" w:space="0" w:color="auto"/>
            </w:tcBorders>
            <w:shd w:val="clear" w:color="auto" w:fill="FFFFFF"/>
            <w:vAlign w:val="center"/>
          </w:tcPr>
          <w:p w14:paraId="0476C6F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Quote has been cancelled</w:t>
            </w:r>
          </w:p>
        </w:tc>
        <w:tc>
          <w:tcPr>
            <w:tcW w:w="3178" w:type="pct"/>
            <w:tcBorders>
              <w:top w:val="single" w:sz="4" w:space="0" w:color="auto"/>
              <w:left w:val="single" w:sz="4" w:space="0" w:color="auto"/>
              <w:right w:val="single" w:sz="4" w:space="0" w:color="auto"/>
            </w:tcBorders>
            <w:shd w:val="clear" w:color="auto" w:fill="FFFFFF"/>
            <w:vAlign w:val="center"/>
          </w:tcPr>
          <w:p w14:paraId="5BBAA8E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During the quote action, the quote is found to have been cancelled.</w:t>
            </w:r>
          </w:p>
        </w:tc>
      </w:tr>
      <w:tr w:rsidR="00E425AB" w:rsidRPr="00FF4B3B" w14:paraId="1D72D916" w14:textId="77777777" w:rsidTr="0054399C">
        <w:trPr>
          <w:trHeight w:val="20"/>
        </w:trPr>
        <w:tc>
          <w:tcPr>
            <w:tcW w:w="430" w:type="pct"/>
            <w:tcBorders>
              <w:top w:val="single" w:sz="4" w:space="0" w:color="auto"/>
              <w:left w:val="single" w:sz="4" w:space="0" w:color="auto"/>
            </w:tcBorders>
            <w:shd w:val="clear" w:color="auto" w:fill="FFFFFF"/>
            <w:vAlign w:val="center"/>
          </w:tcPr>
          <w:p w14:paraId="5091AEA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76</w:t>
            </w:r>
          </w:p>
        </w:tc>
        <w:tc>
          <w:tcPr>
            <w:tcW w:w="1392" w:type="pct"/>
            <w:gridSpan w:val="2"/>
            <w:tcBorders>
              <w:top w:val="single" w:sz="4" w:space="0" w:color="auto"/>
              <w:left w:val="single" w:sz="4" w:space="0" w:color="auto"/>
            </w:tcBorders>
            <w:shd w:val="clear" w:color="auto" w:fill="FFFFFF"/>
            <w:vAlign w:val="center"/>
          </w:tcPr>
          <w:p w14:paraId="7FE502E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The order has been suspended</w:t>
            </w:r>
          </w:p>
        </w:tc>
        <w:tc>
          <w:tcPr>
            <w:tcW w:w="3178" w:type="pct"/>
            <w:tcBorders>
              <w:top w:val="single" w:sz="4" w:space="0" w:color="auto"/>
              <w:left w:val="single" w:sz="4" w:space="0" w:color="auto"/>
              <w:right w:val="single" w:sz="4" w:space="0" w:color="auto"/>
            </w:tcBorders>
            <w:shd w:val="clear" w:color="auto" w:fill="FFFFFF"/>
            <w:vAlign w:val="center"/>
          </w:tcPr>
          <w:p w14:paraId="0FADE69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When suspending the order, it is found that the order has been suspended.</w:t>
            </w:r>
          </w:p>
        </w:tc>
      </w:tr>
      <w:tr w:rsidR="00E425AB" w:rsidRPr="00FF4B3B" w14:paraId="10FE22DA" w14:textId="77777777" w:rsidTr="0054399C">
        <w:trPr>
          <w:trHeight w:val="20"/>
        </w:trPr>
        <w:tc>
          <w:tcPr>
            <w:tcW w:w="430" w:type="pct"/>
            <w:tcBorders>
              <w:top w:val="single" w:sz="4" w:space="0" w:color="auto"/>
              <w:left w:val="single" w:sz="4" w:space="0" w:color="auto"/>
            </w:tcBorders>
            <w:shd w:val="clear" w:color="auto" w:fill="FFFFFF"/>
            <w:vAlign w:val="center"/>
          </w:tcPr>
          <w:p w14:paraId="59FEF25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77</w:t>
            </w:r>
          </w:p>
        </w:tc>
        <w:tc>
          <w:tcPr>
            <w:tcW w:w="1392" w:type="pct"/>
            <w:gridSpan w:val="2"/>
            <w:tcBorders>
              <w:top w:val="single" w:sz="4" w:space="0" w:color="auto"/>
              <w:left w:val="single" w:sz="4" w:space="0" w:color="auto"/>
            </w:tcBorders>
            <w:shd w:val="clear" w:color="auto" w:fill="FFFFFF"/>
            <w:vAlign w:val="center"/>
          </w:tcPr>
          <w:p w14:paraId="24A4BDA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The order has been activated</w:t>
            </w:r>
          </w:p>
        </w:tc>
        <w:tc>
          <w:tcPr>
            <w:tcW w:w="3178" w:type="pct"/>
            <w:tcBorders>
              <w:top w:val="single" w:sz="4" w:space="0" w:color="auto"/>
              <w:left w:val="single" w:sz="4" w:space="0" w:color="auto"/>
              <w:right w:val="single" w:sz="4" w:space="0" w:color="auto"/>
            </w:tcBorders>
            <w:shd w:val="clear" w:color="auto" w:fill="FFFFFF"/>
            <w:vAlign w:val="center"/>
          </w:tcPr>
          <w:p w14:paraId="5F0D017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When activating the order, it is found that the order has been activated.</w:t>
            </w:r>
          </w:p>
        </w:tc>
      </w:tr>
      <w:tr w:rsidR="00E425AB" w:rsidRPr="00FF4B3B" w14:paraId="50D73312" w14:textId="77777777" w:rsidTr="0054399C">
        <w:trPr>
          <w:trHeight w:val="20"/>
        </w:trPr>
        <w:tc>
          <w:tcPr>
            <w:tcW w:w="430" w:type="pct"/>
            <w:tcBorders>
              <w:top w:val="single" w:sz="4" w:space="0" w:color="auto"/>
              <w:left w:val="single" w:sz="4" w:space="0" w:color="auto"/>
            </w:tcBorders>
            <w:shd w:val="clear" w:color="auto" w:fill="FFFFFF"/>
            <w:vAlign w:val="center"/>
          </w:tcPr>
          <w:p w14:paraId="008BB8E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78</w:t>
            </w:r>
          </w:p>
        </w:tc>
        <w:tc>
          <w:tcPr>
            <w:tcW w:w="1392" w:type="pct"/>
            <w:gridSpan w:val="2"/>
            <w:tcBorders>
              <w:top w:val="single" w:sz="4" w:space="0" w:color="auto"/>
              <w:left w:val="single" w:sz="4" w:space="0" w:color="auto"/>
            </w:tcBorders>
            <w:shd w:val="clear" w:color="auto" w:fill="FFFFFF"/>
            <w:vAlign w:val="center"/>
          </w:tcPr>
          <w:p w14:paraId="0B410FC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 xml:space="preserve">No date specified for GTD order </w:t>
            </w:r>
          </w:p>
        </w:tc>
        <w:tc>
          <w:tcPr>
            <w:tcW w:w="3178" w:type="pct"/>
            <w:tcBorders>
              <w:top w:val="single" w:sz="4" w:space="0" w:color="auto"/>
              <w:left w:val="single" w:sz="4" w:space="0" w:color="auto"/>
              <w:right w:val="single" w:sz="4" w:space="0" w:color="auto"/>
            </w:tcBorders>
            <w:shd w:val="clear" w:color="auto" w:fill="FFFFFF"/>
            <w:vAlign w:val="center"/>
          </w:tcPr>
          <w:p w14:paraId="5A06C59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No GTD date specified when inserting a GTD order</w:t>
            </w:r>
          </w:p>
        </w:tc>
      </w:tr>
      <w:tr w:rsidR="00E425AB" w:rsidRPr="00FF4B3B" w14:paraId="01AC9967" w14:textId="77777777" w:rsidTr="0054399C">
        <w:trPr>
          <w:trHeight w:val="20"/>
        </w:trPr>
        <w:tc>
          <w:tcPr>
            <w:tcW w:w="430" w:type="pct"/>
            <w:tcBorders>
              <w:top w:val="single" w:sz="4" w:space="0" w:color="auto"/>
              <w:left w:val="single" w:sz="4" w:space="0" w:color="auto"/>
              <w:bottom w:val="single" w:sz="4" w:space="0" w:color="auto"/>
            </w:tcBorders>
            <w:shd w:val="clear" w:color="auto" w:fill="FFFFFF"/>
            <w:vAlign w:val="center"/>
          </w:tcPr>
          <w:p w14:paraId="6ACF096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79</w:t>
            </w:r>
          </w:p>
        </w:tc>
        <w:tc>
          <w:tcPr>
            <w:tcW w:w="1392" w:type="pct"/>
            <w:gridSpan w:val="2"/>
            <w:tcBorders>
              <w:top w:val="single" w:sz="4" w:space="0" w:color="auto"/>
              <w:left w:val="single" w:sz="4" w:space="0" w:color="auto"/>
              <w:bottom w:val="single" w:sz="4" w:space="0" w:color="auto"/>
            </w:tcBorders>
            <w:shd w:val="clear" w:color="auto" w:fill="FFFFFF"/>
            <w:vAlign w:val="center"/>
          </w:tcPr>
          <w:p w14:paraId="23A8F31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Unsupported order type</w:t>
            </w:r>
          </w:p>
        </w:tc>
        <w:tc>
          <w:tcPr>
            <w:tcW w:w="3178" w:type="pct"/>
            <w:tcBorders>
              <w:top w:val="single" w:sz="4" w:space="0" w:color="auto"/>
              <w:left w:val="single" w:sz="4" w:space="0" w:color="auto"/>
              <w:bottom w:val="single" w:sz="4" w:space="0" w:color="auto"/>
              <w:right w:val="single" w:sz="4" w:space="0" w:color="auto"/>
            </w:tcBorders>
            <w:shd w:val="clear" w:color="auto" w:fill="FFFFFF"/>
            <w:vAlign w:val="center"/>
          </w:tcPr>
          <w:p w14:paraId="23835DA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1"/>
              </w:rPr>
            </w:pPr>
            <w:r w:rsidRPr="00FF4B3B">
              <w:rPr>
                <w:rFonts w:ascii="Times New Roman" w:eastAsia="宋体" w:hAnsi="Times New Roman" w:cs="Times New Roman"/>
                <w:sz w:val="21"/>
              </w:rPr>
              <w:t>When inserting various types of orders, it is found that the Exchange does not currently support such order types.</w:t>
            </w:r>
          </w:p>
        </w:tc>
      </w:tr>
      <w:tr w:rsidR="00E425AB" w:rsidRPr="00FF4B3B" w14:paraId="0A1B97CC"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5585ADB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80</w:t>
            </w:r>
          </w:p>
        </w:tc>
        <w:tc>
          <w:tcPr>
            <w:tcW w:w="1389" w:type="pct"/>
            <w:tcBorders>
              <w:top w:val="single" w:sz="4" w:space="0" w:color="auto"/>
              <w:left w:val="single" w:sz="4" w:space="0" w:color="auto"/>
            </w:tcBorders>
            <w:shd w:val="clear" w:color="auto" w:fill="FFFFFF"/>
            <w:vAlign w:val="center"/>
          </w:tcPr>
          <w:p w14:paraId="0465AF7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User does not have this right</w:t>
            </w:r>
          </w:p>
        </w:tc>
        <w:tc>
          <w:tcPr>
            <w:tcW w:w="3178" w:type="pct"/>
            <w:tcBorders>
              <w:top w:val="single" w:sz="4" w:space="0" w:color="auto"/>
              <w:left w:val="single" w:sz="4" w:space="0" w:color="auto"/>
              <w:right w:val="single" w:sz="4" w:space="0" w:color="auto"/>
            </w:tcBorders>
            <w:shd w:val="clear" w:color="auto" w:fill="FFFFFF"/>
            <w:vAlign w:val="center"/>
          </w:tcPr>
          <w:p w14:paraId="4C08D68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Ordinary users are performing actions that require administrator rights</w:t>
            </w:r>
          </w:p>
        </w:tc>
      </w:tr>
      <w:tr w:rsidR="00E425AB" w:rsidRPr="00FF4B3B" w14:paraId="33764CED"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5F9B25E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83</w:t>
            </w:r>
          </w:p>
        </w:tc>
        <w:tc>
          <w:tcPr>
            <w:tcW w:w="1389" w:type="pct"/>
            <w:tcBorders>
              <w:top w:val="single" w:sz="4" w:space="0" w:color="auto"/>
              <w:left w:val="single" w:sz="4" w:space="0" w:color="auto"/>
            </w:tcBorders>
            <w:shd w:val="clear" w:color="auto" w:fill="FFFFFF"/>
            <w:vAlign w:val="center"/>
          </w:tcPr>
          <w:p w14:paraId="5E0A02F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Stop orders are only used for continuous trading</w:t>
            </w:r>
          </w:p>
        </w:tc>
        <w:tc>
          <w:tcPr>
            <w:tcW w:w="3178" w:type="pct"/>
            <w:tcBorders>
              <w:top w:val="single" w:sz="4" w:space="0" w:color="auto"/>
              <w:left w:val="single" w:sz="4" w:space="0" w:color="auto"/>
              <w:right w:val="single" w:sz="4" w:space="0" w:color="auto"/>
            </w:tcBorders>
            <w:shd w:val="clear" w:color="auto" w:fill="FFFFFF"/>
            <w:vAlign w:val="center"/>
          </w:tcPr>
          <w:p w14:paraId="41213EE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Attempting to insert a stop order during a non-continuous trading stage</w:t>
            </w:r>
          </w:p>
        </w:tc>
      </w:tr>
      <w:tr w:rsidR="00E425AB" w:rsidRPr="00FF4B3B" w14:paraId="33111941"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5C71FE5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84</w:t>
            </w:r>
          </w:p>
        </w:tc>
        <w:tc>
          <w:tcPr>
            <w:tcW w:w="1389" w:type="pct"/>
            <w:tcBorders>
              <w:top w:val="single" w:sz="4" w:space="0" w:color="auto"/>
              <w:left w:val="single" w:sz="4" w:space="0" w:color="auto"/>
            </w:tcBorders>
            <w:shd w:val="clear" w:color="auto" w:fill="FFFFFF"/>
            <w:vAlign w:val="center"/>
          </w:tcPr>
          <w:p w14:paraId="1C37D63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The stop loss order needs to be IOC or GFD</w:t>
            </w:r>
          </w:p>
        </w:tc>
        <w:tc>
          <w:tcPr>
            <w:tcW w:w="3178" w:type="pct"/>
            <w:tcBorders>
              <w:top w:val="single" w:sz="4" w:space="0" w:color="auto"/>
              <w:left w:val="single" w:sz="4" w:space="0" w:color="auto"/>
              <w:right w:val="single" w:sz="4" w:space="0" w:color="auto"/>
            </w:tcBorders>
            <w:shd w:val="clear" w:color="auto" w:fill="FFFFFF"/>
            <w:vAlign w:val="center"/>
          </w:tcPr>
          <w:p w14:paraId="252261D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inserting a stop order, the time condition is found to be neither IOC nor GFD.</w:t>
            </w:r>
          </w:p>
        </w:tc>
      </w:tr>
      <w:tr w:rsidR="00E425AB" w:rsidRPr="00FF4B3B" w14:paraId="5007988E"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32028E6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89</w:t>
            </w:r>
          </w:p>
        </w:tc>
        <w:tc>
          <w:tcPr>
            <w:tcW w:w="1389" w:type="pct"/>
            <w:tcBorders>
              <w:top w:val="single" w:sz="4" w:space="0" w:color="auto"/>
              <w:left w:val="single" w:sz="4" w:space="0" w:color="auto"/>
            </w:tcBorders>
            <w:shd w:val="clear" w:color="auto" w:fill="FFFFFF"/>
            <w:vAlign w:val="center"/>
          </w:tcPr>
          <w:p w14:paraId="271E03A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Execution order field error</w:t>
            </w:r>
          </w:p>
        </w:tc>
        <w:tc>
          <w:tcPr>
            <w:tcW w:w="3178" w:type="pct"/>
            <w:tcBorders>
              <w:top w:val="single" w:sz="4" w:space="0" w:color="auto"/>
              <w:left w:val="single" w:sz="4" w:space="0" w:color="auto"/>
              <w:right w:val="single" w:sz="4" w:space="0" w:color="auto"/>
            </w:tcBorders>
            <w:shd w:val="clear" w:color="auto" w:fill="FFFFFF"/>
            <w:vAlign w:val="center"/>
          </w:tcPr>
          <w:p w14:paraId="457FB9C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inserting an execution order, it is found that the field value in the execution order is illegal (the enumerated value is out of bounds)</w:t>
            </w:r>
          </w:p>
        </w:tc>
      </w:tr>
      <w:tr w:rsidR="00E425AB" w:rsidRPr="00FF4B3B" w14:paraId="01D240C3"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4E746A6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90</w:t>
            </w:r>
          </w:p>
        </w:tc>
        <w:tc>
          <w:tcPr>
            <w:tcW w:w="1389" w:type="pct"/>
            <w:tcBorders>
              <w:top w:val="single" w:sz="4" w:space="0" w:color="auto"/>
              <w:left w:val="single" w:sz="4" w:space="0" w:color="auto"/>
            </w:tcBorders>
            <w:shd w:val="clear" w:color="auto" w:fill="FFFFFF"/>
            <w:vAlign w:val="center"/>
          </w:tcPr>
          <w:p w14:paraId="6323FEE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Execution order action field error</w:t>
            </w:r>
          </w:p>
        </w:tc>
        <w:tc>
          <w:tcPr>
            <w:tcW w:w="3178" w:type="pct"/>
            <w:tcBorders>
              <w:top w:val="single" w:sz="4" w:space="0" w:color="auto"/>
              <w:left w:val="single" w:sz="4" w:space="0" w:color="auto"/>
              <w:right w:val="single" w:sz="4" w:space="0" w:color="auto"/>
            </w:tcBorders>
            <w:shd w:val="clear" w:color="auto" w:fill="FFFFFF"/>
            <w:vAlign w:val="center"/>
          </w:tcPr>
          <w:p w14:paraId="76F721A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performing the execution order action, it is found that the field value in the execution order action is illegal (the enumerated value is out of bounds)</w:t>
            </w:r>
          </w:p>
        </w:tc>
      </w:tr>
      <w:tr w:rsidR="00E425AB" w:rsidRPr="00FF4B3B" w14:paraId="723C2442"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7A0B248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91</w:t>
            </w:r>
          </w:p>
        </w:tc>
        <w:tc>
          <w:tcPr>
            <w:tcW w:w="1389" w:type="pct"/>
            <w:tcBorders>
              <w:top w:val="single" w:sz="4" w:space="0" w:color="auto"/>
              <w:left w:val="single" w:sz="4" w:space="0" w:color="auto"/>
            </w:tcBorders>
            <w:shd w:val="clear" w:color="auto" w:fill="FFFFFF"/>
            <w:vAlign w:val="center"/>
          </w:tcPr>
          <w:p w14:paraId="1884FE8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Repeated execution order</w:t>
            </w:r>
          </w:p>
        </w:tc>
        <w:tc>
          <w:tcPr>
            <w:tcW w:w="3178" w:type="pct"/>
            <w:tcBorders>
              <w:top w:val="single" w:sz="4" w:space="0" w:color="auto"/>
              <w:left w:val="single" w:sz="4" w:space="0" w:color="auto"/>
              <w:right w:val="single" w:sz="4" w:space="0" w:color="auto"/>
            </w:tcBorders>
            <w:shd w:val="clear" w:color="auto" w:fill="FFFFFF"/>
            <w:vAlign w:val="center"/>
          </w:tcPr>
          <w:p w14:paraId="412637E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Repeated local execution order number is found when inserting an execution order</w:t>
            </w:r>
          </w:p>
        </w:tc>
      </w:tr>
      <w:tr w:rsidR="00E425AB" w:rsidRPr="00FF4B3B" w14:paraId="7BF8781E"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0847FBC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92</w:t>
            </w:r>
          </w:p>
        </w:tc>
        <w:tc>
          <w:tcPr>
            <w:tcW w:w="1389" w:type="pct"/>
            <w:tcBorders>
              <w:top w:val="single" w:sz="4" w:space="0" w:color="auto"/>
              <w:left w:val="single" w:sz="4" w:space="0" w:color="auto"/>
            </w:tcBorders>
            <w:shd w:val="clear" w:color="auto" w:fill="FFFFFF"/>
            <w:vAlign w:val="center"/>
          </w:tcPr>
          <w:p w14:paraId="4C92C84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Execution order has been cancelled</w:t>
            </w:r>
          </w:p>
        </w:tc>
        <w:tc>
          <w:tcPr>
            <w:tcW w:w="3178" w:type="pct"/>
            <w:tcBorders>
              <w:top w:val="single" w:sz="4" w:space="0" w:color="auto"/>
              <w:left w:val="single" w:sz="4" w:space="0" w:color="auto"/>
              <w:right w:val="single" w:sz="4" w:space="0" w:color="auto"/>
            </w:tcBorders>
            <w:shd w:val="clear" w:color="auto" w:fill="FFFFFF"/>
            <w:vAlign w:val="center"/>
          </w:tcPr>
          <w:p w14:paraId="3619199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performing the execution order action, it is found that the execution order has been cancelled</w:t>
            </w:r>
          </w:p>
        </w:tc>
      </w:tr>
      <w:tr w:rsidR="00E425AB" w:rsidRPr="00FF4B3B" w14:paraId="4072E7A5"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0625202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93</w:t>
            </w:r>
          </w:p>
        </w:tc>
        <w:tc>
          <w:tcPr>
            <w:tcW w:w="1389" w:type="pct"/>
            <w:tcBorders>
              <w:top w:val="single" w:sz="4" w:space="0" w:color="auto"/>
              <w:left w:val="single" w:sz="4" w:space="0" w:color="auto"/>
            </w:tcBorders>
            <w:shd w:val="clear" w:color="auto" w:fill="FFFFFF"/>
            <w:vAlign w:val="center"/>
          </w:tcPr>
          <w:p w14:paraId="594FE27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Cannot find the execution order</w:t>
            </w:r>
          </w:p>
        </w:tc>
        <w:tc>
          <w:tcPr>
            <w:tcW w:w="3178" w:type="pct"/>
            <w:tcBorders>
              <w:top w:val="single" w:sz="4" w:space="0" w:color="auto"/>
              <w:left w:val="single" w:sz="4" w:space="0" w:color="auto"/>
              <w:right w:val="single" w:sz="4" w:space="0" w:color="auto"/>
            </w:tcBorders>
            <w:shd w:val="clear" w:color="auto" w:fill="FFFFFF"/>
            <w:vAlign w:val="center"/>
          </w:tcPr>
          <w:p w14:paraId="68AFEF0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performing the execution order action, it is found that the execution order to be operated cannot be found.</w:t>
            </w:r>
          </w:p>
        </w:tc>
      </w:tr>
      <w:tr w:rsidR="00E425AB" w:rsidRPr="00FF4B3B" w14:paraId="7E84D43B"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132D6C9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94</w:t>
            </w:r>
          </w:p>
        </w:tc>
        <w:tc>
          <w:tcPr>
            <w:tcW w:w="1389" w:type="pct"/>
            <w:tcBorders>
              <w:top w:val="single" w:sz="4" w:space="0" w:color="auto"/>
              <w:left w:val="single" w:sz="4" w:space="0" w:color="auto"/>
            </w:tcBorders>
            <w:shd w:val="clear" w:color="auto" w:fill="FFFFFF"/>
            <w:vAlign w:val="center"/>
          </w:tcPr>
          <w:p w14:paraId="50AB0FC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Execution order can only be used on options</w:t>
            </w:r>
          </w:p>
        </w:tc>
        <w:tc>
          <w:tcPr>
            <w:tcW w:w="3178" w:type="pct"/>
            <w:tcBorders>
              <w:top w:val="single" w:sz="4" w:space="0" w:color="auto"/>
              <w:left w:val="single" w:sz="4" w:space="0" w:color="auto"/>
              <w:right w:val="single" w:sz="4" w:space="0" w:color="auto"/>
            </w:tcBorders>
            <w:shd w:val="clear" w:color="auto" w:fill="FFFFFF"/>
            <w:vAlign w:val="center"/>
          </w:tcPr>
          <w:p w14:paraId="4D883C7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inserting an execution order, the instrument is found to be a non-option instrument</w:t>
            </w:r>
          </w:p>
        </w:tc>
      </w:tr>
      <w:tr w:rsidR="00E425AB" w:rsidRPr="00FF4B3B" w14:paraId="22EA2780"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48CED95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95</w:t>
            </w:r>
          </w:p>
        </w:tc>
        <w:tc>
          <w:tcPr>
            <w:tcW w:w="1389" w:type="pct"/>
            <w:tcBorders>
              <w:top w:val="single" w:sz="4" w:space="0" w:color="auto"/>
              <w:left w:val="single" w:sz="4" w:space="0" w:color="auto"/>
            </w:tcBorders>
            <w:shd w:val="clear" w:color="auto" w:fill="FFFFFF"/>
            <w:vAlign w:val="center"/>
          </w:tcPr>
          <w:p w14:paraId="4273B1E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Stop order must state the stop price</w:t>
            </w:r>
          </w:p>
        </w:tc>
        <w:tc>
          <w:tcPr>
            <w:tcW w:w="3178" w:type="pct"/>
            <w:tcBorders>
              <w:top w:val="single" w:sz="4" w:space="0" w:color="auto"/>
              <w:left w:val="single" w:sz="4" w:space="0" w:color="auto"/>
              <w:right w:val="single" w:sz="4" w:space="0" w:color="auto"/>
            </w:tcBorders>
            <w:shd w:val="clear" w:color="auto" w:fill="FFFFFF"/>
            <w:vAlign w:val="center"/>
          </w:tcPr>
          <w:p w14:paraId="6B7C843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inserting a stop order, it is found that there is no specified stop price.</w:t>
            </w:r>
          </w:p>
        </w:tc>
      </w:tr>
      <w:tr w:rsidR="00E425AB" w:rsidRPr="00FF4B3B" w14:paraId="0195DE5E"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0BFA1F6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lastRenderedPageBreak/>
              <w:t>96</w:t>
            </w:r>
          </w:p>
        </w:tc>
        <w:tc>
          <w:tcPr>
            <w:tcW w:w="1389" w:type="pct"/>
            <w:tcBorders>
              <w:top w:val="single" w:sz="4" w:space="0" w:color="auto"/>
              <w:left w:val="single" w:sz="4" w:space="0" w:color="auto"/>
            </w:tcBorders>
            <w:shd w:val="clear" w:color="auto" w:fill="FFFFFF"/>
            <w:vAlign w:val="center"/>
          </w:tcPr>
          <w:p w14:paraId="1593C4A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Insufficient hedge volume</w:t>
            </w:r>
          </w:p>
        </w:tc>
        <w:tc>
          <w:tcPr>
            <w:tcW w:w="3178" w:type="pct"/>
            <w:tcBorders>
              <w:top w:val="single" w:sz="4" w:space="0" w:color="auto"/>
              <w:left w:val="single" w:sz="4" w:space="0" w:color="auto"/>
              <w:right w:val="single" w:sz="4" w:space="0" w:color="auto"/>
            </w:tcBorders>
            <w:shd w:val="clear" w:color="auto" w:fill="FFFFFF"/>
            <w:vAlign w:val="center"/>
          </w:tcPr>
          <w:p w14:paraId="60ED104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Insufficient hedge volume found with clients in the actions that may result in open position</w:t>
            </w:r>
          </w:p>
        </w:tc>
      </w:tr>
      <w:tr w:rsidR="00E425AB" w:rsidRPr="00FF4B3B" w14:paraId="293F3B28"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6D80719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97</w:t>
            </w:r>
          </w:p>
        </w:tc>
        <w:tc>
          <w:tcPr>
            <w:tcW w:w="1389" w:type="pct"/>
            <w:tcBorders>
              <w:top w:val="single" w:sz="4" w:space="0" w:color="auto"/>
              <w:left w:val="single" w:sz="4" w:space="0" w:color="auto"/>
            </w:tcBorders>
            <w:shd w:val="clear" w:color="auto" w:fill="FFFFFF"/>
            <w:vAlign w:val="center"/>
          </w:tcPr>
          <w:p w14:paraId="7391DB6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Repeated action</w:t>
            </w:r>
          </w:p>
        </w:tc>
        <w:tc>
          <w:tcPr>
            <w:tcW w:w="3178" w:type="pct"/>
            <w:tcBorders>
              <w:top w:val="single" w:sz="4" w:space="0" w:color="auto"/>
              <w:left w:val="single" w:sz="4" w:space="0" w:color="auto"/>
              <w:right w:val="single" w:sz="4" w:space="0" w:color="auto"/>
            </w:tcBorders>
            <w:shd w:val="clear" w:color="auto" w:fill="FFFFFF"/>
            <w:vAlign w:val="center"/>
          </w:tcPr>
          <w:p w14:paraId="3D9C1E3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The local action number is repeated when performing an order action, quote action, or execution order action</w:t>
            </w:r>
          </w:p>
        </w:tc>
      </w:tr>
      <w:tr w:rsidR="00E425AB" w:rsidRPr="00FF4B3B" w14:paraId="1BAB3C5E"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79CD42F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99</w:t>
            </w:r>
          </w:p>
        </w:tc>
        <w:tc>
          <w:tcPr>
            <w:tcW w:w="1389" w:type="pct"/>
            <w:tcBorders>
              <w:top w:val="single" w:sz="4" w:space="0" w:color="auto"/>
              <w:left w:val="single" w:sz="4" w:space="0" w:color="auto"/>
            </w:tcBorders>
            <w:shd w:val="clear" w:color="auto" w:fill="FFFFFF"/>
            <w:vAlign w:val="center"/>
          </w:tcPr>
          <w:p w14:paraId="528E40D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Cannot operate for other users</w:t>
            </w:r>
          </w:p>
        </w:tc>
        <w:tc>
          <w:tcPr>
            <w:tcW w:w="3178" w:type="pct"/>
            <w:tcBorders>
              <w:top w:val="single" w:sz="4" w:space="0" w:color="auto"/>
              <w:left w:val="single" w:sz="4" w:space="0" w:color="auto"/>
              <w:right w:val="single" w:sz="4" w:space="0" w:color="auto"/>
            </w:tcBorders>
            <w:shd w:val="clear" w:color="auto" w:fill="FFFFFF"/>
            <w:vAlign w:val="center"/>
          </w:tcPr>
          <w:p w14:paraId="365951F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During an order action, it is found that the unauthorized user attempts to operate the order inserted by other users of the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w:t>
            </w:r>
          </w:p>
        </w:tc>
      </w:tr>
      <w:tr w:rsidR="00E425AB" w:rsidRPr="00FF4B3B" w14:paraId="1316C1A5"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1337936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100</w:t>
            </w:r>
          </w:p>
        </w:tc>
        <w:tc>
          <w:tcPr>
            <w:tcW w:w="1389" w:type="pct"/>
            <w:tcBorders>
              <w:top w:val="single" w:sz="4" w:space="0" w:color="auto"/>
              <w:left w:val="single" w:sz="4" w:space="0" w:color="auto"/>
            </w:tcBorders>
            <w:shd w:val="clear" w:color="auto" w:fill="FFFFFF"/>
            <w:vAlign w:val="center"/>
          </w:tcPr>
          <w:p w14:paraId="561DB0A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Wrong user type</w:t>
            </w:r>
          </w:p>
        </w:tc>
        <w:tc>
          <w:tcPr>
            <w:tcW w:w="3178" w:type="pct"/>
            <w:tcBorders>
              <w:top w:val="single" w:sz="4" w:space="0" w:color="auto"/>
              <w:left w:val="single" w:sz="4" w:space="0" w:color="auto"/>
              <w:right w:val="single" w:sz="4" w:space="0" w:color="auto"/>
            </w:tcBorders>
            <w:shd w:val="clear" w:color="auto" w:fill="FFFFFF"/>
            <w:vAlign w:val="center"/>
          </w:tcPr>
          <w:p w14:paraId="4C0FBEC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the trader logs in, the user type is found to be a market data user.</w:t>
            </w:r>
          </w:p>
        </w:tc>
      </w:tr>
      <w:tr w:rsidR="00E425AB" w:rsidRPr="00FF4B3B" w14:paraId="38D58FD7"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6B0F994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101</w:t>
            </w:r>
          </w:p>
        </w:tc>
        <w:tc>
          <w:tcPr>
            <w:tcW w:w="1389" w:type="pct"/>
            <w:tcBorders>
              <w:top w:val="single" w:sz="4" w:space="0" w:color="auto"/>
              <w:left w:val="single" w:sz="4" w:space="0" w:color="auto"/>
            </w:tcBorders>
            <w:shd w:val="clear" w:color="auto" w:fill="FFFFFF"/>
            <w:vAlign w:val="center"/>
          </w:tcPr>
          <w:p w14:paraId="507722F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Settlement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 cannot trade</w:t>
            </w:r>
          </w:p>
        </w:tc>
        <w:tc>
          <w:tcPr>
            <w:tcW w:w="3178" w:type="pct"/>
            <w:tcBorders>
              <w:top w:val="single" w:sz="4" w:space="0" w:color="auto"/>
              <w:left w:val="single" w:sz="4" w:space="0" w:color="auto"/>
              <w:right w:val="single" w:sz="4" w:space="0" w:color="auto"/>
            </w:tcBorders>
            <w:shd w:val="clear" w:color="auto" w:fill="FFFFFF"/>
            <w:vAlign w:val="center"/>
          </w:tcPr>
          <w:p w14:paraId="0584203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During the order action, the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 type is found to be "special settlement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w:t>
            </w:r>
          </w:p>
        </w:tc>
      </w:tr>
      <w:tr w:rsidR="00E425AB" w:rsidRPr="00FF4B3B" w14:paraId="548D4BF5"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73FBF01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102</w:t>
            </w:r>
          </w:p>
        </w:tc>
        <w:tc>
          <w:tcPr>
            <w:tcW w:w="1389" w:type="pct"/>
            <w:tcBorders>
              <w:top w:val="single" w:sz="4" w:space="0" w:color="auto"/>
              <w:left w:val="single" w:sz="4" w:space="0" w:color="auto"/>
            </w:tcBorders>
            <w:shd w:val="clear" w:color="auto" w:fill="FFFFFF"/>
            <w:vAlign w:val="center"/>
          </w:tcPr>
          <w:p w14:paraId="23376D8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Unable to find corresponding settlement </w:t>
            </w:r>
            <w:r w:rsidR="00205F0A" w:rsidRPr="00FF4B3B">
              <w:rPr>
                <w:rFonts w:ascii="Times New Roman" w:eastAsia="宋体" w:hAnsi="Times New Roman" w:cs="Times New Roman"/>
                <w:sz w:val="18"/>
                <w:szCs w:val="18"/>
              </w:rPr>
              <w:t>member</w:t>
            </w:r>
          </w:p>
        </w:tc>
        <w:tc>
          <w:tcPr>
            <w:tcW w:w="3178" w:type="pct"/>
            <w:tcBorders>
              <w:top w:val="single" w:sz="4" w:space="0" w:color="auto"/>
              <w:left w:val="single" w:sz="4" w:space="0" w:color="auto"/>
              <w:right w:val="single" w:sz="4" w:space="0" w:color="auto"/>
            </w:tcBorders>
            <w:shd w:val="clear" w:color="auto" w:fill="FFFFFF"/>
            <w:vAlign w:val="center"/>
          </w:tcPr>
          <w:p w14:paraId="20721B4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When performing an order action, quote action, or execution order action, the operating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 is found to have no corresponding settlement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w:t>
            </w:r>
          </w:p>
        </w:tc>
      </w:tr>
      <w:tr w:rsidR="00E425AB" w:rsidRPr="00FF4B3B" w14:paraId="5B1D7AA2"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4BA7D5B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103</w:t>
            </w:r>
          </w:p>
        </w:tc>
        <w:tc>
          <w:tcPr>
            <w:tcW w:w="1389" w:type="pct"/>
            <w:tcBorders>
              <w:top w:val="single" w:sz="4" w:space="0" w:color="auto"/>
              <w:left w:val="single" w:sz="4" w:space="0" w:color="auto"/>
            </w:tcBorders>
            <w:shd w:val="clear" w:color="auto" w:fill="FFFFFF"/>
            <w:vAlign w:val="center"/>
          </w:tcPr>
          <w:p w14:paraId="00BD990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The current hedge position cannot be closed</w:t>
            </w:r>
          </w:p>
        </w:tc>
        <w:tc>
          <w:tcPr>
            <w:tcW w:w="3178" w:type="pct"/>
            <w:tcBorders>
              <w:top w:val="single" w:sz="4" w:space="0" w:color="auto"/>
              <w:left w:val="single" w:sz="4" w:space="0" w:color="auto"/>
              <w:right w:val="single" w:sz="4" w:space="0" w:color="auto"/>
            </w:tcBorders>
            <w:shd w:val="clear" w:color="auto" w:fill="FFFFFF"/>
            <w:vAlign w:val="center"/>
          </w:tcPr>
          <w:p w14:paraId="04A578F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Attempt to insert a closing order into the hedge position</w:t>
            </w:r>
          </w:p>
        </w:tc>
      </w:tr>
      <w:tr w:rsidR="00E425AB" w:rsidRPr="00FF4B3B" w14:paraId="2F21E555"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14F6905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104</w:t>
            </w:r>
          </w:p>
        </w:tc>
        <w:tc>
          <w:tcPr>
            <w:tcW w:w="1389" w:type="pct"/>
            <w:tcBorders>
              <w:top w:val="single" w:sz="4" w:space="0" w:color="auto"/>
              <w:left w:val="single" w:sz="4" w:space="0" w:color="auto"/>
            </w:tcBorders>
            <w:shd w:val="clear" w:color="auto" w:fill="FFFFFF"/>
            <w:vAlign w:val="center"/>
          </w:tcPr>
          <w:p w14:paraId="520B70D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Unknown management order</w:t>
            </w:r>
          </w:p>
        </w:tc>
        <w:tc>
          <w:tcPr>
            <w:tcW w:w="3178" w:type="pct"/>
            <w:tcBorders>
              <w:top w:val="single" w:sz="4" w:space="0" w:color="auto"/>
              <w:left w:val="single" w:sz="4" w:space="0" w:color="auto"/>
              <w:right w:val="single" w:sz="4" w:space="0" w:color="auto"/>
            </w:tcBorders>
            <w:shd w:val="clear" w:color="auto" w:fill="FFFFFF"/>
            <w:vAlign w:val="center"/>
          </w:tcPr>
          <w:p w14:paraId="1BF55DF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Cannot recognize the order type when receiving a management order</w:t>
            </w:r>
          </w:p>
        </w:tc>
      </w:tr>
      <w:tr w:rsidR="00E425AB" w:rsidRPr="00FF4B3B" w14:paraId="11895D42"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4267AE3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106</w:t>
            </w:r>
          </w:p>
        </w:tc>
        <w:tc>
          <w:tcPr>
            <w:tcW w:w="1389" w:type="pct"/>
            <w:tcBorders>
              <w:top w:val="single" w:sz="4" w:space="0" w:color="auto"/>
              <w:left w:val="single" w:sz="4" w:space="0" w:color="auto"/>
            </w:tcBorders>
            <w:shd w:val="clear" w:color="auto" w:fill="FFFFFF"/>
            <w:vAlign w:val="center"/>
          </w:tcPr>
          <w:p w14:paraId="1E945B7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Repeated session</w:t>
            </w:r>
          </w:p>
        </w:tc>
        <w:tc>
          <w:tcPr>
            <w:tcW w:w="3178" w:type="pct"/>
            <w:tcBorders>
              <w:top w:val="single" w:sz="4" w:space="0" w:color="auto"/>
              <w:left w:val="single" w:sz="4" w:space="0" w:color="auto"/>
              <w:right w:val="single" w:sz="4" w:space="0" w:color="auto"/>
            </w:tcBorders>
            <w:shd w:val="clear" w:color="auto" w:fill="FFFFFF"/>
            <w:vAlign w:val="center"/>
          </w:tcPr>
          <w:p w14:paraId="3C86918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logging in, it is found that the user has logged in successfully and the session has been established.</w:t>
            </w:r>
          </w:p>
        </w:tc>
      </w:tr>
      <w:tr w:rsidR="00E425AB" w:rsidRPr="00FF4B3B" w14:paraId="7643ADA4"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5DCB5A7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107</w:t>
            </w:r>
          </w:p>
        </w:tc>
        <w:tc>
          <w:tcPr>
            <w:tcW w:w="1389" w:type="pct"/>
            <w:tcBorders>
              <w:top w:val="single" w:sz="4" w:space="0" w:color="auto"/>
              <w:left w:val="single" w:sz="4" w:space="0" w:color="auto"/>
            </w:tcBorders>
            <w:shd w:val="clear" w:color="auto" w:fill="FFFFFF"/>
            <w:vAlign w:val="center"/>
          </w:tcPr>
          <w:p w14:paraId="5D5A1E2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 permission for this feature</w:t>
            </w:r>
          </w:p>
        </w:tc>
        <w:tc>
          <w:tcPr>
            <w:tcW w:w="3178" w:type="pct"/>
            <w:tcBorders>
              <w:top w:val="single" w:sz="4" w:space="0" w:color="auto"/>
              <w:left w:val="single" w:sz="4" w:space="0" w:color="auto"/>
              <w:right w:val="single" w:sz="4" w:space="0" w:color="auto"/>
            </w:tcBorders>
            <w:shd w:val="clear" w:color="auto" w:fill="FFFFFF"/>
            <w:vAlign w:val="center"/>
          </w:tcPr>
          <w:p w14:paraId="6543D4B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the user performs actions such as login and order, the user is found to have no corresponding permission.</w:t>
            </w:r>
          </w:p>
        </w:tc>
      </w:tr>
      <w:tr w:rsidR="00E425AB" w:rsidRPr="00FF4B3B" w14:paraId="15C3431E"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1D696BE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108</w:t>
            </w:r>
          </w:p>
        </w:tc>
        <w:tc>
          <w:tcPr>
            <w:tcW w:w="1389" w:type="pct"/>
            <w:tcBorders>
              <w:top w:val="single" w:sz="4" w:space="0" w:color="auto"/>
              <w:left w:val="single" w:sz="4" w:space="0" w:color="auto"/>
            </w:tcBorders>
            <w:shd w:val="clear" w:color="auto" w:fill="FFFFFF"/>
            <w:vAlign w:val="center"/>
          </w:tcPr>
          <w:p w14:paraId="705C87F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Only settlement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 can make this action</w:t>
            </w:r>
          </w:p>
        </w:tc>
        <w:tc>
          <w:tcPr>
            <w:tcW w:w="3178" w:type="pct"/>
            <w:tcBorders>
              <w:top w:val="single" w:sz="4" w:space="0" w:color="auto"/>
              <w:left w:val="single" w:sz="4" w:space="0" w:color="auto"/>
              <w:right w:val="single" w:sz="4" w:space="0" w:color="auto"/>
            </w:tcBorders>
            <w:shd w:val="clear" w:color="auto" w:fill="FFFFFF"/>
            <w:vAlign w:val="center"/>
          </w:tcPr>
          <w:p w14:paraId="28D8871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When initializing and adjusting the credit limit, it is found that the user is not a settlement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w:t>
            </w:r>
          </w:p>
        </w:tc>
      </w:tr>
      <w:tr w:rsidR="00E425AB" w:rsidRPr="00FF4B3B" w14:paraId="3BC50580"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7EF28D7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109</w:t>
            </w:r>
          </w:p>
        </w:tc>
        <w:tc>
          <w:tcPr>
            <w:tcW w:w="1389" w:type="pct"/>
            <w:tcBorders>
              <w:top w:val="single" w:sz="4" w:space="0" w:color="auto"/>
              <w:left w:val="single" w:sz="4" w:space="0" w:color="auto"/>
            </w:tcBorders>
            <w:shd w:val="clear" w:color="auto" w:fill="FFFFFF"/>
            <w:vAlign w:val="center"/>
          </w:tcPr>
          <w:p w14:paraId="3A2B126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Settlement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 does not match</w:t>
            </w:r>
          </w:p>
        </w:tc>
        <w:tc>
          <w:tcPr>
            <w:tcW w:w="3178" w:type="pct"/>
            <w:tcBorders>
              <w:top w:val="single" w:sz="4" w:space="0" w:color="auto"/>
              <w:left w:val="single" w:sz="4" w:space="0" w:color="auto"/>
              <w:right w:val="single" w:sz="4" w:space="0" w:color="auto"/>
            </w:tcBorders>
            <w:shd w:val="clear" w:color="auto" w:fill="FFFFFF"/>
            <w:vAlign w:val="center"/>
          </w:tcPr>
          <w:p w14:paraId="216F095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When initializing and adjusting the credit limit, it is found that the user cannot find the settlement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 or the corresponding settlement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 is not the right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w:t>
            </w:r>
          </w:p>
        </w:tc>
      </w:tr>
      <w:tr w:rsidR="00E425AB" w:rsidRPr="00FF4B3B" w14:paraId="14FE7BF6"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1070C54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110</w:t>
            </w:r>
          </w:p>
        </w:tc>
        <w:tc>
          <w:tcPr>
            <w:tcW w:w="1389" w:type="pct"/>
            <w:tcBorders>
              <w:top w:val="single" w:sz="4" w:space="0" w:color="auto"/>
              <w:left w:val="single" w:sz="4" w:space="0" w:color="auto"/>
            </w:tcBorders>
            <w:shd w:val="clear" w:color="auto" w:fill="FFFFFF"/>
            <w:vAlign w:val="center"/>
          </w:tcPr>
          <w:p w14:paraId="514C52F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Management order field error</w:t>
            </w:r>
          </w:p>
        </w:tc>
        <w:tc>
          <w:tcPr>
            <w:tcW w:w="3178" w:type="pct"/>
            <w:tcBorders>
              <w:top w:val="single" w:sz="4" w:space="0" w:color="auto"/>
              <w:left w:val="single" w:sz="4" w:space="0" w:color="auto"/>
              <w:right w:val="single" w:sz="4" w:space="0" w:color="auto"/>
            </w:tcBorders>
            <w:shd w:val="clear" w:color="auto" w:fill="FFFFFF"/>
            <w:vAlign w:val="center"/>
          </w:tcPr>
          <w:p w14:paraId="7816927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An error in the order field is found when initializing and adjusting the credit limit</w:t>
            </w:r>
          </w:p>
        </w:tc>
      </w:tr>
      <w:tr w:rsidR="00E425AB" w:rsidRPr="00FF4B3B" w14:paraId="0C5AEA28"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01E648D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111</w:t>
            </w:r>
          </w:p>
        </w:tc>
        <w:tc>
          <w:tcPr>
            <w:tcW w:w="1389" w:type="pct"/>
            <w:tcBorders>
              <w:top w:val="single" w:sz="4" w:space="0" w:color="auto"/>
              <w:left w:val="single" w:sz="4" w:space="0" w:color="auto"/>
            </w:tcBorders>
            <w:shd w:val="clear" w:color="auto" w:fill="FFFFFF"/>
            <w:vAlign w:val="center"/>
          </w:tcPr>
          <w:p w14:paraId="7A85039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Insufficient credit limit</w:t>
            </w:r>
          </w:p>
        </w:tc>
        <w:tc>
          <w:tcPr>
            <w:tcW w:w="3178" w:type="pct"/>
            <w:tcBorders>
              <w:top w:val="single" w:sz="4" w:space="0" w:color="auto"/>
              <w:left w:val="single" w:sz="4" w:space="0" w:color="auto"/>
              <w:right w:val="single" w:sz="4" w:space="0" w:color="auto"/>
            </w:tcBorders>
            <w:shd w:val="clear" w:color="auto" w:fill="FFFFFF"/>
            <w:vAlign w:val="center"/>
          </w:tcPr>
          <w:p w14:paraId="5BE8C85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During the order action, the user's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 credit limit is found to be insufficient.</w:t>
            </w:r>
          </w:p>
        </w:tc>
      </w:tr>
      <w:tr w:rsidR="00E425AB" w:rsidRPr="00FF4B3B" w14:paraId="35C2672E"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16D5C29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113</w:t>
            </w:r>
          </w:p>
        </w:tc>
        <w:tc>
          <w:tcPr>
            <w:tcW w:w="1389" w:type="pct"/>
            <w:tcBorders>
              <w:top w:val="single" w:sz="4" w:space="0" w:color="auto"/>
              <w:left w:val="single" w:sz="4" w:space="0" w:color="auto"/>
            </w:tcBorders>
            <w:shd w:val="clear" w:color="auto" w:fill="FFFFFF"/>
            <w:vAlign w:val="center"/>
          </w:tcPr>
          <w:p w14:paraId="2198092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Credit limit has not been initialized</w:t>
            </w:r>
          </w:p>
        </w:tc>
        <w:tc>
          <w:tcPr>
            <w:tcW w:w="3178" w:type="pct"/>
            <w:tcBorders>
              <w:top w:val="single" w:sz="4" w:space="0" w:color="auto"/>
              <w:left w:val="single" w:sz="4" w:space="0" w:color="auto"/>
              <w:right w:val="single" w:sz="4" w:space="0" w:color="auto"/>
            </w:tcBorders>
            <w:shd w:val="clear" w:color="auto" w:fill="FFFFFF"/>
            <w:vAlign w:val="center"/>
          </w:tcPr>
          <w:p w14:paraId="60A5051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When adjusting the credit limit, it is found that the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 credit limit to be adjusted has not been initialized.</w:t>
            </w:r>
          </w:p>
        </w:tc>
      </w:tr>
      <w:tr w:rsidR="00E425AB" w:rsidRPr="00FF4B3B" w14:paraId="2BF82786"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7DFD1F4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114</w:t>
            </w:r>
          </w:p>
        </w:tc>
        <w:tc>
          <w:tcPr>
            <w:tcW w:w="1389" w:type="pct"/>
            <w:tcBorders>
              <w:top w:val="single" w:sz="4" w:space="0" w:color="auto"/>
              <w:left w:val="single" w:sz="4" w:space="0" w:color="auto"/>
            </w:tcBorders>
            <w:shd w:val="clear" w:color="auto" w:fill="FFFFFF"/>
            <w:vAlign w:val="center"/>
          </w:tcPr>
          <w:p w14:paraId="72A6099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The best price order cannot be queued</w:t>
            </w:r>
          </w:p>
        </w:tc>
        <w:tc>
          <w:tcPr>
            <w:tcW w:w="3178" w:type="pct"/>
            <w:tcBorders>
              <w:top w:val="single" w:sz="4" w:space="0" w:color="auto"/>
              <w:left w:val="single" w:sz="4" w:space="0" w:color="auto"/>
              <w:right w:val="single" w:sz="4" w:space="0" w:color="auto"/>
            </w:tcBorders>
            <w:shd w:val="clear" w:color="auto" w:fill="FFFFFF"/>
            <w:vAlign w:val="center"/>
          </w:tcPr>
          <w:p w14:paraId="66CB9AA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inserting the best price order, the time condition is found not to be IOC.</w:t>
            </w:r>
          </w:p>
        </w:tc>
      </w:tr>
      <w:tr w:rsidR="00E425AB" w:rsidRPr="00FF4B3B" w14:paraId="4EAAA8C8"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6A10FE0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121</w:t>
            </w:r>
          </w:p>
        </w:tc>
        <w:tc>
          <w:tcPr>
            <w:tcW w:w="1389" w:type="pct"/>
            <w:tcBorders>
              <w:top w:val="single" w:sz="4" w:space="0" w:color="auto"/>
              <w:left w:val="single" w:sz="4" w:space="0" w:color="auto"/>
            </w:tcBorders>
            <w:shd w:val="clear" w:color="auto" w:fill="FFFFFF"/>
            <w:vAlign w:val="center"/>
          </w:tcPr>
          <w:p w14:paraId="28EDE47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 quote permission</w:t>
            </w:r>
          </w:p>
        </w:tc>
        <w:tc>
          <w:tcPr>
            <w:tcW w:w="3178" w:type="pct"/>
            <w:tcBorders>
              <w:top w:val="single" w:sz="4" w:space="0" w:color="auto"/>
              <w:left w:val="single" w:sz="4" w:space="0" w:color="auto"/>
              <w:right w:val="single" w:sz="4" w:space="0" w:color="auto"/>
            </w:tcBorders>
            <w:shd w:val="clear" w:color="auto" w:fill="FFFFFF"/>
            <w:vAlign w:val="center"/>
          </w:tcPr>
          <w:p w14:paraId="4961F96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receiving a request for quote, it is found that the client does not have the right to quote as a market maker.</w:t>
            </w:r>
          </w:p>
        </w:tc>
      </w:tr>
      <w:tr w:rsidR="00E425AB" w:rsidRPr="00FF4B3B" w14:paraId="483E69B0"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0419E6D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122</w:t>
            </w:r>
          </w:p>
        </w:tc>
        <w:tc>
          <w:tcPr>
            <w:tcW w:w="1389" w:type="pct"/>
            <w:tcBorders>
              <w:top w:val="single" w:sz="4" w:space="0" w:color="auto"/>
              <w:left w:val="single" w:sz="4" w:space="0" w:color="auto"/>
            </w:tcBorders>
            <w:shd w:val="clear" w:color="auto" w:fill="FFFFFF"/>
            <w:vAlign w:val="center"/>
          </w:tcPr>
          <w:p w14:paraId="70BA567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Inquiry field error</w:t>
            </w:r>
          </w:p>
        </w:tc>
        <w:tc>
          <w:tcPr>
            <w:tcW w:w="3178" w:type="pct"/>
            <w:tcBorders>
              <w:top w:val="single" w:sz="4" w:space="0" w:color="auto"/>
              <w:left w:val="single" w:sz="4" w:space="0" w:color="auto"/>
              <w:right w:val="single" w:sz="4" w:space="0" w:color="auto"/>
            </w:tcBorders>
            <w:shd w:val="clear" w:color="auto" w:fill="FFFFFF"/>
            <w:vAlign w:val="center"/>
          </w:tcPr>
          <w:p w14:paraId="37941D8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An error in the inquiry field is found when receiving an inquiry request</w:t>
            </w:r>
          </w:p>
        </w:tc>
      </w:tr>
      <w:tr w:rsidR="00E425AB" w:rsidRPr="00FF4B3B" w14:paraId="2F586DE0"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1D69590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123</w:t>
            </w:r>
          </w:p>
        </w:tc>
        <w:tc>
          <w:tcPr>
            <w:tcW w:w="1389" w:type="pct"/>
            <w:tcBorders>
              <w:top w:val="single" w:sz="4" w:space="0" w:color="auto"/>
              <w:left w:val="single" w:sz="4" w:space="0" w:color="auto"/>
            </w:tcBorders>
            <w:shd w:val="clear" w:color="auto" w:fill="FFFFFF"/>
            <w:vAlign w:val="center"/>
          </w:tcPr>
          <w:p w14:paraId="6D8873E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Inquiry field cannot be empty</w:t>
            </w:r>
          </w:p>
        </w:tc>
        <w:tc>
          <w:tcPr>
            <w:tcW w:w="3178" w:type="pct"/>
            <w:tcBorders>
              <w:top w:val="single" w:sz="4" w:space="0" w:color="auto"/>
              <w:left w:val="single" w:sz="4" w:space="0" w:color="auto"/>
              <w:right w:val="single" w:sz="4" w:space="0" w:color="auto"/>
            </w:tcBorders>
            <w:shd w:val="clear" w:color="auto" w:fill="FFFFFF"/>
            <w:vAlign w:val="center"/>
          </w:tcPr>
          <w:p w14:paraId="26D4088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receiving the inquiry request order, it is found that the client number field in the order is empty.</w:t>
            </w:r>
          </w:p>
        </w:tc>
      </w:tr>
      <w:tr w:rsidR="00E425AB" w:rsidRPr="00FF4B3B" w14:paraId="76A03985"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6E7BF8B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124</w:t>
            </w:r>
          </w:p>
        </w:tc>
        <w:tc>
          <w:tcPr>
            <w:tcW w:w="1389" w:type="pct"/>
            <w:tcBorders>
              <w:top w:val="single" w:sz="4" w:space="0" w:color="auto"/>
              <w:left w:val="single" w:sz="4" w:space="0" w:color="auto"/>
            </w:tcBorders>
            <w:shd w:val="clear" w:color="auto" w:fill="FFFFFF"/>
            <w:vAlign w:val="center"/>
          </w:tcPr>
          <w:p w14:paraId="2502B77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Inquiring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 field cannot be empty</w:t>
            </w:r>
          </w:p>
        </w:tc>
        <w:tc>
          <w:tcPr>
            <w:tcW w:w="3178" w:type="pct"/>
            <w:tcBorders>
              <w:top w:val="single" w:sz="4" w:space="0" w:color="auto"/>
              <w:left w:val="single" w:sz="4" w:space="0" w:color="auto"/>
              <w:right w:val="single" w:sz="4" w:space="0" w:color="auto"/>
            </w:tcBorders>
            <w:shd w:val="clear" w:color="auto" w:fill="FFFFFF"/>
            <w:vAlign w:val="center"/>
          </w:tcPr>
          <w:p w14:paraId="74442DD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When receiving the inquiry request order, it is found that the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 number field in the order is empty.</w:t>
            </w:r>
          </w:p>
        </w:tc>
      </w:tr>
      <w:tr w:rsidR="00E425AB" w:rsidRPr="00FF4B3B" w14:paraId="743AB259"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7BCB930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125</w:t>
            </w:r>
          </w:p>
        </w:tc>
        <w:tc>
          <w:tcPr>
            <w:tcW w:w="1389" w:type="pct"/>
            <w:tcBorders>
              <w:top w:val="single" w:sz="4" w:space="0" w:color="auto"/>
              <w:left w:val="single" w:sz="4" w:space="0" w:color="auto"/>
            </w:tcBorders>
            <w:shd w:val="clear" w:color="auto" w:fill="FFFFFF"/>
            <w:vAlign w:val="center"/>
          </w:tcPr>
          <w:p w14:paraId="4BD4938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Price exceeds the fluctuation belt</w:t>
            </w:r>
          </w:p>
        </w:tc>
        <w:tc>
          <w:tcPr>
            <w:tcW w:w="3178" w:type="pct"/>
            <w:tcBorders>
              <w:top w:val="single" w:sz="4" w:space="0" w:color="auto"/>
              <w:left w:val="single" w:sz="4" w:space="0" w:color="auto"/>
              <w:right w:val="single" w:sz="4" w:space="0" w:color="auto"/>
            </w:tcBorders>
            <w:shd w:val="clear" w:color="auto" w:fill="FFFFFF"/>
            <w:vAlign w:val="center"/>
          </w:tcPr>
          <w:p w14:paraId="352C014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performing an order action, it is found that the price of the order is higher than the fluctuation belt’s upper limit.</w:t>
            </w:r>
          </w:p>
        </w:tc>
      </w:tr>
      <w:tr w:rsidR="00E425AB" w:rsidRPr="00FF4B3B" w14:paraId="18E37430"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0AD8F63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126</w:t>
            </w:r>
          </w:p>
        </w:tc>
        <w:tc>
          <w:tcPr>
            <w:tcW w:w="1389" w:type="pct"/>
            <w:tcBorders>
              <w:top w:val="single" w:sz="4" w:space="0" w:color="auto"/>
              <w:left w:val="single" w:sz="4" w:space="0" w:color="auto"/>
            </w:tcBorders>
            <w:shd w:val="clear" w:color="auto" w:fill="FFFFFF"/>
            <w:vAlign w:val="center"/>
          </w:tcPr>
          <w:p w14:paraId="4069AB5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Price falls below the fluctuation belt’s lower limit</w:t>
            </w:r>
          </w:p>
        </w:tc>
        <w:tc>
          <w:tcPr>
            <w:tcW w:w="3178" w:type="pct"/>
            <w:tcBorders>
              <w:top w:val="single" w:sz="4" w:space="0" w:color="auto"/>
              <w:left w:val="single" w:sz="4" w:space="0" w:color="auto"/>
              <w:right w:val="single" w:sz="4" w:space="0" w:color="auto"/>
            </w:tcBorders>
            <w:shd w:val="clear" w:color="auto" w:fill="FFFFFF"/>
            <w:vAlign w:val="center"/>
          </w:tcPr>
          <w:p w14:paraId="30DFE86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performing an order action, it is found that the price of the order is lower than the fluctuation belt’s lower limit</w:t>
            </w:r>
          </w:p>
        </w:tc>
      </w:tr>
      <w:tr w:rsidR="00E425AB" w:rsidRPr="00FF4B3B" w14:paraId="6F090868"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68ED14D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127</w:t>
            </w:r>
          </w:p>
        </w:tc>
        <w:tc>
          <w:tcPr>
            <w:tcW w:w="1389" w:type="pct"/>
            <w:tcBorders>
              <w:top w:val="single" w:sz="4" w:space="0" w:color="auto"/>
              <w:left w:val="single" w:sz="4" w:space="0" w:color="auto"/>
            </w:tcBorders>
            <w:shd w:val="clear" w:color="auto" w:fill="FFFFFF"/>
            <w:vAlign w:val="center"/>
          </w:tcPr>
          <w:p w14:paraId="6A44D61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Market price order needs to be in continuous trading stage</w:t>
            </w:r>
          </w:p>
        </w:tc>
        <w:tc>
          <w:tcPr>
            <w:tcW w:w="3178" w:type="pct"/>
            <w:tcBorders>
              <w:top w:val="single" w:sz="4" w:space="0" w:color="auto"/>
              <w:left w:val="single" w:sz="4" w:space="0" w:color="auto"/>
              <w:right w:val="single" w:sz="4" w:space="0" w:color="auto"/>
            </w:tcBorders>
            <w:shd w:val="clear" w:color="auto" w:fill="FFFFFF"/>
            <w:vAlign w:val="center"/>
          </w:tcPr>
          <w:p w14:paraId="6DD7133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During an order action, it is found that the order instrument is not in the “continuous trading stage”, and the order price condition is not “limit order”</w:t>
            </w:r>
          </w:p>
        </w:tc>
      </w:tr>
      <w:tr w:rsidR="00E425AB" w:rsidRPr="00FF4B3B" w14:paraId="1A713F78"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48947F7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128</w:t>
            </w:r>
          </w:p>
        </w:tc>
        <w:tc>
          <w:tcPr>
            <w:tcW w:w="1389" w:type="pct"/>
            <w:tcBorders>
              <w:top w:val="single" w:sz="4" w:space="0" w:color="auto"/>
              <w:left w:val="single" w:sz="4" w:space="0" w:color="auto"/>
            </w:tcBorders>
            <w:shd w:val="clear" w:color="auto" w:fill="FFFFFF"/>
            <w:vAlign w:val="center"/>
          </w:tcPr>
          <w:p w14:paraId="03EB7BB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Arbitrary price order’s validity period is incorrect</w:t>
            </w:r>
          </w:p>
        </w:tc>
        <w:tc>
          <w:tcPr>
            <w:tcW w:w="3178" w:type="pct"/>
            <w:tcBorders>
              <w:top w:val="single" w:sz="4" w:space="0" w:color="auto"/>
              <w:left w:val="single" w:sz="4" w:space="0" w:color="auto"/>
              <w:right w:val="single" w:sz="4" w:space="0" w:color="auto"/>
            </w:tcBorders>
            <w:shd w:val="clear" w:color="auto" w:fill="FFFFFF"/>
            <w:vAlign w:val="center"/>
          </w:tcPr>
          <w:p w14:paraId="7BF5A96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During an order action, the time condition of the market price order is found to be neither IOC nor GFD.</w:t>
            </w:r>
          </w:p>
        </w:tc>
      </w:tr>
      <w:tr w:rsidR="00E425AB" w:rsidRPr="00FF4B3B" w14:paraId="67491828" w14:textId="77777777" w:rsidTr="0054399C">
        <w:trPr>
          <w:trHeight w:val="20"/>
        </w:trPr>
        <w:tc>
          <w:tcPr>
            <w:tcW w:w="433" w:type="pct"/>
            <w:gridSpan w:val="2"/>
            <w:tcBorders>
              <w:top w:val="single" w:sz="4" w:space="0" w:color="auto"/>
              <w:left w:val="single" w:sz="4" w:space="0" w:color="auto"/>
            </w:tcBorders>
            <w:shd w:val="clear" w:color="auto" w:fill="FFFFFF"/>
            <w:vAlign w:val="center"/>
          </w:tcPr>
          <w:p w14:paraId="059CB11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129</w:t>
            </w:r>
          </w:p>
        </w:tc>
        <w:tc>
          <w:tcPr>
            <w:tcW w:w="1389" w:type="pct"/>
            <w:tcBorders>
              <w:top w:val="single" w:sz="4" w:space="0" w:color="auto"/>
              <w:left w:val="single" w:sz="4" w:space="0" w:color="auto"/>
            </w:tcBorders>
            <w:shd w:val="clear" w:color="auto" w:fill="FFFFFF"/>
            <w:vAlign w:val="center"/>
          </w:tcPr>
          <w:p w14:paraId="674298A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Best price order’s validity period is incorrect</w:t>
            </w:r>
          </w:p>
        </w:tc>
        <w:tc>
          <w:tcPr>
            <w:tcW w:w="3178" w:type="pct"/>
            <w:tcBorders>
              <w:top w:val="single" w:sz="4" w:space="0" w:color="auto"/>
              <w:left w:val="single" w:sz="4" w:space="0" w:color="auto"/>
              <w:right w:val="single" w:sz="4" w:space="0" w:color="auto"/>
            </w:tcBorders>
            <w:shd w:val="clear" w:color="auto" w:fill="FFFFFF"/>
            <w:vAlign w:val="center"/>
          </w:tcPr>
          <w:p w14:paraId="00E7C5B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During an order action, the time condition of the best price order is found to be neither IOC</w:t>
            </w:r>
          </w:p>
          <w:p w14:paraId="5699D9E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nor GFD</w:t>
            </w:r>
          </w:p>
        </w:tc>
      </w:tr>
      <w:tr w:rsidR="00E425AB" w:rsidRPr="00FF4B3B" w14:paraId="65DB6111" w14:textId="77777777" w:rsidTr="0054399C">
        <w:trPr>
          <w:trHeight w:val="20"/>
        </w:trPr>
        <w:tc>
          <w:tcPr>
            <w:tcW w:w="433" w:type="pct"/>
            <w:gridSpan w:val="2"/>
            <w:tcBorders>
              <w:top w:val="single" w:sz="4" w:space="0" w:color="auto"/>
              <w:left w:val="single" w:sz="4" w:space="0" w:color="auto"/>
              <w:bottom w:val="single" w:sz="4" w:space="0" w:color="auto"/>
            </w:tcBorders>
            <w:shd w:val="clear" w:color="auto" w:fill="FFFFFF"/>
            <w:vAlign w:val="center"/>
          </w:tcPr>
          <w:p w14:paraId="7A30A66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130</w:t>
            </w:r>
          </w:p>
        </w:tc>
        <w:tc>
          <w:tcPr>
            <w:tcW w:w="1389" w:type="pct"/>
            <w:tcBorders>
              <w:top w:val="single" w:sz="4" w:space="0" w:color="auto"/>
              <w:left w:val="single" w:sz="4" w:space="0" w:color="auto"/>
              <w:bottom w:val="single" w:sz="4" w:space="0" w:color="auto"/>
            </w:tcBorders>
            <w:shd w:val="clear" w:color="auto" w:fill="FFFFFF"/>
            <w:vAlign w:val="center"/>
          </w:tcPr>
          <w:p w14:paraId="376C782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Five-price order’s validity period is incorrect</w:t>
            </w:r>
          </w:p>
        </w:tc>
        <w:tc>
          <w:tcPr>
            <w:tcW w:w="3178" w:type="pct"/>
            <w:tcBorders>
              <w:top w:val="single" w:sz="4" w:space="0" w:color="auto"/>
              <w:left w:val="single" w:sz="4" w:space="0" w:color="auto"/>
              <w:bottom w:val="single" w:sz="4" w:space="0" w:color="auto"/>
              <w:right w:val="single" w:sz="4" w:space="0" w:color="auto"/>
            </w:tcBorders>
            <w:shd w:val="clear" w:color="auto" w:fill="FFFFFF"/>
            <w:vAlign w:val="center"/>
          </w:tcPr>
          <w:p w14:paraId="574AA65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During an order action, the time condition of the five-price order is found to be neither IOC nor GFD.</w:t>
            </w:r>
          </w:p>
        </w:tc>
      </w:tr>
    </w:tbl>
    <w:p w14:paraId="2C27BBBE"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br w:type="page"/>
      </w:r>
    </w:p>
    <w:tbl>
      <w:tblPr>
        <w:tblOverlap w:val="never"/>
        <w:tblW w:w="5000" w:type="pct"/>
        <w:tblCellMar>
          <w:left w:w="10" w:type="dxa"/>
          <w:right w:w="10" w:type="dxa"/>
        </w:tblCellMar>
        <w:tblLook w:val="04A0" w:firstRow="1" w:lastRow="0" w:firstColumn="1" w:lastColumn="0" w:noHBand="0" w:noVBand="1"/>
      </w:tblPr>
      <w:tblGrid>
        <w:gridCol w:w="834"/>
        <w:gridCol w:w="2675"/>
        <w:gridCol w:w="6120"/>
      </w:tblGrid>
      <w:tr w:rsidR="00E425AB" w:rsidRPr="00FF4B3B" w14:paraId="6D1CA0BB" w14:textId="77777777" w:rsidTr="0054399C">
        <w:trPr>
          <w:trHeight w:val="20"/>
        </w:trPr>
        <w:tc>
          <w:tcPr>
            <w:tcW w:w="433" w:type="pct"/>
            <w:tcBorders>
              <w:top w:val="single" w:sz="4" w:space="0" w:color="auto"/>
              <w:left w:val="single" w:sz="4" w:space="0" w:color="auto"/>
            </w:tcBorders>
            <w:shd w:val="clear" w:color="auto" w:fill="FFFFFF"/>
            <w:vAlign w:val="center"/>
          </w:tcPr>
          <w:p w14:paraId="0B5A377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lastRenderedPageBreak/>
              <w:t>131</w:t>
            </w:r>
          </w:p>
        </w:tc>
        <w:tc>
          <w:tcPr>
            <w:tcW w:w="1389" w:type="pct"/>
            <w:tcBorders>
              <w:top w:val="single" w:sz="4" w:space="0" w:color="auto"/>
              <w:left w:val="single" w:sz="4" w:space="0" w:color="auto"/>
            </w:tcBorders>
            <w:shd w:val="clear" w:color="auto" w:fill="FFFFFF"/>
            <w:vAlign w:val="center"/>
          </w:tcPr>
          <w:p w14:paraId="1F0DFEF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Insufficient combined positions</w:t>
            </w:r>
          </w:p>
        </w:tc>
        <w:tc>
          <w:tcPr>
            <w:tcW w:w="3178" w:type="pct"/>
            <w:tcBorders>
              <w:top w:val="single" w:sz="4" w:space="0" w:color="auto"/>
              <w:left w:val="single" w:sz="4" w:space="0" w:color="auto"/>
              <w:right w:val="single" w:sz="4" w:space="0" w:color="auto"/>
            </w:tcBorders>
            <w:shd w:val="clear" w:color="auto" w:fill="FFFFFF"/>
            <w:vAlign w:val="center"/>
          </w:tcPr>
          <w:p w14:paraId="76F9ED9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performing forced closing order action, it is found that the single-leg position on the instrument to be closed is still insufficient after the combined position is split.</w:t>
            </w:r>
          </w:p>
        </w:tc>
      </w:tr>
      <w:tr w:rsidR="00E425AB" w:rsidRPr="00FF4B3B" w14:paraId="263D7D30" w14:textId="77777777" w:rsidTr="0054399C">
        <w:trPr>
          <w:trHeight w:val="20"/>
        </w:trPr>
        <w:tc>
          <w:tcPr>
            <w:tcW w:w="433" w:type="pct"/>
            <w:tcBorders>
              <w:top w:val="single" w:sz="4" w:space="0" w:color="auto"/>
              <w:left w:val="single" w:sz="4" w:space="0" w:color="auto"/>
            </w:tcBorders>
            <w:shd w:val="clear" w:color="auto" w:fill="FFFFFF"/>
            <w:vAlign w:val="center"/>
          </w:tcPr>
          <w:p w14:paraId="7E4F0EE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132</w:t>
            </w:r>
          </w:p>
        </w:tc>
        <w:tc>
          <w:tcPr>
            <w:tcW w:w="1389" w:type="pct"/>
            <w:tcBorders>
              <w:top w:val="single" w:sz="4" w:space="0" w:color="auto"/>
              <w:left w:val="single" w:sz="4" w:space="0" w:color="auto"/>
            </w:tcBorders>
            <w:shd w:val="clear" w:color="auto" w:fill="FFFFFF"/>
            <w:vAlign w:val="center"/>
          </w:tcPr>
          <w:p w14:paraId="39FBC68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Insufficient single-leg position in combined position </w:t>
            </w:r>
          </w:p>
        </w:tc>
        <w:tc>
          <w:tcPr>
            <w:tcW w:w="3178" w:type="pct"/>
            <w:tcBorders>
              <w:top w:val="single" w:sz="4" w:space="0" w:color="auto"/>
              <w:left w:val="single" w:sz="4" w:space="0" w:color="auto"/>
              <w:right w:val="single" w:sz="4" w:space="0" w:color="auto"/>
            </w:tcBorders>
            <w:shd w:val="clear" w:color="auto" w:fill="FFFFFF"/>
            <w:vAlign w:val="center"/>
          </w:tcPr>
          <w:p w14:paraId="0AFCFB3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performing order closing, withdrawal, and manual combination, it is found that the instrument’s single-leg position is less than the closing position, released freezing position or combination lots</w:t>
            </w:r>
          </w:p>
        </w:tc>
      </w:tr>
      <w:tr w:rsidR="00E425AB" w:rsidRPr="00FF4B3B" w14:paraId="2E32B82D" w14:textId="77777777" w:rsidTr="0054399C">
        <w:trPr>
          <w:trHeight w:val="20"/>
        </w:trPr>
        <w:tc>
          <w:tcPr>
            <w:tcW w:w="433" w:type="pct"/>
            <w:tcBorders>
              <w:top w:val="single" w:sz="4" w:space="0" w:color="auto"/>
              <w:left w:val="single" w:sz="4" w:space="0" w:color="auto"/>
            </w:tcBorders>
            <w:shd w:val="clear" w:color="auto" w:fill="FFFFFF"/>
            <w:vAlign w:val="center"/>
          </w:tcPr>
          <w:p w14:paraId="1FF873F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133</w:t>
            </w:r>
          </w:p>
        </w:tc>
        <w:tc>
          <w:tcPr>
            <w:tcW w:w="1389" w:type="pct"/>
            <w:tcBorders>
              <w:top w:val="single" w:sz="4" w:space="0" w:color="auto"/>
              <w:left w:val="single" w:sz="4" w:space="0" w:color="auto"/>
            </w:tcBorders>
            <w:shd w:val="clear" w:color="auto" w:fill="FFFFFF"/>
            <w:vAlign w:val="center"/>
          </w:tcPr>
          <w:p w14:paraId="198619F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Unsupported combination action direction</w:t>
            </w:r>
          </w:p>
        </w:tc>
        <w:tc>
          <w:tcPr>
            <w:tcW w:w="3178" w:type="pct"/>
            <w:tcBorders>
              <w:top w:val="single" w:sz="4" w:space="0" w:color="auto"/>
              <w:left w:val="single" w:sz="4" w:space="0" w:color="auto"/>
              <w:right w:val="single" w:sz="4" w:space="0" w:color="auto"/>
            </w:tcBorders>
            <w:shd w:val="clear" w:color="auto" w:fill="FFFFFF"/>
            <w:vAlign w:val="center"/>
          </w:tcPr>
          <w:p w14:paraId="489F9C0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receiving the client’s position combination/split request, it is found that the combination action direction is not “combination or split”</w:t>
            </w:r>
          </w:p>
        </w:tc>
      </w:tr>
      <w:tr w:rsidR="00E425AB" w:rsidRPr="00FF4B3B" w14:paraId="7B7AAC47" w14:textId="77777777" w:rsidTr="0054399C">
        <w:trPr>
          <w:trHeight w:val="20"/>
        </w:trPr>
        <w:tc>
          <w:tcPr>
            <w:tcW w:w="433" w:type="pct"/>
            <w:tcBorders>
              <w:top w:val="single" w:sz="4" w:space="0" w:color="auto"/>
              <w:left w:val="single" w:sz="4" w:space="0" w:color="auto"/>
            </w:tcBorders>
            <w:shd w:val="clear" w:color="auto" w:fill="FFFFFF"/>
            <w:vAlign w:val="center"/>
          </w:tcPr>
          <w:p w14:paraId="6AD0702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134</w:t>
            </w:r>
          </w:p>
        </w:tc>
        <w:tc>
          <w:tcPr>
            <w:tcW w:w="1389" w:type="pct"/>
            <w:tcBorders>
              <w:top w:val="single" w:sz="4" w:space="0" w:color="auto"/>
              <w:left w:val="single" w:sz="4" w:space="0" w:color="auto"/>
            </w:tcBorders>
            <w:shd w:val="clear" w:color="auto" w:fill="FFFFFF"/>
            <w:vAlign w:val="center"/>
          </w:tcPr>
          <w:p w14:paraId="596CB31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 combination permission</w:t>
            </w:r>
          </w:p>
        </w:tc>
        <w:tc>
          <w:tcPr>
            <w:tcW w:w="3178" w:type="pct"/>
            <w:tcBorders>
              <w:top w:val="single" w:sz="4" w:space="0" w:color="auto"/>
              <w:left w:val="single" w:sz="4" w:space="0" w:color="auto"/>
              <w:right w:val="single" w:sz="4" w:space="0" w:color="auto"/>
            </w:tcBorders>
            <w:shd w:val="clear" w:color="auto" w:fill="FFFFFF"/>
            <w:vAlign w:val="center"/>
          </w:tcPr>
          <w:p w14:paraId="3A2012B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receiving the client’s position combination/split request, it is found that the client margin collection type is not “manual strategy” or “manual strategy big side”</w:t>
            </w:r>
          </w:p>
        </w:tc>
      </w:tr>
      <w:tr w:rsidR="00E425AB" w:rsidRPr="00FF4B3B" w14:paraId="36BB210C" w14:textId="77777777" w:rsidTr="0054399C">
        <w:trPr>
          <w:trHeight w:val="20"/>
        </w:trPr>
        <w:tc>
          <w:tcPr>
            <w:tcW w:w="433" w:type="pct"/>
            <w:tcBorders>
              <w:top w:val="single" w:sz="4" w:space="0" w:color="auto"/>
              <w:left w:val="single" w:sz="4" w:space="0" w:color="auto"/>
            </w:tcBorders>
            <w:shd w:val="clear" w:color="auto" w:fill="FFFFFF"/>
            <w:vAlign w:val="center"/>
          </w:tcPr>
          <w:p w14:paraId="2C3009A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135</w:t>
            </w:r>
          </w:p>
        </w:tc>
        <w:tc>
          <w:tcPr>
            <w:tcW w:w="1389" w:type="pct"/>
            <w:tcBorders>
              <w:top w:val="single" w:sz="4" w:space="0" w:color="auto"/>
              <w:left w:val="single" w:sz="4" w:space="0" w:color="auto"/>
            </w:tcBorders>
            <w:shd w:val="clear" w:color="auto" w:fill="FFFFFF"/>
            <w:vAlign w:val="center"/>
          </w:tcPr>
          <w:p w14:paraId="49EFB1E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Combination rule does not exist</w:t>
            </w:r>
          </w:p>
        </w:tc>
        <w:tc>
          <w:tcPr>
            <w:tcW w:w="3178" w:type="pct"/>
            <w:tcBorders>
              <w:top w:val="single" w:sz="4" w:space="0" w:color="auto"/>
              <w:left w:val="single" w:sz="4" w:space="0" w:color="auto"/>
              <w:right w:val="single" w:sz="4" w:space="0" w:color="auto"/>
            </w:tcBorders>
            <w:shd w:val="clear" w:color="auto" w:fill="FFFFFF"/>
            <w:vAlign w:val="center"/>
          </w:tcPr>
          <w:p w14:paraId="0B898B8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receiving the client’s position combination/split request, it is found that the combination rule does not exist or there is no leg</w:t>
            </w:r>
          </w:p>
        </w:tc>
      </w:tr>
      <w:tr w:rsidR="00E425AB" w:rsidRPr="00FF4B3B" w14:paraId="4517F365" w14:textId="77777777" w:rsidTr="0054399C">
        <w:trPr>
          <w:trHeight w:val="20"/>
        </w:trPr>
        <w:tc>
          <w:tcPr>
            <w:tcW w:w="433" w:type="pct"/>
            <w:tcBorders>
              <w:top w:val="single" w:sz="4" w:space="0" w:color="auto"/>
              <w:left w:val="single" w:sz="4" w:space="0" w:color="auto"/>
            </w:tcBorders>
            <w:shd w:val="clear" w:color="auto" w:fill="FFFFFF"/>
            <w:vAlign w:val="center"/>
          </w:tcPr>
          <w:p w14:paraId="43EFA32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136</w:t>
            </w:r>
          </w:p>
        </w:tc>
        <w:tc>
          <w:tcPr>
            <w:tcW w:w="1389" w:type="pct"/>
            <w:tcBorders>
              <w:top w:val="single" w:sz="4" w:space="0" w:color="auto"/>
              <w:left w:val="single" w:sz="4" w:space="0" w:color="auto"/>
            </w:tcBorders>
            <w:shd w:val="clear" w:color="auto" w:fill="FFFFFF"/>
            <w:vAlign w:val="center"/>
          </w:tcPr>
          <w:p w14:paraId="5B51CD5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Combination’s single-leg margin collection type is different</w:t>
            </w:r>
          </w:p>
        </w:tc>
        <w:tc>
          <w:tcPr>
            <w:tcW w:w="3178" w:type="pct"/>
            <w:tcBorders>
              <w:top w:val="single" w:sz="4" w:space="0" w:color="auto"/>
              <w:left w:val="single" w:sz="4" w:space="0" w:color="auto"/>
              <w:right w:val="single" w:sz="4" w:space="0" w:color="auto"/>
            </w:tcBorders>
            <w:shd w:val="clear" w:color="auto" w:fill="FFFFFF"/>
            <w:vAlign w:val="center"/>
          </w:tcPr>
          <w:p w14:paraId="6C3EED0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receiving the client’s position combination/split request, it is found that the two-leg margin collection is inconsistent.</w:t>
            </w:r>
          </w:p>
        </w:tc>
      </w:tr>
      <w:tr w:rsidR="00E425AB" w:rsidRPr="00FF4B3B" w14:paraId="5CB1F0DE" w14:textId="77777777" w:rsidTr="0054399C">
        <w:trPr>
          <w:trHeight w:val="20"/>
        </w:trPr>
        <w:tc>
          <w:tcPr>
            <w:tcW w:w="433" w:type="pct"/>
            <w:tcBorders>
              <w:top w:val="single" w:sz="4" w:space="0" w:color="auto"/>
              <w:left w:val="single" w:sz="4" w:space="0" w:color="auto"/>
            </w:tcBorders>
            <w:shd w:val="clear" w:color="auto" w:fill="FFFFFF"/>
            <w:vAlign w:val="center"/>
          </w:tcPr>
          <w:p w14:paraId="42E1390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137</w:t>
            </w:r>
          </w:p>
        </w:tc>
        <w:tc>
          <w:tcPr>
            <w:tcW w:w="1389" w:type="pct"/>
            <w:tcBorders>
              <w:top w:val="single" w:sz="4" w:space="0" w:color="auto"/>
              <w:left w:val="single" w:sz="4" w:space="0" w:color="auto"/>
            </w:tcBorders>
            <w:shd w:val="clear" w:color="auto" w:fill="FFFFFF"/>
            <w:vAlign w:val="center"/>
          </w:tcPr>
          <w:p w14:paraId="55561C2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Combined instrument’s margin rate not found</w:t>
            </w:r>
          </w:p>
        </w:tc>
        <w:tc>
          <w:tcPr>
            <w:tcW w:w="3178" w:type="pct"/>
            <w:tcBorders>
              <w:top w:val="single" w:sz="4" w:space="0" w:color="auto"/>
              <w:left w:val="single" w:sz="4" w:space="0" w:color="auto"/>
              <w:right w:val="single" w:sz="4" w:space="0" w:color="auto"/>
            </w:tcBorders>
            <w:shd w:val="clear" w:color="auto" w:fill="FFFFFF"/>
            <w:vAlign w:val="center"/>
          </w:tcPr>
          <w:p w14:paraId="638411F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receiving the client’s position combination/split request, it is found that the margin rate for the combined instrument cannot be found.</w:t>
            </w:r>
          </w:p>
        </w:tc>
      </w:tr>
      <w:tr w:rsidR="00E425AB" w:rsidRPr="00FF4B3B" w14:paraId="59AF1E54" w14:textId="77777777" w:rsidTr="0054399C">
        <w:trPr>
          <w:trHeight w:val="20"/>
        </w:trPr>
        <w:tc>
          <w:tcPr>
            <w:tcW w:w="433" w:type="pct"/>
            <w:tcBorders>
              <w:top w:val="single" w:sz="4" w:space="0" w:color="auto"/>
              <w:left w:val="single" w:sz="4" w:space="0" w:color="auto"/>
            </w:tcBorders>
            <w:shd w:val="clear" w:color="auto" w:fill="FFFFFF"/>
            <w:vAlign w:val="center"/>
          </w:tcPr>
          <w:p w14:paraId="3172611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138</w:t>
            </w:r>
          </w:p>
        </w:tc>
        <w:tc>
          <w:tcPr>
            <w:tcW w:w="1389" w:type="pct"/>
            <w:tcBorders>
              <w:top w:val="single" w:sz="4" w:space="0" w:color="auto"/>
              <w:left w:val="single" w:sz="4" w:space="0" w:color="auto"/>
            </w:tcBorders>
            <w:shd w:val="clear" w:color="auto" w:fill="FFFFFF"/>
            <w:vAlign w:val="center"/>
          </w:tcPr>
          <w:p w14:paraId="0C02C30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Order triggered self-trade</w:t>
            </w:r>
          </w:p>
        </w:tc>
        <w:tc>
          <w:tcPr>
            <w:tcW w:w="3178" w:type="pct"/>
            <w:tcBorders>
              <w:top w:val="single" w:sz="4" w:space="0" w:color="auto"/>
              <w:left w:val="single" w:sz="4" w:space="0" w:color="auto"/>
              <w:right w:val="single" w:sz="4" w:space="0" w:color="auto"/>
            </w:tcBorders>
            <w:shd w:val="clear" w:color="auto" w:fill="FFFFFF"/>
            <w:vAlign w:val="center"/>
          </w:tcPr>
          <w:p w14:paraId="61000AE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Self-trade of two orders from the same client occurred, and the latter order was returned as a wrong order.</w:t>
            </w:r>
          </w:p>
        </w:tc>
      </w:tr>
      <w:tr w:rsidR="00E425AB" w:rsidRPr="00FF4B3B" w14:paraId="2938B597" w14:textId="77777777" w:rsidTr="0054399C">
        <w:trPr>
          <w:trHeight w:val="20"/>
        </w:trPr>
        <w:tc>
          <w:tcPr>
            <w:tcW w:w="433" w:type="pct"/>
            <w:tcBorders>
              <w:top w:val="single" w:sz="4" w:space="0" w:color="auto"/>
              <w:left w:val="single" w:sz="4" w:space="0" w:color="auto"/>
            </w:tcBorders>
            <w:shd w:val="clear" w:color="auto" w:fill="FFFFFF"/>
            <w:vAlign w:val="center"/>
          </w:tcPr>
          <w:p w14:paraId="2E2B514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139</w:t>
            </w:r>
          </w:p>
        </w:tc>
        <w:tc>
          <w:tcPr>
            <w:tcW w:w="1389" w:type="pct"/>
            <w:tcBorders>
              <w:top w:val="single" w:sz="4" w:space="0" w:color="auto"/>
              <w:left w:val="single" w:sz="4" w:space="0" w:color="auto"/>
            </w:tcBorders>
            <w:shd w:val="clear" w:color="auto" w:fill="FFFFFF"/>
            <w:vAlign w:val="center"/>
          </w:tcPr>
          <w:p w14:paraId="4ED93B8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Exceeds the limit of opening lots</w:t>
            </w:r>
          </w:p>
        </w:tc>
        <w:tc>
          <w:tcPr>
            <w:tcW w:w="3178" w:type="pct"/>
            <w:tcBorders>
              <w:top w:val="single" w:sz="4" w:space="0" w:color="auto"/>
              <w:left w:val="single" w:sz="4" w:space="0" w:color="auto"/>
              <w:right w:val="single" w:sz="4" w:space="0" w:color="auto"/>
            </w:tcBorders>
            <w:shd w:val="clear" w:color="auto" w:fill="FFFFFF"/>
            <w:vAlign w:val="center"/>
          </w:tcPr>
          <w:p w14:paraId="7ECD68C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The client’s number of opening lots on the day exceeds the maximum limit for the day specified by the Exchange.</w:t>
            </w:r>
          </w:p>
        </w:tc>
      </w:tr>
      <w:tr w:rsidR="00E425AB" w:rsidRPr="00FF4B3B" w14:paraId="538028D7" w14:textId="77777777" w:rsidTr="0054399C">
        <w:trPr>
          <w:trHeight w:val="20"/>
        </w:trPr>
        <w:tc>
          <w:tcPr>
            <w:tcW w:w="433" w:type="pct"/>
            <w:tcBorders>
              <w:top w:val="single" w:sz="4" w:space="0" w:color="auto"/>
              <w:left w:val="single" w:sz="4" w:space="0" w:color="auto"/>
            </w:tcBorders>
            <w:shd w:val="clear" w:color="auto" w:fill="FFFFFF"/>
            <w:vAlign w:val="center"/>
          </w:tcPr>
          <w:p w14:paraId="7F9B36E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143</w:t>
            </w:r>
          </w:p>
        </w:tc>
        <w:tc>
          <w:tcPr>
            <w:tcW w:w="1389" w:type="pct"/>
            <w:tcBorders>
              <w:top w:val="single" w:sz="4" w:space="0" w:color="auto"/>
              <w:left w:val="single" w:sz="4" w:space="0" w:color="auto"/>
            </w:tcBorders>
            <w:shd w:val="clear" w:color="auto" w:fill="FFFFFF"/>
            <w:vAlign w:val="center"/>
          </w:tcPr>
          <w:p w14:paraId="0095F59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Failed the OTC counterparty's risk control check</w:t>
            </w:r>
          </w:p>
        </w:tc>
        <w:tc>
          <w:tcPr>
            <w:tcW w:w="3178" w:type="pct"/>
            <w:tcBorders>
              <w:top w:val="single" w:sz="4" w:space="0" w:color="auto"/>
              <w:left w:val="single" w:sz="4" w:space="0" w:color="auto"/>
              <w:right w:val="single" w:sz="4" w:space="0" w:color="auto"/>
            </w:tcBorders>
            <w:shd w:val="clear" w:color="auto" w:fill="FFFFFF"/>
            <w:vAlign w:val="center"/>
          </w:tcPr>
          <w:p w14:paraId="13FC5CC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The OTC trading passed the local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's risk control check, but failed to pass the counterparty's risk control check. The error number will be sent to the party who passed the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's risk control check, and the actual specific error number will be sent to the party that failed the Exchange’s check</w:t>
            </w:r>
          </w:p>
        </w:tc>
      </w:tr>
      <w:tr w:rsidR="00E425AB" w:rsidRPr="00FF4B3B" w14:paraId="525E97D0" w14:textId="77777777" w:rsidTr="0054399C">
        <w:trPr>
          <w:trHeight w:val="20"/>
        </w:trPr>
        <w:tc>
          <w:tcPr>
            <w:tcW w:w="433" w:type="pct"/>
            <w:tcBorders>
              <w:top w:val="single" w:sz="4" w:space="0" w:color="auto"/>
              <w:left w:val="single" w:sz="4" w:space="0" w:color="auto"/>
              <w:bottom w:val="single" w:sz="4" w:space="0" w:color="auto"/>
            </w:tcBorders>
            <w:shd w:val="clear" w:color="auto" w:fill="FFFFFF"/>
            <w:vAlign w:val="center"/>
          </w:tcPr>
          <w:p w14:paraId="76ABB0A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144</w:t>
            </w:r>
          </w:p>
        </w:tc>
        <w:tc>
          <w:tcPr>
            <w:tcW w:w="1389" w:type="pct"/>
            <w:tcBorders>
              <w:top w:val="single" w:sz="4" w:space="0" w:color="auto"/>
              <w:left w:val="single" w:sz="4" w:space="0" w:color="auto"/>
              <w:bottom w:val="single" w:sz="4" w:space="0" w:color="auto"/>
            </w:tcBorders>
            <w:shd w:val="clear" w:color="auto" w:fill="FFFFFF"/>
            <w:vAlign w:val="center"/>
          </w:tcPr>
          <w:p w14:paraId="33A6136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Failed OTC counterparty’s trading check </w:t>
            </w:r>
          </w:p>
        </w:tc>
        <w:tc>
          <w:tcPr>
            <w:tcW w:w="3178" w:type="pct"/>
            <w:tcBorders>
              <w:top w:val="single" w:sz="4" w:space="0" w:color="auto"/>
              <w:left w:val="single" w:sz="4" w:space="0" w:color="auto"/>
              <w:bottom w:val="single" w:sz="4" w:space="0" w:color="auto"/>
              <w:right w:val="single" w:sz="4" w:space="0" w:color="auto"/>
            </w:tcBorders>
            <w:shd w:val="clear" w:color="auto" w:fill="FFFFFF"/>
            <w:vAlign w:val="center"/>
          </w:tcPr>
          <w:p w14:paraId="05420FA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The OTC trading passed the local Exchange’s check, but failed to pass the counterparty Exchange’s check. The error number will be sent to the party who passed the Exchange’s check, and the actual specific error number will be sent to the party that failed the Exchange’s check</w:t>
            </w:r>
          </w:p>
        </w:tc>
      </w:tr>
    </w:tbl>
    <w:p w14:paraId="11F2D7DD"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t>The error number after 900 is the error number of the negotiation platform:</w:t>
      </w:r>
    </w:p>
    <w:tbl>
      <w:tblPr>
        <w:tblOverlap w:val="never"/>
        <w:tblW w:w="5000" w:type="pct"/>
        <w:tblCellMar>
          <w:left w:w="10" w:type="dxa"/>
          <w:right w:w="10" w:type="dxa"/>
        </w:tblCellMar>
        <w:tblLook w:val="04A0" w:firstRow="1" w:lastRow="0" w:firstColumn="1" w:lastColumn="0" w:noHBand="0" w:noVBand="1"/>
      </w:tblPr>
      <w:tblGrid>
        <w:gridCol w:w="809"/>
        <w:gridCol w:w="3008"/>
        <w:gridCol w:w="5812"/>
      </w:tblGrid>
      <w:tr w:rsidR="00E425AB" w:rsidRPr="00FF4B3B" w14:paraId="74A70BB8" w14:textId="77777777" w:rsidTr="0054399C">
        <w:trPr>
          <w:trHeight w:val="20"/>
        </w:trPr>
        <w:tc>
          <w:tcPr>
            <w:tcW w:w="420" w:type="pct"/>
            <w:tcBorders>
              <w:top w:val="single" w:sz="4" w:space="0" w:color="auto"/>
              <w:left w:val="single" w:sz="4" w:space="0" w:color="auto"/>
            </w:tcBorders>
            <w:shd w:val="clear" w:color="auto" w:fill="E0E0E0"/>
            <w:vAlign w:val="center"/>
          </w:tcPr>
          <w:p w14:paraId="2C4FEFD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Error No.</w:t>
            </w:r>
          </w:p>
        </w:tc>
        <w:tc>
          <w:tcPr>
            <w:tcW w:w="1562" w:type="pct"/>
            <w:tcBorders>
              <w:top w:val="single" w:sz="4" w:space="0" w:color="auto"/>
              <w:left w:val="single" w:sz="4" w:space="0" w:color="auto"/>
            </w:tcBorders>
            <w:shd w:val="clear" w:color="auto" w:fill="E0E0E0"/>
            <w:vAlign w:val="center"/>
          </w:tcPr>
          <w:p w14:paraId="11B0A136" w14:textId="77777777" w:rsidR="00E425AB" w:rsidRPr="00FF4B3B" w:rsidRDefault="00E425AB">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lang w:eastAsia="zh-CN"/>
              </w:rPr>
            </w:pPr>
            <w:r w:rsidRPr="00FF4B3B">
              <w:rPr>
                <w:rFonts w:ascii="Times New Roman" w:eastAsia="宋体" w:hAnsi="Times New Roman" w:cs="Times New Roman"/>
                <w:sz w:val="18"/>
                <w:szCs w:val="18"/>
              </w:rPr>
              <w:t xml:space="preserve">Error </w:t>
            </w:r>
            <w:r w:rsidR="00205F0A" w:rsidRPr="00FF4B3B">
              <w:rPr>
                <w:rFonts w:ascii="Times New Roman" w:eastAsia="宋体" w:hAnsi="Times New Roman" w:cs="Times New Roman" w:hint="eastAsia"/>
                <w:sz w:val="18"/>
                <w:szCs w:val="18"/>
                <w:lang w:eastAsia="zh-CN"/>
              </w:rPr>
              <w:t>info</w:t>
            </w:r>
          </w:p>
        </w:tc>
        <w:tc>
          <w:tcPr>
            <w:tcW w:w="3018" w:type="pct"/>
            <w:tcBorders>
              <w:top w:val="single" w:sz="4" w:space="0" w:color="auto"/>
              <w:left w:val="single" w:sz="4" w:space="0" w:color="auto"/>
              <w:right w:val="single" w:sz="4" w:space="0" w:color="auto"/>
            </w:tcBorders>
            <w:shd w:val="clear" w:color="auto" w:fill="E0E0E0"/>
            <w:vAlign w:val="center"/>
          </w:tcPr>
          <w:p w14:paraId="40255E7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Cause</w:t>
            </w:r>
          </w:p>
        </w:tc>
      </w:tr>
      <w:tr w:rsidR="00E425AB" w:rsidRPr="00FF4B3B" w14:paraId="48917840" w14:textId="77777777" w:rsidTr="0054399C">
        <w:trPr>
          <w:trHeight w:val="20"/>
        </w:trPr>
        <w:tc>
          <w:tcPr>
            <w:tcW w:w="420" w:type="pct"/>
            <w:tcBorders>
              <w:top w:val="single" w:sz="4" w:space="0" w:color="auto"/>
              <w:left w:val="single" w:sz="4" w:space="0" w:color="auto"/>
            </w:tcBorders>
            <w:shd w:val="clear" w:color="auto" w:fill="FFFFFF"/>
            <w:vAlign w:val="center"/>
          </w:tcPr>
          <w:p w14:paraId="47798D0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901</w:t>
            </w:r>
          </w:p>
        </w:tc>
        <w:tc>
          <w:tcPr>
            <w:tcW w:w="1562" w:type="pct"/>
            <w:tcBorders>
              <w:top w:val="single" w:sz="4" w:space="0" w:color="auto"/>
              <w:left w:val="single" w:sz="4" w:space="0" w:color="auto"/>
            </w:tcBorders>
            <w:shd w:val="clear" w:color="auto" w:fill="FFFFFF"/>
            <w:vAlign w:val="center"/>
          </w:tcPr>
          <w:p w14:paraId="1D2410B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On current trading day... exchange for physicals reporting cannot be conducted</w:t>
            </w:r>
          </w:p>
        </w:tc>
        <w:tc>
          <w:tcPr>
            <w:tcW w:w="3018" w:type="pct"/>
            <w:tcBorders>
              <w:top w:val="single" w:sz="4" w:space="0" w:color="auto"/>
              <w:left w:val="single" w:sz="4" w:space="0" w:color="auto"/>
              <w:right w:val="single" w:sz="4" w:space="0" w:color="auto"/>
            </w:tcBorders>
            <w:shd w:val="clear" w:color="auto" w:fill="FFFFFF"/>
            <w:vAlign w:val="center"/>
          </w:tcPr>
          <w:p w14:paraId="0BA15DA0" w14:textId="77777777" w:rsidR="00E425AB" w:rsidRPr="00FF4B3B" w:rsidRDefault="00E425AB" w:rsidP="009E7740">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the negotiation platform performs the OTC trading check,</w:t>
            </w:r>
            <w:r w:rsidRPr="00FF4B3B">
              <w:rPr>
                <w:rFonts w:ascii="Times New Roman" w:eastAsia="宋体" w:hAnsi="Times New Roman" w:cs="Times New Roman"/>
                <w:color w:val="1F1F1F"/>
                <w:sz w:val="18"/>
                <w:szCs w:val="18"/>
              </w:rPr>
              <w:t xml:space="preserve"> exchange for physicals reporting cannot be conducted on the </w:t>
            </w:r>
            <w:r w:rsidRPr="00FF4B3B">
              <w:rPr>
                <w:rFonts w:ascii="Times New Roman" w:eastAsia="宋体" w:hAnsi="Times New Roman" w:cs="Times New Roman"/>
                <w:sz w:val="18"/>
                <w:szCs w:val="18"/>
              </w:rPr>
              <w:t>current trading day.</w:t>
            </w:r>
          </w:p>
        </w:tc>
      </w:tr>
      <w:tr w:rsidR="00E425AB" w:rsidRPr="00FF4B3B" w14:paraId="07E09A8C" w14:textId="77777777" w:rsidTr="0054399C">
        <w:trPr>
          <w:trHeight w:val="20"/>
        </w:trPr>
        <w:tc>
          <w:tcPr>
            <w:tcW w:w="420" w:type="pct"/>
            <w:tcBorders>
              <w:top w:val="single" w:sz="4" w:space="0" w:color="auto"/>
              <w:left w:val="single" w:sz="4" w:space="0" w:color="auto"/>
            </w:tcBorders>
            <w:shd w:val="clear" w:color="auto" w:fill="FFFFFF"/>
            <w:vAlign w:val="center"/>
          </w:tcPr>
          <w:p w14:paraId="0FBF00C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902</w:t>
            </w:r>
          </w:p>
        </w:tc>
        <w:tc>
          <w:tcPr>
            <w:tcW w:w="1562" w:type="pct"/>
            <w:tcBorders>
              <w:top w:val="single" w:sz="4" w:space="0" w:color="auto"/>
              <w:left w:val="single" w:sz="4" w:space="0" w:color="auto"/>
            </w:tcBorders>
            <w:shd w:val="clear" w:color="auto" w:fill="FFFFFF"/>
            <w:vAlign w:val="center"/>
          </w:tcPr>
          <w:p w14:paraId="2D8D776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The reporting time is not within the specified range.</w:t>
            </w:r>
          </w:p>
        </w:tc>
        <w:tc>
          <w:tcPr>
            <w:tcW w:w="3018" w:type="pct"/>
            <w:tcBorders>
              <w:top w:val="single" w:sz="4" w:space="0" w:color="auto"/>
              <w:left w:val="single" w:sz="4" w:space="0" w:color="auto"/>
              <w:right w:val="single" w:sz="4" w:space="0" w:color="auto"/>
            </w:tcBorders>
            <w:shd w:val="clear" w:color="auto" w:fill="FFFFFF"/>
            <w:vAlign w:val="center"/>
          </w:tcPr>
          <w:p w14:paraId="2729C11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the negotiation platform performs the OTC trading check,, the reporting time is not within the specified range.</w:t>
            </w:r>
          </w:p>
        </w:tc>
      </w:tr>
      <w:tr w:rsidR="00E425AB" w:rsidRPr="00FF4B3B" w14:paraId="471E0AD4" w14:textId="77777777" w:rsidTr="0054399C">
        <w:trPr>
          <w:trHeight w:val="20"/>
        </w:trPr>
        <w:tc>
          <w:tcPr>
            <w:tcW w:w="420" w:type="pct"/>
            <w:tcBorders>
              <w:top w:val="single" w:sz="4" w:space="0" w:color="auto"/>
              <w:left w:val="single" w:sz="4" w:space="0" w:color="auto"/>
            </w:tcBorders>
            <w:shd w:val="clear" w:color="auto" w:fill="FFFFFF"/>
            <w:vAlign w:val="center"/>
          </w:tcPr>
          <w:p w14:paraId="4E95998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903</w:t>
            </w:r>
          </w:p>
        </w:tc>
        <w:tc>
          <w:tcPr>
            <w:tcW w:w="1562" w:type="pct"/>
            <w:tcBorders>
              <w:top w:val="single" w:sz="4" w:space="0" w:color="auto"/>
              <w:left w:val="single" w:sz="4" w:space="0" w:color="auto"/>
            </w:tcBorders>
            <w:shd w:val="clear" w:color="auto" w:fill="FFFFFF"/>
            <w:vAlign w:val="center"/>
          </w:tcPr>
          <w:p w14:paraId="5C2F40A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Spot trading date is different</w:t>
            </w:r>
          </w:p>
        </w:tc>
        <w:tc>
          <w:tcPr>
            <w:tcW w:w="3018" w:type="pct"/>
            <w:tcBorders>
              <w:top w:val="single" w:sz="4" w:space="0" w:color="auto"/>
              <w:left w:val="single" w:sz="4" w:space="0" w:color="auto"/>
              <w:right w:val="single" w:sz="4" w:space="0" w:color="auto"/>
            </w:tcBorders>
            <w:shd w:val="clear" w:color="auto" w:fill="FFFFFF"/>
            <w:vAlign w:val="center"/>
          </w:tcPr>
          <w:p w14:paraId="1BD14A59" w14:textId="77777777" w:rsidR="00E425AB" w:rsidRPr="00FF4B3B" w:rsidRDefault="00E425AB">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When the negotiation platform performs the OTC trading check, one time of exchange for physicals may include multiple spot trades. The spot trading date of the multiple spot trades must be the same; otherwise the error </w:t>
            </w:r>
            <w:r w:rsidR="00205F0A" w:rsidRPr="00FF4B3B">
              <w:rPr>
                <w:rFonts w:ascii="Times New Roman" w:eastAsia="宋体" w:hAnsi="Times New Roman" w:cs="Times New Roman" w:hint="eastAsia"/>
                <w:sz w:val="18"/>
                <w:szCs w:val="18"/>
                <w:lang w:eastAsia="zh-CN"/>
              </w:rPr>
              <w:t>info</w:t>
            </w:r>
            <w:r w:rsidR="00205F0A" w:rsidRPr="00FF4B3B">
              <w:rPr>
                <w:rFonts w:ascii="Times New Roman" w:eastAsia="宋体" w:hAnsi="Times New Roman" w:cs="Times New Roman"/>
                <w:sz w:val="18"/>
                <w:szCs w:val="18"/>
              </w:rPr>
              <w:t xml:space="preserve"> </w:t>
            </w:r>
            <w:r w:rsidRPr="00FF4B3B">
              <w:rPr>
                <w:rFonts w:ascii="Times New Roman" w:eastAsia="宋体" w:hAnsi="Times New Roman" w:cs="Times New Roman"/>
                <w:sz w:val="18"/>
                <w:szCs w:val="18"/>
              </w:rPr>
              <w:t>will be issued.</w:t>
            </w:r>
          </w:p>
        </w:tc>
      </w:tr>
      <w:tr w:rsidR="00E425AB" w:rsidRPr="00FF4B3B" w14:paraId="3B1E6675" w14:textId="77777777" w:rsidTr="0054399C">
        <w:trPr>
          <w:trHeight w:val="20"/>
        </w:trPr>
        <w:tc>
          <w:tcPr>
            <w:tcW w:w="420" w:type="pct"/>
            <w:tcBorders>
              <w:top w:val="single" w:sz="4" w:space="0" w:color="auto"/>
              <w:left w:val="single" w:sz="4" w:space="0" w:color="auto"/>
            </w:tcBorders>
            <w:shd w:val="clear" w:color="auto" w:fill="FFFFFF"/>
            <w:vAlign w:val="center"/>
          </w:tcPr>
          <w:p w14:paraId="6692405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904</w:t>
            </w:r>
          </w:p>
        </w:tc>
        <w:tc>
          <w:tcPr>
            <w:tcW w:w="1562" w:type="pct"/>
            <w:tcBorders>
              <w:top w:val="single" w:sz="4" w:space="0" w:color="auto"/>
              <w:left w:val="single" w:sz="4" w:space="0" w:color="auto"/>
            </w:tcBorders>
            <w:shd w:val="clear" w:color="auto" w:fill="FFFFFF"/>
            <w:vAlign w:val="center"/>
          </w:tcPr>
          <w:p w14:paraId="13BAC42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Cross-date exchange for physicals reporting cannot exceed the next day...</w:t>
            </w:r>
          </w:p>
        </w:tc>
        <w:tc>
          <w:tcPr>
            <w:tcW w:w="3018" w:type="pct"/>
            <w:tcBorders>
              <w:top w:val="single" w:sz="4" w:space="0" w:color="auto"/>
              <w:left w:val="single" w:sz="4" w:space="0" w:color="auto"/>
              <w:right w:val="single" w:sz="4" w:space="0" w:color="auto"/>
            </w:tcBorders>
            <w:shd w:val="clear" w:color="auto" w:fill="FFFFFF"/>
            <w:vAlign w:val="center"/>
          </w:tcPr>
          <w:p w14:paraId="7F03429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the negotiation platform performs the OTC trading check, the cross-date exchange for physicals cannot exceed the specified time on the next day.</w:t>
            </w:r>
          </w:p>
        </w:tc>
      </w:tr>
      <w:tr w:rsidR="00E425AB" w:rsidRPr="00FF4B3B" w14:paraId="5C51AA2F" w14:textId="77777777" w:rsidTr="0054399C">
        <w:trPr>
          <w:trHeight w:val="20"/>
        </w:trPr>
        <w:tc>
          <w:tcPr>
            <w:tcW w:w="420" w:type="pct"/>
            <w:tcBorders>
              <w:top w:val="single" w:sz="4" w:space="0" w:color="auto"/>
              <w:left w:val="single" w:sz="4" w:space="0" w:color="auto"/>
            </w:tcBorders>
            <w:shd w:val="clear" w:color="auto" w:fill="FFFFFF"/>
            <w:vAlign w:val="center"/>
          </w:tcPr>
          <w:p w14:paraId="184D7AF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905</w:t>
            </w:r>
          </w:p>
        </w:tc>
        <w:tc>
          <w:tcPr>
            <w:tcW w:w="1562" w:type="pct"/>
            <w:tcBorders>
              <w:top w:val="single" w:sz="4" w:space="0" w:color="auto"/>
              <w:left w:val="single" w:sz="4" w:space="0" w:color="auto"/>
            </w:tcBorders>
            <w:shd w:val="clear" w:color="auto" w:fill="FFFFFF"/>
            <w:vAlign w:val="center"/>
          </w:tcPr>
          <w:p w14:paraId="6F73DF4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Instrument...cannot be used for exchange for physicals</w:t>
            </w:r>
          </w:p>
        </w:tc>
        <w:tc>
          <w:tcPr>
            <w:tcW w:w="3018" w:type="pct"/>
            <w:tcBorders>
              <w:top w:val="single" w:sz="4" w:space="0" w:color="auto"/>
              <w:left w:val="single" w:sz="4" w:space="0" w:color="auto"/>
              <w:right w:val="single" w:sz="4" w:space="0" w:color="auto"/>
            </w:tcBorders>
            <w:shd w:val="clear" w:color="auto" w:fill="FFFFFF"/>
            <w:vAlign w:val="center"/>
          </w:tcPr>
          <w:p w14:paraId="4B49767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the negotiation platform performs the OTC trading check, the reported instrument cannot be used for exchange for physicals</w:t>
            </w:r>
          </w:p>
        </w:tc>
      </w:tr>
      <w:tr w:rsidR="00E425AB" w:rsidRPr="00FF4B3B" w14:paraId="2B484F13" w14:textId="77777777" w:rsidTr="0054399C">
        <w:trPr>
          <w:trHeight w:val="20"/>
        </w:trPr>
        <w:tc>
          <w:tcPr>
            <w:tcW w:w="420" w:type="pct"/>
            <w:tcBorders>
              <w:top w:val="single" w:sz="4" w:space="0" w:color="auto"/>
              <w:left w:val="single" w:sz="4" w:space="0" w:color="auto"/>
            </w:tcBorders>
            <w:shd w:val="clear" w:color="auto" w:fill="FFFFFF"/>
            <w:vAlign w:val="center"/>
          </w:tcPr>
          <w:p w14:paraId="43FAC4C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906</w:t>
            </w:r>
          </w:p>
        </w:tc>
        <w:tc>
          <w:tcPr>
            <w:tcW w:w="1562" w:type="pct"/>
            <w:tcBorders>
              <w:top w:val="single" w:sz="4" w:space="0" w:color="auto"/>
              <w:left w:val="single" w:sz="4" w:space="0" w:color="auto"/>
            </w:tcBorders>
            <w:shd w:val="clear" w:color="auto" w:fill="FFFFFF"/>
            <w:vAlign w:val="center"/>
          </w:tcPr>
          <w:p w14:paraId="065D1D1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The agreed date cannot be less than the previous trading day</w:t>
            </w:r>
          </w:p>
        </w:tc>
        <w:tc>
          <w:tcPr>
            <w:tcW w:w="3018" w:type="pct"/>
            <w:tcBorders>
              <w:top w:val="single" w:sz="4" w:space="0" w:color="auto"/>
              <w:left w:val="single" w:sz="4" w:space="0" w:color="auto"/>
              <w:right w:val="single" w:sz="4" w:space="0" w:color="auto"/>
            </w:tcBorders>
            <w:shd w:val="clear" w:color="auto" w:fill="FFFFFF"/>
            <w:vAlign w:val="center"/>
          </w:tcPr>
          <w:p w14:paraId="3D3166F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the negotiation platform performs the OTC trading check, the agreed date cannot be less than the previous trading day.</w:t>
            </w:r>
          </w:p>
        </w:tc>
      </w:tr>
      <w:tr w:rsidR="00E425AB" w:rsidRPr="00FF4B3B" w14:paraId="337098EC" w14:textId="77777777" w:rsidTr="0054399C">
        <w:trPr>
          <w:trHeight w:val="20"/>
        </w:trPr>
        <w:tc>
          <w:tcPr>
            <w:tcW w:w="420" w:type="pct"/>
            <w:tcBorders>
              <w:top w:val="single" w:sz="4" w:space="0" w:color="auto"/>
              <w:left w:val="single" w:sz="4" w:space="0" w:color="auto"/>
            </w:tcBorders>
            <w:shd w:val="clear" w:color="auto" w:fill="FFFFFF"/>
            <w:vAlign w:val="center"/>
          </w:tcPr>
          <w:p w14:paraId="100E65F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907</w:t>
            </w:r>
          </w:p>
        </w:tc>
        <w:tc>
          <w:tcPr>
            <w:tcW w:w="1562" w:type="pct"/>
            <w:tcBorders>
              <w:top w:val="single" w:sz="4" w:space="0" w:color="auto"/>
              <w:left w:val="single" w:sz="4" w:space="0" w:color="auto"/>
            </w:tcBorders>
            <w:shd w:val="clear" w:color="auto" w:fill="FFFFFF"/>
            <w:vAlign w:val="center"/>
          </w:tcPr>
          <w:p w14:paraId="136A9B4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The agreed date cannot be greater than the current trading day</w:t>
            </w:r>
          </w:p>
        </w:tc>
        <w:tc>
          <w:tcPr>
            <w:tcW w:w="3018" w:type="pct"/>
            <w:tcBorders>
              <w:top w:val="single" w:sz="4" w:space="0" w:color="auto"/>
              <w:left w:val="single" w:sz="4" w:space="0" w:color="auto"/>
              <w:right w:val="single" w:sz="4" w:space="0" w:color="auto"/>
            </w:tcBorders>
            <w:shd w:val="clear" w:color="auto" w:fill="FFFFFF"/>
            <w:vAlign w:val="center"/>
          </w:tcPr>
          <w:p w14:paraId="7BD4F2B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the negotiation platform performs the OTC trading check, the agreed date cannot be greater than the current trading day.</w:t>
            </w:r>
          </w:p>
        </w:tc>
      </w:tr>
      <w:tr w:rsidR="00E425AB" w:rsidRPr="00FF4B3B" w14:paraId="4DFF8A77" w14:textId="77777777" w:rsidTr="0054399C">
        <w:trPr>
          <w:trHeight w:val="20"/>
        </w:trPr>
        <w:tc>
          <w:tcPr>
            <w:tcW w:w="420" w:type="pct"/>
            <w:tcBorders>
              <w:top w:val="single" w:sz="4" w:space="0" w:color="auto"/>
              <w:left w:val="single" w:sz="4" w:space="0" w:color="auto"/>
            </w:tcBorders>
            <w:shd w:val="clear" w:color="auto" w:fill="FFFFFF"/>
            <w:vAlign w:val="center"/>
          </w:tcPr>
          <w:p w14:paraId="01A7570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908</w:t>
            </w:r>
          </w:p>
        </w:tc>
        <w:tc>
          <w:tcPr>
            <w:tcW w:w="1562" w:type="pct"/>
            <w:tcBorders>
              <w:top w:val="single" w:sz="4" w:space="0" w:color="auto"/>
              <w:left w:val="single" w:sz="4" w:space="0" w:color="auto"/>
            </w:tcBorders>
            <w:shd w:val="clear" w:color="auto" w:fill="FFFFFF"/>
            <w:vAlign w:val="center"/>
          </w:tcPr>
          <w:p w14:paraId="0BC1567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The agreed date is inconsistent with the spot trading date</w:t>
            </w:r>
          </w:p>
        </w:tc>
        <w:tc>
          <w:tcPr>
            <w:tcW w:w="3018" w:type="pct"/>
            <w:tcBorders>
              <w:top w:val="single" w:sz="4" w:space="0" w:color="auto"/>
              <w:left w:val="single" w:sz="4" w:space="0" w:color="auto"/>
              <w:right w:val="single" w:sz="4" w:space="0" w:color="auto"/>
            </w:tcBorders>
            <w:shd w:val="clear" w:color="auto" w:fill="FFFFFF"/>
            <w:vAlign w:val="center"/>
          </w:tcPr>
          <w:p w14:paraId="1320022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the negotiation platform performs the OTC trading check, the agreed date is inconsistent with the spot trading date.</w:t>
            </w:r>
          </w:p>
        </w:tc>
      </w:tr>
      <w:tr w:rsidR="00E425AB" w:rsidRPr="00FF4B3B" w14:paraId="01197AC7" w14:textId="77777777" w:rsidTr="0054399C">
        <w:trPr>
          <w:trHeight w:val="20"/>
        </w:trPr>
        <w:tc>
          <w:tcPr>
            <w:tcW w:w="420" w:type="pct"/>
            <w:tcBorders>
              <w:top w:val="single" w:sz="4" w:space="0" w:color="auto"/>
              <w:left w:val="single" w:sz="4" w:space="0" w:color="auto"/>
            </w:tcBorders>
            <w:shd w:val="clear" w:color="auto" w:fill="FFFFFF"/>
            <w:vAlign w:val="center"/>
          </w:tcPr>
          <w:p w14:paraId="5F6FD5D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909</w:t>
            </w:r>
          </w:p>
        </w:tc>
        <w:tc>
          <w:tcPr>
            <w:tcW w:w="1562" w:type="pct"/>
            <w:tcBorders>
              <w:top w:val="single" w:sz="4" w:space="0" w:color="auto"/>
              <w:left w:val="single" w:sz="4" w:space="0" w:color="auto"/>
            </w:tcBorders>
            <w:shd w:val="clear" w:color="auto" w:fill="FFFFFF"/>
            <w:vAlign w:val="center"/>
          </w:tcPr>
          <w:p w14:paraId="606AF90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The agreed time cannot be greater than the reporting time</w:t>
            </w:r>
          </w:p>
        </w:tc>
        <w:tc>
          <w:tcPr>
            <w:tcW w:w="3018" w:type="pct"/>
            <w:tcBorders>
              <w:top w:val="single" w:sz="4" w:space="0" w:color="auto"/>
              <w:left w:val="single" w:sz="4" w:space="0" w:color="auto"/>
              <w:right w:val="single" w:sz="4" w:space="0" w:color="auto"/>
            </w:tcBorders>
            <w:shd w:val="clear" w:color="auto" w:fill="FFFFFF"/>
            <w:vAlign w:val="center"/>
          </w:tcPr>
          <w:p w14:paraId="02E0B20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the negotiation platform performs the OTC trading check, the agreed time cannot be greater than the reporting time.</w:t>
            </w:r>
          </w:p>
        </w:tc>
      </w:tr>
      <w:tr w:rsidR="00E425AB" w:rsidRPr="00FF4B3B" w14:paraId="6C62E647" w14:textId="77777777" w:rsidTr="0054399C">
        <w:trPr>
          <w:trHeight w:val="20"/>
        </w:trPr>
        <w:tc>
          <w:tcPr>
            <w:tcW w:w="420" w:type="pct"/>
            <w:tcBorders>
              <w:top w:val="single" w:sz="4" w:space="0" w:color="auto"/>
              <w:left w:val="single" w:sz="4" w:space="0" w:color="auto"/>
            </w:tcBorders>
            <w:shd w:val="clear" w:color="auto" w:fill="FFFFFF"/>
            <w:vAlign w:val="center"/>
          </w:tcPr>
          <w:p w14:paraId="4987D06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910</w:t>
            </w:r>
          </w:p>
        </w:tc>
        <w:tc>
          <w:tcPr>
            <w:tcW w:w="1562" w:type="pct"/>
            <w:tcBorders>
              <w:top w:val="single" w:sz="4" w:space="0" w:color="auto"/>
              <w:left w:val="single" w:sz="4" w:space="0" w:color="auto"/>
            </w:tcBorders>
            <w:shd w:val="clear" w:color="auto" w:fill="FFFFFF"/>
            <w:vAlign w:val="center"/>
          </w:tcPr>
          <w:p w14:paraId="7A53D5E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Currently exchange for physicals reporting cannot be conducted</w:t>
            </w:r>
          </w:p>
        </w:tc>
        <w:tc>
          <w:tcPr>
            <w:tcW w:w="3018" w:type="pct"/>
            <w:tcBorders>
              <w:top w:val="single" w:sz="4" w:space="0" w:color="auto"/>
              <w:left w:val="single" w:sz="4" w:space="0" w:color="auto"/>
              <w:right w:val="single" w:sz="4" w:space="0" w:color="auto"/>
            </w:tcBorders>
            <w:shd w:val="clear" w:color="auto" w:fill="FFFFFF"/>
            <w:vAlign w:val="center"/>
          </w:tcPr>
          <w:p w14:paraId="7D421D1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When the negotiation platform performs the OTC trading check, currently exchange for physicals reporting cannot be conducted.</w:t>
            </w:r>
          </w:p>
        </w:tc>
      </w:tr>
      <w:tr w:rsidR="00E425AB" w:rsidRPr="00FF4B3B" w14:paraId="28DE04BF" w14:textId="77777777" w:rsidTr="0054399C">
        <w:trPr>
          <w:trHeight w:val="20"/>
        </w:trPr>
        <w:tc>
          <w:tcPr>
            <w:tcW w:w="420" w:type="pct"/>
            <w:tcBorders>
              <w:top w:val="single" w:sz="4" w:space="0" w:color="auto"/>
              <w:left w:val="single" w:sz="4" w:space="0" w:color="auto"/>
              <w:bottom w:val="single" w:sz="4" w:space="0" w:color="auto"/>
            </w:tcBorders>
            <w:shd w:val="clear" w:color="auto" w:fill="FFFFFF"/>
            <w:vAlign w:val="center"/>
          </w:tcPr>
          <w:p w14:paraId="2929136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911</w:t>
            </w:r>
          </w:p>
        </w:tc>
        <w:tc>
          <w:tcPr>
            <w:tcW w:w="1562" w:type="pct"/>
            <w:tcBorders>
              <w:top w:val="single" w:sz="4" w:space="0" w:color="auto"/>
              <w:left w:val="single" w:sz="4" w:space="0" w:color="auto"/>
              <w:bottom w:val="single" w:sz="4" w:space="0" w:color="auto"/>
            </w:tcBorders>
            <w:shd w:val="clear" w:color="auto" w:fill="FFFFFF"/>
            <w:vAlign w:val="center"/>
          </w:tcPr>
          <w:p w14:paraId="27DB0A2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Spot trade number: repeated with the exchange for physicals reporting on the </w:t>
            </w:r>
            <w:r w:rsidRPr="00FF4B3B">
              <w:rPr>
                <w:rFonts w:ascii="Times New Roman" w:eastAsia="宋体" w:hAnsi="Times New Roman" w:cs="Times New Roman"/>
                <w:sz w:val="18"/>
                <w:szCs w:val="18"/>
              </w:rPr>
              <w:lastRenderedPageBreak/>
              <w:t>same day</w:t>
            </w:r>
          </w:p>
        </w:tc>
        <w:tc>
          <w:tcPr>
            <w:tcW w:w="3018" w:type="pct"/>
            <w:tcBorders>
              <w:top w:val="single" w:sz="4" w:space="0" w:color="auto"/>
              <w:left w:val="single" w:sz="4" w:space="0" w:color="auto"/>
              <w:bottom w:val="single" w:sz="4" w:space="0" w:color="auto"/>
              <w:right w:val="single" w:sz="4" w:space="0" w:color="auto"/>
            </w:tcBorders>
            <w:shd w:val="clear" w:color="auto" w:fill="FFFFFF"/>
            <w:vAlign w:val="center"/>
          </w:tcPr>
          <w:p w14:paraId="19212D9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lastRenderedPageBreak/>
              <w:t>When the negotiation platform performs the OTC trading check, the spot trade number is repeated with the exchange for physicals reporting on the same day</w:t>
            </w:r>
          </w:p>
        </w:tc>
      </w:tr>
    </w:tbl>
    <w:p w14:paraId="6868CA88"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br w:type="page"/>
      </w:r>
    </w:p>
    <w:tbl>
      <w:tblPr>
        <w:tblOverlap w:val="never"/>
        <w:tblW w:w="5000" w:type="pct"/>
        <w:tblCellMar>
          <w:left w:w="10" w:type="dxa"/>
          <w:right w:w="10" w:type="dxa"/>
        </w:tblCellMar>
        <w:tblLook w:val="04A0" w:firstRow="1" w:lastRow="0" w:firstColumn="1" w:lastColumn="0" w:noHBand="0" w:noVBand="1"/>
      </w:tblPr>
      <w:tblGrid>
        <w:gridCol w:w="809"/>
        <w:gridCol w:w="3008"/>
        <w:gridCol w:w="5812"/>
      </w:tblGrid>
      <w:tr w:rsidR="00E425AB" w:rsidRPr="00FF4B3B" w14:paraId="4CCACD47" w14:textId="77777777" w:rsidTr="0054399C">
        <w:trPr>
          <w:trHeight w:val="20"/>
        </w:trPr>
        <w:tc>
          <w:tcPr>
            <w:tcW w:w="420" w:type="pct"/>
            <w:tcBorders>
              <w:top w:val="single" w:sz="4" w:space="0" w:color="auto"/>
              <w:left w:val="single" w:sz="4" w:space="0" w:color="auto"/>
            </w:tcBorders>
            <w:shd w:val="clear" w:color="auto" w:fill="E0E0E0"/>
            <w:vAlign w:val="center"/>
          </w:tcPr>
          <w:p w14:paraId="172EB79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lastRenderedPageBreak/>
              <w:t>Error No.</w:t>
            </w:r>
          </w:p>
        </w:tc>
        <w:tc>
          <w:tcPr>
            <w:tcW w:w="1562" w:type="pct"/>
            <w:tcBorders>
              <w:top w:val="single" w:sz="4" w:space="0" w:color="auto"/>
              <w:left w:val="single" w:sz="4" w:space="0" w:color="auto"/>
            </w:tcBorders>
            <w:shd w:val="clear" w:color="auto" w:fill="E0E0E0"/>
            <w:vAlign w:val="center"/>
          </w:tcPr>
          <w:p w14:paraId="76471E08" w14:textId="77777777" w:rsidR="00E425AB" w:rsidRPr="00FF4B3B" w:rsidRDefault="00E425AB">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lang w:eastAsia="zh-CN"/>
              </w:rPr>
            </w:pPr>
            <w:r w:rsidRPr="00FF4B3B">
              <w:rPr>
                <w:rFonts w:ascii="Times New Roman" w:eastAsia="宋体" w:hAnsi="Times New Roman" w:cs="Times New Roman"/>
              </w:rPr>
              <w:t xml:space="preserve">Error </w:t>
            </w:r>
            <w:r w:rsidR="00205F0A" w:rsidRPr="00FF4B3B">
              <w:rPr>
                <w:rFonts w:ascii="Times New Roman" w:eastAsia="宋体" w:hAnsi="Times New Roman" w:cs="Times New Roman" w:hint="eastAsia"/>
                <w:lang w:eastAsia="zh-CN"/>
              </w:rPr>
              <w:t>info</w:t>
            </w:r>
          </w:p>
        </w:tc>
        <w:tc>
          <w:tcPr>
            <w:tcW w:w="3018" w:type="pct"/>
            <w:tcBorders>
              <w:top w:val="single" w:sz="4" w:space="0" w:color="auto"/>
              <w:left w:val="single" w:sz="4" w:space="0" w:color="auto"/>
              <w:right w:val="single" w:sz="4" w:space="0" w:color="auto"/>
            </w:tcBorders>
            <w:shd w:val="clear" w:color="auto" w:fill="E0E0E0"/>
            <w:vAlign w:val="center"/>
          </w:tcPr>
          <w:p w14:paraId="21581FD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Cause</w:t>
            </w:r>
          </w:p>
        </w:tc>
      </w:tr>
      <w:tr w:rsidR="00E425AB" w:rsidRPr="00FF4B3B" w14:paraId="15F820E1" w14:textId="77777777" w:rsidTr="0054399C">
        <w:trPr>
          <w:trHeight w:val="20"/>
        </w:trPr>
        <w:tc>
          <w:tcPr>
            <w:tcW w:w="420" w:type="pct"/>
            <w:tcBorders>
              <w:top w:val="single" w:sz="4" w:space="0" w:color="auto"/>
              <w:left w:val="single" w:sz="4" w:space="0" w:color="auto"/>
            </w:tcBorders>
            <w:shd w:val="clear" w:color="auto" w:fill="FFFFFF"/>
            <w:vAlign w:val="center"/>
          </w:tcPr>
          <w:p w14:paraId="1B3209E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912</w:t>
            </w:r>
          </w:p>
        </w:tc>
        <w:tc>
          <w:tcPr>
            <w:tcW w:w="1562" w:type="pct"/>
            <w:tcBorders>
              <w:top w:val="single" w:sz="4" w:space="0" w:color="auto"/>
              <w:left w:val="single" w:sz="4" w:space="0" w:color="auto"/>
            </w:tcBorders>
            <w:shd w:val="clear" w:color="auto" w:fill="FFFFFF"/>
            <w:vAlign w:val="center"/>
          </w:tcPr>
          <w:p w14:paraId="69B2354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Spot trade number... repeated with the exchange for physicals reporting of the previous date</w:t>
            </w:r>
          </w:p>
        </w:tc>
        <w:tc>
          <w:tcPr>
            <w:tcW w:w="3018" w:type="pct"/>
            <w:tcBorders>
              <w:top w:val="single" w:sz="4" w:space="0" w:color="auto"/>
              <w:left w:val="single" w:sz="4" w:space="0" w:color="auto"/>
              <w:right w:val="single" w:sz="4" w:space="0" w:color="auto"/>
            </w:tcBorders>
            <w:shd w:val="clear" w:color="auto" w:fill="FFFFFF"/>
            <w:vAlign w:val="center"/>
          </w:tcPr>
          <w:p w14:paraId="74B319F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the negotiation platform performs the OTC trading check, the spot trade number is repeated with the exchange for physicals reporting of the previous date</w:t>
            </w:r>
          </w:p>
        </w:tc>
      </w:tr>
      <w:tr w:rsidR="00E425AB" w:rsidRPr="00FF4B3B" w14:paraId="212E5023" w14:textId="77777777" w:rsidTr="0054399C">
        <w:trPr>
          <w:trHeight w:val="20"/>
        </w:trPr>
        <w:tc>
          <w:tcPr>
            <w:tcW w:w="420" w:type="pct"/>
            <w:tcBorders>
              <w:top w:val="single" w:sz="4" w:space="0" w:color="auto"/>
              <w:left w:val="single" w:sz="4" w:space="0" w:color="auto"/>
            </w:tcBorders>
            <w:shd w:val="clear" w:color="auto" w:fill="FFFFFF"/>
            <w:vAlign w:val="center"/>
          </w:tcPr>
          <w:p w14:paraId="6B120CD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913</w:t>
            </w:r>
          </w:p>
        </w:tc>
        <w:tc>
          <w:tcPr>
            <w:tcW w:w="1562" w:type="pct"/>
            <w:tcBorders>
              <w:top w:val="single" w:sz="4" w:space="0" w:color="auto"/>
              <w:left w:val="single" w:sz="4" w:space="0" w:color="auto"/>
            </w:tcBorders>
            <w:shd w:val="clear" w:color="auto" w:fill="FFFFFF"/>
            <w:vAlign w:val="center"/>
          </w:tcPr>
          <w:p w14:paraId="2E844BC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The client numbers of the two parties cannot be the same</w:t>
            </w:r>
          </w:p>
        </w:tc>
        <w:tc>
          <w:tcPr>
            <w:tcW w:w="3018" w:type="pct"/>
            <w:tcBorders>
              <w:top w:val="single" w:sz="4" w:space="0" w:color="auto"/>
              <w:left w:val="single" w:sz="4" w:space="0" w:color="auto"/>
              <w:right w:val="single" w:sz="4" w:space="0" w:color="auto"/>
            </w:tcBorders>
            <w:shd w:val="clear" w:color="auto" w:fill="FFFFFF"/>
            <w:vAlign w:val="center"/>
          </w:tcPr>
          <w:p w14:paraId="245D0FA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the negotiation platform performs the OTC trading check, the client numbers of the two parties cannot be the same.</w:t>
            </w:r>
          </w:p>
        </w:tc>
      </w:tr>
      <w:tr w:rsidR="00E425AB" w:rsidRPr="00FF4B3B" w14:paraId="11B9EE3B" w14:textId="77777777" w:rsidTr="0054399C">
        <w:trPr>
          <w:trHeight w:val="20"/>
        </w:trPr>
        <w:tc>
          <w:tcPr>
            <w:tcW w:w="420" w:type="pct"/>
            <w:tcBorders>
              <w:top w:val="single" w:sz="4" w:space="0" w:color="auto"/>
              <w:left w:val="single" w:sz="4" w:space="0" w:color="auto"/>
            </w:tcBorders>
            <w:shd w:val="clear" w:color="auto" w:fill="FFFFFF"/>
            <w:vAlign w:val="center"/>
          </w:tcPr>
          <w:p w14:paraId="08C519B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914</w:t>
            </w:r>
          </w:p>
        </w:tc>
        <w:tc>
          <w:tcPr>
            <w:tcW w:w="1562" w:type="pct"/>
            <w:tcBorders>
              <w:top w:val="single" w:sz="4" w:space="0" w:color="auto"/>
              <w:left w:val="single" w:sz="4" w:space="0" w:color="auto"/>
            </w:tcBorders>
            <w:shd w:val="clear" w:color="auto" w:fill="FFFFFF"/>
            <w:vAlign w:val="center"/>
          </w:tcPr>
          <w:p w14:paraId="0C787AD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Multiple spot trades’ directions in exchange for physicals are inconsistent</w:t>
            </w:r>
          </w:p>
        </w:tc>
        <w:tc>
          <w:tcPr>
            <w:tcW w:w="3018" w:type="pct"/>
            <w:tcBorders>
              <w:top w:val="single" w:sz="4" w:space="0" w:color="auto"/>
              <w:left w:val="single" w:sz="4" w:space="0" w:color="auto"/>
              <w:right w:val="single" w:sz="4" w:space="0" w:color="auto"/>
            </w:tcBorders>
            <w:shd w:val="clear" w:color="auto" w:fill="FFFFFF"/>
            <w:vAlign w:val="center"/>
          </w:tcPr>
          <w:p w14:paraId="050E540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negotiating the platform to do OTC transaction inspection, multiple spot trades’ directions in exchange for physicals are inconsistent</w:t>
            </w:r>
          </w:p>
        </w:tc>
      </w:tr>
      <w:tr w:rsidR="00E425AB" w:rsidRPr="00FF4B3B" w14:paraId="60809447" w14:textId="77777777" w:rsidTr="0054399C">
        <w:trPr>
          <w:trHeight w:val="20"/>
        </w:trPr>
        <w:tc>
          <w:tcPr>
            <w:tcW w:w="420" w:type="pct"/>
            <w:tcBorders>
              <w:top w:val="single" w:sz="4" w:space="0" w:color="auto"/>
              <w:left w:val="single" w:sz="4" w:space="0" w:color="auto"/>
            </w:tcBorders>
            <w:shd w:val="clear" w:color="auto" w:fill="FFFFFF"/>
            <w:vAlign w:val="center"/>
          </w:tcPr>
          <w:p w14:paraId="24F4F99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915</w:t>
            </w:r>
          </w:p>
        </w:tc>
        <w:tc>
          <w:tcPr>
            <w:tcW w:w="1562" w:type="pct"/>
            <w:tcBorders>
              <w:top w:val="single" w:sz="4" w:space="0" w:color="auto"/>
              <w:left w:val="single" w:sz="4" w:space="0" w:color="auto"/>
            </w:tcBorders>
            <w:shd w:val="clear" w:color="auto" w:fill="FFFFFF"/>
            <w:vAlign w:val="center"/>
          </w:tcPr>
          <w:p w14:paraId="651708F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In the exchange for physicals reporting, the spot trades’ direction is wrong.</w:t>
            </w:r>
          </w:p>
        </w:tc>
        <w:tc>
          <w:tcPr>
            <w:tcW w:w="3018" w:type="pct"/>
            <w:tcBorders>
              <w:top w:val="single" w:sz="4" w:space="0" w:color="auto"/>
              <w:left w:val="single" w:sz="4" w:space="0" w:color="auto"/>
              <w:right w:val="single" w:sz="4" w:space="0" w:color="auto"/>
            </w:tcBorders>
            <w:shd w:val="clear" w:color="auto" w:fill="FFFFFF"/>
            <w:vAlign w:val="center"/>
          </w:tcPr>
          <w:p w14:paraId="3FC0BF8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the negotiation platform performs the OTC trading check, in the exchange for physicals reporting, the spot trades’ direction is wrong.</w:t>
            </w:r>
          </w:p>
        </w:tc>
      </w:tr>
      <w:tr w:rsidR="00E425AB" w:rsidRPr="00FF4B3B" w14:paraId="06D0F50F" w14:textId="77777777" w:rsidTr="0054399C">
        <w:trPr>
          <w:trHeight w:val="20"/>
        </w:trPr>
        <w:tc>
          <w:tcPr>
            <w:tcW w:w="420" w:type="pct"/>
            <w:tcBorders>
              <w:top w:val="single" w:sz="4" w:space="0" w:color="auto"/>
              <w:left w:val="single" w:sz="4" w:space="0" w:color="auto"/>
            </w:tcBorders>
            <w:shd w:val="clear" w:color="auto" w:fill="FFFFFF"/>
            <w:vAlign w:val="center"/>
          </w:tcPr>
          <w:p w14:paraId="3FC559C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916</w:t>
            </w:r>
          </w:p>
        </w:tc>
        <w:tc>
          <w:tcPr>
            <w:tcW w:w="1562" w:type="pct"/>
            <w:tcBorders>
              <w:top w:val="single" w:sz="4" w:space="0" w:color="auto"/>
              <w:left w:val="single" w:sz="4" w:space="0" w:color="auto"/>
            </w:tcBorders>
            <w:shd w:val="clear" w:color="auto" w:fill="FFFFFF"/>
            <w:vAlign w:val="center"/>
          </w:tcPr>
          <w:p w14:paraId="11114BE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In the exchange for physicals reporting, the futures trades’ direction is wrong.</w:t>
            </w:r>
          </w:p>
        </w:tc>
        <w:tc>
          <w:tcPr>
            <w:tcW w:w="3018" w:type="pct"/>
            <w:tcBorders>
              <w:top w:val="single" w:sz="4" w:space="0" w:color="auto"/>
              <w:left w:val="single" w:sz="4" w:space="0" w:color="auto"/>
              <w:right w:val="single" w:sz="4" w:space="0" w:color="auto"/>
            </w:tcBorders>
            <w:shd w:val="clear" w:color="auto" w:fill="FFFFFF"/>
            <w:vAlign w:val="center"/>
          </w:tcPr>
          <w:p w14:paraId="5F98DFD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the negotiation platform performs the OTC trading check, in the exchange for physicals reporting, the futures trades’ direction is wrong.</w:t>
            </w:r>
          </w:p>
        </w:tc>
      </w:tr>
      <w:tr w:rsidR="00E425AB" w:rsidRPr="00FF4B3B" w14:paraId="21170EF0" w14:textId="77777777" w:rsidTr="0054399C">
        <w:trPr>
          <w:trHeight w:val="20"/>
        </w:trPr>
        <w:tc>
          <w:tcPr>
            <w:tcW w:w="420" w:type="pct"/>
            <w:tcBorders>
              <w:top w:val="single" w:sz="4" w:space="0" w:color="auto"/>
              <w:left w:val="single" w:sz="4" w:space="0" w:color="auto"/>
            </w:tcBorders>
            <w:shd w:val="clear" w:color="auto" w:fill="FFFFFF"/>
            <w:vAlign w:val="center"/>
          </w:tcPr>
          <w:p w14:paraId="1955F6C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917</w:t>
            </w:r>
          </w:p>
        </w:tc>
        <w:tc>
          <w:tcPr>
            <w:tcW w:w="1562" w:type="pct"/>
            <w:tcBorders>
              <w:top w:val="single" w:sz="4" w:space="0" w:color="auto"/>
              <w:left w:val="single" w:sz="4" w:space="0" w:color="auto"/>
            </w:tcBorders>
            <w:shd w:val="clear" w:color="auto" w:fill="FFFFFF"/>
            <w:vAlign w:val="center"/>
          </w:tcPr>
          <w:p w14:paraId="11E8D7D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In the exchange for physicals reporting, the directions of spot futures trades are the same</w:t>
            </w:r>
          </w:p>
        </w:tc>
        <w:tc>
          <w:tcPr>
            <w:tcW w:w="3018" w:type="pct"/>
            <w:tcBorders>
              <w:top w:val="single" w:sz="4" w:space="0" w:color="auto"/>
              <w:left w:val="single" w:sz="4" w:space="0" w:color="auto"/>
              <w:right w:val="single" w:sz="4" w:space="0" w:color="auto"/>
            </w:tcBorders>
            <w:shd w:val="clear" w:color="auto" w:fill="FFFFFF"/>
            <w:vAlign w:val="center"/>
          </w:tcPr>
          <w:p w14:paraId="2CADC2C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the negotiation platform performs the OTC trading check, In the exchange for physicals reporting, the directions of spot futures trades are the same</w:t>
            </w:r>
          </w:p>
        </w:tc>
      </w:tr>
      <w:tr w:rsidR="00E425AB" w:rsidRPr="00FF4B3B" w14:paraId="0416FDEE" w14:textId="77777777" w:rsidTr="0054399C">
        <w:trPr>
          <w:trHeight w:val="20"/>
        </w:trPr>
        <w:tc>
          <w:tcPr>
            <w:tcW w:w="420" w:type="pct"/>
            <w:tcBorders>
              <w:top w:val="single" w:sz="4" w:space="0" w:color="auto"/>
              <w:left w:val="single" w:sz="4" w:space="0" w:color="auto"/>
            </w:tcBorders>
            <w:shd w:val="clear" w:color="auto" w:fill="FFFFFF"/>
            <w:vAlign w:val="center"/>
          </w:tcPr>
          <w:p w14:paraId="0CA4C63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918</w:t>
            </w:r>
          </w:p>
        </w:tc>
        <w:tc>
          <w:tcPr>
            <w:tcW w:w="1562" w:type="pct"/>
            <w:tcBorders>
              <w:top w:val="single" w:sz="4" w:space="0" w:color="auto"/>
              <w:left w:val="single" w:sz="4" w:space="0" w:color="auto"/>
            </w:tcBorders>
            <w:shd w:val="clear" w:color="auto" w:fill="FFFFFF"/>
            <w:vAlign w:val="center"/>
          </w:tcPr>
          <w:p w14:paraId="2854C1D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Spot...cannot be included in the exchange for physicals</w:t>
            </w:r>
          </w:p>
        </w:tc>
        <w:tc>
          <w:tcPr>
            <w:tcW w:w="3018" w:type="pct"/>
            <w:tcBorders>
              <w:top w:val="single" w:sz="4" w:space="0" w:color="auto"/>
              <w:left w:val="single" w:sz="4" w:space="0" w:color="auto"/>
              <w:right w:val="single" w:sz="4" w:space="0" w:color="auto"/>
            </w:tcBorders>
            <w:shd w:val="clear" w:color="auto" w:fill="FFFFFF"/>
            <w:vAlign w:val="center"/>
          </w:tcPr>
          <w:p w14:paraId="569DF04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the negotiation platform performs the OTC trading check, the spot cannot be included in the exchange for physicals</w:t>
            </w:r>
          </w:p>
        </w:tc>
      </w:tr>
      <w:tr w:rsidR="00E425AB" w:rsidRPr="00FF4B3B" w14:paraId="7C707929" w14:textId="77777777" w:rsidTr="0054399C">
        <w:trPr>
          <w:trHeight w:val="20"/>
        </w:trPr>
        <w:tc>
          <w:tcPr>
            <w:tcW w:w="420" w:type="pct"/>
            <w:tcBorders>
              <w:top w:val="single" w:sz="4" w:space="0" w:color="auto"/>
              <w:left w:val="single" w:sz="4" w:space="0" w:color="auto"/>
            </w:tcBorders>
            <w:shd w:val="clear" w:color="auto" w:fill="FFFFFF"/>
            <w:vAlign w:val="center"/>
          </w:tcPr>
          <w:p w14:paraId="011840C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919</w:t>
            </w:r>
          </w:p>
        </w:tc>
        <w:tc>
          <w:tcPr>
            <w:tcW w:w="1562" w:type="pct"/>
            <w:tcBorders>
              <w:top w:val="single" w:sz="4" w:space="0" w:color="auto"/>
              <w:left w:val="single" w:sz="4" w:space="0" w:color="auto"/>
            </w:tcBorders>
            <w:shd w:val="clear" w:color="auto" w:fill="FFFFFF"/>
            <w:vAlign w:val="center"/>
          </w:tcPr>
          <w:p w14:paraId="1A7A817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Unincorporated investors cannot conclude a transaction by means of exchange for physicals</w:t>
            </w:r>
          </w:p>
        </w:tc>
        <w:tc>
          <w:tcPr>
            <w:tcW w:w="3018" w:type="pct"/>
            <w:tcBorders>
              <w:top w:val="single" w:sz="4" w:space="0" w:color="auto"/>
              <w:left w:val="single" w:sz="4" w:space="0" w:color="auto"/>
              <w:right w:val="single" w:sz="4" w:space="0" w:color="auto"/>
            </w:tcBorders>
            <w:shd w:val="clear" w:color="auto" w:fill="FFFFFF"/>
            <w:vAlign w:val="center"/>
          </w:tcPr>
          <w:p w14:paraId="68C5844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the negotiation platform performs the OTC trading check, unincorporated investors cannot conclude a transaction by means of exchange for physicals</w:t>
            </w:r>
          </w:p>
        </w:tc>
      </w:tr>
      <w:tr w:rsidR="00E425AB" w:rsidRPr="00FF4B3B" w14:paraId="0397BD72" w14:textId="77777777" w:rsidTr="0054399C">
        <w:trPr>
          <w:trHeight w:val="20"/>
        </w:trPr>
        <w:tc>
          <w:tcPr>
            <w:tcW w:w="420" w:type="pct"/>
            <w:tcBorders>
              <w:top w:val="single" w:sz="4" w:space="0" w:color="auto"/>
              <w:left w:val="single" w:sz="4" w:space="0" w:color="auto"/>
            </w:tcBorders>
            <w:shd w:val="clear" w:color="auto" w:fill="FFFFFF"/>
            <w:vAlign w:val="center"/>
          </w:tcPr>
          <w:p w14:paraId="01E5087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920</w:t>
            </w:r>
          </w:p>
        </w:tc>
        <w:tc>
          <w:tcPr>
            <w:tcW w:w="1562" w:type="pct"/>
            <w:tcBorders>
              <w:top w:val="single" w:sz="4" w:space="0" w:color="auto"/>
              <w:left w:val="single" w:sz="4" w:space="0" w:color="auto"/>
            </w:tcBorders>
            <w:shd w:val="clear" w:color="auto" w:fill="FFFFFF"/>
            <w:vAlign w:val="center"/>
          </w:tcPr>
          <w:p w14:paraId="4A83812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(Specific reasons for failure to pass the Exchange’s check)</w:t>
            </w:r>
          </w:p>
        </w:tc>
        <w:tc>
          <w:tcPr>
            <w:tcW w:w="3018" w:type="pct"/>
            <w:tcBorders>
              <w:top w:val="single" w:sz="4" w:space="0" w:color="auto"/>
              <w:left w:val="single" w:sz="4" w:space="0" w:color="auto"/>
              <w:right w:val="single" w:sz="4" w:space="0" w:color="auto"/>
            </w:tcBorders>
            <w:shd w:val="clear" w:color="auto" w:fill="FFFFFF"/>
            <w:vAlign w:val="center"/>
          </w:tcPr>
          <w:p w14:paraId="31FE4B33" w14:textId="77777777" w:rsidR="00E425AB" w:rsidRPr="00FF4B3B" w:rsidRDefault="00E425AB">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 xml:space="preserve">When the Exchange failed to pass the check, the business personnel manually enter the error </w:t>
            </w:r>
            <w:r w:rsidR="00205F0A" w:rsidRPr="00FF4B3B">
              <w:rPr>
                <w:rFonts w:ascii="Times New Roman" w:eastAsia="宋体" w:hAnsi="Times New Roman" w:cs="Times New Roman" w:hint="eastAsia"/>
                <w:lang w:eastAsia="zh-CN"/>
              </w:rPr>
              <w:t>info</w:t>
            </w:r>
            <w:r w:rsidRPr="00FF4B3B">
              <w:rPr>
                <w:rFonts w:ascii="Times New Roman" w:eastAsia="宋体" w:hAnsi="Times New Roman" w:cs="Times New Roman"/>
              </w:rPr>
              <w:t>.</w:t>
            </w:r>
          </w:p>
        </w:tc>
      </w:tr>
      <w:tr w:rsidR="00E425AB" w:rsidRPr="00FF4B3B" w14:paraId="4DCD518D" w14:textId="77777777" w:rsidTr="0054399C">
        <w:trPr>
          <w:trHeight w:val="20"/>
        </w:trPr>
        <w:tc>
          <w:tcPr>
            <w:tcW w:w="420" w:type="pct"/>
            <w:tcBorders>
              <w:top w:val="single" w:sz="4" w:space="0" w:color="auto"/>
              <w:left w:val="single" w:sz="4" w:space="0" w:color="auto"/>
            </w:tcBorders>
            <w:shd w:val="clear" w:color="auto" w:fill="FFFFFF"/>
            <w:vAlign w:val="center"/>
          </w:tcPr>
          <w:p w14:paraId="6F4B70B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951</w:t>
            </w:r>
          </w:p>
        </w:tc>
        <w:tc>
          <w:tcPr>
            <w:tcW w:w="1562" w:type="pct"/>
            <w:tcBorders>
              <w:top w:val="single" w:sz="4" w:space="0" w:color="auto"/>
              <w:left w:val="single" w:sz="4" w:space="0" w:color="auto"/>
            </w:tcBorders>
            <w:shd w:val="clear" w:color="auto" w:fill="FFFFFF"/>
            <w:vAlign w:val="center"/>
          </w:tcPr>
          <w:p w14:paraId="3C2F0B92" w14:textId="77777777" w:rsidR="00E425AB" w:rsidRPr="00FF4B3B" w:rsidRDefault="00205F0A"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Member</w:t>
            </w:r>
            <w:r w:rsidR="00E425AB" w:rsidRPr="00FF4B3B">
              <w:rPr>
                <w:rFonts w:ascii="Times New Roman" w:eastAsia="宋体" w:hAnsi="Times New Roman" w:cs="Times New Roman"/>
              </w:rPr>
              <w:t>s are not allowed to participate in the trade of exchange for physicals</w:t>
            </w:r>
          </w:p>
        </w:tc>
        <w:tc>
          <w:tcPr>
            <w:tcW w:w="3018" w:type="pct"/>
            <w:tcBorders>
              <w:top w:val="single" w:sz="4" w:space="0" w:color="auto"/>
              <w:left w:val="single" w:sz="4" w:space="0" w:color="auto"/>
              <w:right w:val="single" w:sz="4" w:space="0" w:color="auto"/>
            </w:tcBorders>
            <w:shd w:val="clear" w:color="auto" w:fill="FFFFFF"/>
            <w:vAlign w:val="center"/>
          </w:tcPr>
          <w:p w14:paraId="73DBAEC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 xml:space="preserve">When the negotiation platform performs the OTC trading check, the </w:t>
            </w:r>
            <w:r w:rsidR="00205F0A" w:rsidRPr="00FF4B3B">
              <w:rPr>
                <w:rFonts w:ascii="Times New Roman" w:eastAsia="宋体" w:hAnsi="Times New Roman" w:cs="Times New Roman"/>
              </w:rPr>
              <w:t>member</w:t>
            </w:r>
            <w:r w:rsidRPr="00FF4B3B">
              <w:rPr>
                <w:rFonts w:ascii="Times New Roman" w:eastAsia="宋体" w:hAnsi="Times New Roman" w:cs="Times New Roman"/>
              </w:rPr>
              <w:t xml:space="preserve"> is not allowed to participate in the trade of exchange for physicals</w:t>
            </w:r>
          </w:p>
        </w:tc>
      </w:tr>
      <w:tr w:rsidR="00E425AB" w:rsidRPr="00FF4B3B" w14:paraId="1FB0388F" w14:textId="77777777" w:rsidTr="0054399C">
        <w:trPr>
          <w:trHeight w:val="20"/>
        </w:trPr>
        <w:tc>
          <w:tcPr>
            <w:tcW w:w="420" w:type="pct"/>
            <w:tcBorders>
              <w:top w:val="single" w:sz="4" w:space="0" w:color="auto"/>
              <w:left w:val="single" w:sz="4" w:space="0" w:color="auto"/>
            </w:tcBorders>
            <w:shd w:val="clear" w:color="auto" w:fill="FFFFFF"/>
            <w:vAlign w:val="center"/>
          </w:tcPr>
          <w:p w14:paraId="58BE63D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952</w:t>
            </w:r>
          </w:p>
        </w:tc>
        <w:tc>
          <w:tcPr>
            <w:tcW w:w="1562" w:type="pct"/>
            <w:tcBorders>
              <w:top w:val="single" w:sz="4" w:space="0" w:color="auto"/>
              <w:left w:val="single" w:sz="4" w:space="0" w:color="auto"/>
            </w:tcBorders>
            <w:shd w:val="clear" w:color="auto" w:fill="FFFFFF"/>
            <w:vAlign w:val="center"/>
          </w:tcPr>
          <w:p w14:paraId="1B0A06B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Clients are not allowed to participate in the trade of exchange for physicals</w:t>
            </w:r>
          </w:p>
        </w:tc>
        <w:tc>
          <w:tcPr>
            <w:tcW w:w="3018" w:type="pct"/>
            <w:tcBorders>
              <w:top w:val="single" w:sz="4" w:space="0" w:color="auto"/>
              <w:left w:val="single" w:sz="4" w:space="0" w:color="auto"/>
              <w:right w:val="single" w:sz="4" w:space="0" w:color="auto"/>
            </w:tcBorders>
            <w:shd w:val="clear" w:color="auto" w:fill="FFFFFF"/>
            <w:vAlign w:val="center"/>
          </w:tcPr>
          <w:p w14:paraId="6AB0E78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When the negotiation platform performs the OTC trading check, the client is not allowed to participate in the trade of exchange for physicals.</w:t>
            </w:r>
          </w:p>
        </w:tc>
      </w:tr>
      <w:tr w:rsidR="00E425AB" w:rsidRPr="00FF4B3B" w14:paraId="103DD307" w14:textId="77777777" w:rsidTr="0054399C">
        <w:trPr>
          <w:trHeight w:val="20"/>
        </w:trPr>
        <w:tc>
          <w:tcPr>
            <w:tcW w:w="420" w:type="pct"/>
            <w:tcBorders>
              <w:top w:val="single" w:sz="4" w:space="0" w:color="auto"/>
              <w:left w:val="single" w:sz="4" w:space="0" w:color="auto"/>
              <w:bottom w:val="single" w:sz="4" w:space="0" w:color="auto"/>
            </w:tcBorders>
            <w:shd w:val="clear" w:color="auto" w:fill="FFFFFF"/>
            <w:vAlign w:val="center"/>
          </w:tcPr>
          <w:p w14:paraId="4676971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954</w:t>
            </w:r>
          </w:p>
        </w:tc>
        <w:tc>
          <w:tcPr>
            <w:tcW w:w="1562" w:type="pct"/>
            <w:tcBorders>
              <w:top w:val="single" w:sz="4" w:space="0" w:color="auto"/>
              <w:left w:val="single" w:sz="4" w:space="0" w:color="auto"/>
              <w:bottom w:val="single" w:sz="4" w:space="0" w:color="auto"/>
            </w:tcBorders>
            <w:shd w:val="clear" w:color="auto" w:fill="FFFFFF"/>
            <w:vAlign w:val="center"/>
          </w:tcPr>
          <w:p w14:paraId="4E8F690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Client…no trading rights</w:t>
            </w:r>
          </w:p>
        </w:tc>
        <w:tc>
          <w:tcPr>
            <w:tcW w:w="3018" w:type="pct"/>
            <w:tcBorders>
              <w:top w:val="single" w:sz="4" w:space="0" w:color="auto"/>
              <w:left w:val="single" w:sz="4" w:space="0" w:color="auto"/>
              <w:bottom w:val="single" w:sz="4" w:space="0" w:color="auto"/>
              <w:right w:val="single" w:sz="4" w:space="0" w:color="auto"/>
            </w:tcBorders>
            <w:shd w:val="clear" w:color="auto" w:fill="FFFFFF"/>
            <w:vAlign w:val="center"/>
          </w:tcPr>
          <w:p w14:paraId="6EBE292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The client has no trading rights when the negotiation platform performs the OTC trading check</w:t>
            </w:r>
          </w:p>
        </w:tc>
      </w:tr>
    </w:tbl>
    <w:p w14:paraId="2ED571CF" w14:textId="77777777" w:rsidR="00E425AB" w:rsidRPr="00FF4B3B" w:rsidRDefault="00E425AB" w:rsidP="0054399C">
      <w:pPr>
        <w:pStyle w:val="2"/>
        <w:spacing w:before="48" w:after="48"/>
        <w:rPr>
          <w:rFonts w:ascii="Times New Roman" w:hAnsi="Times New Roman" w:cs="Times New Roman"/>
        </w:rPr>
      </w:pPr>
      <w:bookmarkStart w:id="359" w:name="_Toc8401134"/>
      <w:r w:rsidRPr="00FF4B3B">
        <w:rPr>
          <w:rFonts w:ascii="Times New Roman" w:hAnsi="Times New Roman" w:cs="Times New Roman"/>
        </w:rPr>
        <w:t>8.2</w:t>
      </w:r>
      <w:r w:rsidRPr="00FF4B3B">
        <w:rPr>
          <w:rFonts w:ascii="Times New Roman" w:hAnsi="Times New Roman" w:cs="Times New Roman"/>
          <w:b w:val="0"/>
          <w:bCs w:val="0"/>
        </w:rPr>
        <w:tab/>
      </w:r>
      <w:r w:rsidRPr="00FF4B3B">
        <w:rPr>
          <w:rFonts w:ascii="Times New Roman" w:hAnsi="Times New Roman" w:cs="Times New Roman"/>
        </w:rPr>
        <w:t>List of Enumerated Codes</w:t>
      </w:r>
      <w:bookmarkEnd w:id="359"/>
    </w:p>
    <w:tbl>
      <w:tblPr>
        <w:tblOverlap w:val="never"/>
        <w:tblW w:w="5000" w:type="pct"/>
        <w:tblCellMar>
          <w:left w:w="10" w:type="dxa"/>
          <w:right w:w="10" w:type="dxa"/>
        </w:tblCellMar>
        <w:tblLook w:val="04A0" w:firstRow="1" w:lastRow="0" w:firstColumn="1" w:lastColumn="0" w:noHBand="0" w:noVBand="1"/>
      </w:tblPr>
      <w:tblGrid>
        <w:gridCol w:w="875"/>
        <w:gridCol w:w="1157"/>
        <w:gridCol w:w="1142"/>
        <w:gridCol w:w="1551"/>
        <w:gridCol w:w="2090"/>
        <w:gridCol w:w="2131"/>
        <w:gridCol w:w="683"/>
      </w:tblGrid>
      <w:tr w:rsidR="00E425AB" w:rsidRPr="00FF4B3B" w14:paraId="147D1967" w14:textId="77777777" w:rsidTr="0054399C">
        <w:trPr>
          <w:trHeight w:val="20"/>
        </w:trPr>
        <w:tc>
          <w:tcPr>
            <w:tcW w:w="382" w:type="pct"/>
            <w:tcBorders>
              <w:top w:val="single" w:sz="4" w:space="0" w:color="auto"/>
              <w:left w:val="single" w:sz="4" w:space="0" w:color="auto"/>
            </w:tcBorders>
            <w:shd w:val="clear" w:color="auto" w:fill="E0E0E0"/>
            <w:vAlign w:val="center"/>
          </w:tcPr>
          <w:p w14:paraId="4D7BE9D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Sequence number</w:t>
            </w:r>
          </w:p>
        </w:tc>
        <w:tc>
          <w:tcPr>
            <w:tcW w:w="644" w:type="pct"/>
            <w:tcBorders>
              <w:top w:val="single" w:sz="4" w:space="0" w:color="auto"/>
              <w:left w:val="single" w:sz="4" w:space="0" w:color="auto"/>
            </w:tcBorders>
            <w:shd w:val="clear" w:color="auto" w:fill="E0E0E0"/>
            <w:vAlign w:val="center"/>
          </w:tcPr>
          <w:p w14:paraId="25C7B10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Enumeration description</w:t>
            </w:r>
          </w:p>
        </w:tc>
        <w:tc>
          <w:tcPr>
            <w:tcW w:w="451" w:type="pct"/>
            <w:tcBorders>
              <w:top w:val="single" w:sz="4" w:space="0" w:color="auto"/>
              <w:left w:val="single" w:sz="4" w:space="0" w:color="auto"/>
            </w:tcBorders>
            <w:shd w:val="clear" w:color="auto" w:fill="E0E0E0"/>
            <w:vAlign w:val="center"/>
          </w:tcPr>
          <w:p w14:paraId="78E043E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Enumeration prefix</w:t>
            </w:r>
          </w:p>
        </w:tc>
        <w:tc>
          <w:tcPr>
            <w:tcW w:w="848" w:type="pct"/>
            <w:tcBorders>
              <w:top w:val="single" w:sz="4" w:space="0" w:color="auto"/>
              <w:left w:val="single" w:sz="4" w:space="0" w:color="auto"/>
            </w:tcBorders>
            <w:shd w:val="clear" w:color="auto" w:fill="E0E0E0"/>
            <w:vAlign w:val="center"/>
          </w:tcPr>
          <w:p w14:paraId="4E9991E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Enumeration name</w:t>
            </w:r>
          </w:p>
        </w:tc>
        <w:tc>
          <w:tcPr>
            <w:tcW w:w="1128" w:type="pct"/>
            <w:tcBorders>
              <w:top w:val="single" w:sz="4" w:space="0" w:color="auto"/>
              <w:left w:val="single" w:sz="4" w:space="0" w:color="auto"/>
            </w:tcBorders>
            <w:shd w:val="clear" w:color="auto" w:fill="E0E0E0"/>
            <w:vAlign w:val="center"/>
          </w:tcPr>
          <w:p w14:paraId="747FA33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Code description</w:t>
            </w:r>
          </w:p>
        </w:tc>
        <w:tc>
          <w:tcPr>
            <w:tcW w:w="1149" w:type="pct"/>
            <w:tcBorders>
              <w:top w:val="single" w:sz="4" w:space="0" w:color="auto"/>
              <w:left w:val="single" w:sz="4" w:space="0" w:color="auto"/>
            </w:tcBorders>
            <w:shd w:val="clear" w:color="auto" w:fill="E0E0E0"/>
            <w:vAlign w:val="center"/>
          </w:tcPr>
          <w:p w14:paraId="5FA61DD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Code name</w:t>
            </w:r>
          </w:p>
        </w:tc>
        <w:tc>
          <w:tcPr>
            <w:tcW w:w="397" w:type="pct"/>
            <w:tcBorders>
              <w:top w:val="single" w:sz="4" w:space="0" w:color="auto"/>
              <w:left w:val="single" w:sz="4" w:space="0" w:color="auto"/>
              <w:right w:val="single" w:sz="4" w:space="0" w:color="auto"/>
            </w:tcBorders>
            <w:shd w:val="clear" w:color="auto" w:fill="E0E0E0"/>
            <w:vAlign w:val="center"/>
          </w:tcPr>
          <w:p w14:paraId="02D3DAC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Code value</w:t>
            </w:r>
          </w:p>
        </w:tc>
      </w:tr>
      <w:tr w:rsidR="00E425AB" w:rsidRPr="00FF4B3B" w14:paraId="64BDA14E"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1E4449B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1</w:t>
            </w:r>
          </w:p>
        </w:tc>
        <w:tc>
          <w:tcPr>
            <w:tcW w:w="644" w:type="pct"/>
            <w:vMerge w:val="restart"/>
            <w:tcBorders>
              <w:top w:val="single" w:sz="4" w:space="0" w:color="auto"/>
              <w:left w:val="single" w:sz="4" w:space="0" w:color="auto"/>
            </w:tcBorders>
            <w:shd w:val="clear" w:color="auto" w:fill="FFFFFF"/>
            <w:vAlign w:val="center"/>
          </w:tcPr>
          <w:p w14:paraId="3CCD561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Trade</w:t>
            </w:r>
          </w:p>
        </w:tc>
        <w:tc>
          <w:tcPr>
            <w:tcW w:w="451" w:type="pct"/>
            <w:vMerge w:val="restart"/>
            <w:tcBorders>
              <w:top w:val="single" w:sz="4" w:space="0" w:color="auto"/>
              <w:left w:val="single" w:sz="4" w:space="0" w:color="auto"/>
            </w:tcBorders>
            <w:shd w:val="clear" w:color="auto" w:fill="FFFFFF"/>
            <w:vAlign w:val="center"/>
          </w:tcPr>
          <w:p w14:paraId="2C6C6AF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ER</w:t>
            </w:r>
          </w:p>
        </w:tc>
        <w:tc>
          <w:tcPr>
            <w:tcW w:w="848" w:type="pct"/>
            <w:vMerge w:val="restart"/>
            <w:tcBorders>
              <w:top w:val="single" w:sz="4" w:space="0" w:color="auto"/>
              <w:left w:val="single" w:sz="4" w:space="0" w:color="auto"/>
            </w:tcBorders>
            <w:shd w:val="clear" w:color="auto" w:fill="FFFFFF"/>
            <w:vAlign w:val="center"/>
          </w:tcPr>
          <w:p w14:paraId="564FC7C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TradingRole</w:t>
            </w:r>
          </w:p>
        </w:tc>
        <w:tc>
          <w:tcPr>
            <w:tcW w:w="1128" w:type="pct"/>
            <w:tcBorders>
              <w:top w:val="single" w:sz="4" w:space="0" w:color="auto"/>
              <w:left w:val="single" w:sz="4" w:space="0" w:color="auto"/>
            </w:tcBorders>
            <w:shd w:val="clear" w:color="auto" w:fill="FFFFFF"/>
            <w:vAlign w:val="center"/>
          </w:tcPr>
          <w:p w14:paraId="4DAF7BB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Broker</w:t>
            </w:r>
          </w:p>
        </w:tc>
        <w:tc>
          <w:tcPr>
            <w:tcW w:w="1149" w:type="pct"/>
            <w:tcBorders>
              <w:top w:val="single" w:sz="4" w:space="0" w:color="auto"/>
              <w:left w:val="single" w:sz="4" w:space="0" w:color="auto"/>
            </w:tcBorders>
            <w:shd w:val="clear" w:color="auto" w:fill="FFFFFF"/>
            <w:vAlign w:val="center"/>
          </w:tcPr>
          <w:p w14:paraId="602A5A0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Broker</w:t>
            </w:r>
          </w:p>
        </w:tc>
        <w:tc>
          <w:tcPr>
            <w:tcW w:w="397" w:type="pct"/>
            <w:tcBorders>
              <w:top w:val="single" w:sz="4" w:space="0" w:color="auto"/>
              <w:left w:val="single" w:sz="4" w:space="0" w:color="auto"/>
              <w:right w:val="single" w:sz="4" w:space="0" w:color="auto"/>
            </w:tcBorders>
            <w:shd w:val="clear" w:color="auto" w:fill="FFFFFF"/>
            <w:vAlign w:val="center"/>
          </w:tcPr>
          <w:p w14:paraId="53CC6EA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1</w:t>
            </w:r>
          </w:p>
        </w:tc>
      </w:tr>
      <w:tr w:rsidR="00E425AB" w:rsidRPr="00FF4B3B" w14:paraId="35F907E0" w14:textId="77777777" w:rsidTr="0054399C">
        <w:trPr>
          <w:trHeight w:val="20"/>
        </w:trPr>
        <w:tc>
          <w:tcPr>
            <w:tcW w:w="382" w:type="pct"/>
            <w:vMerge/>
            <w:tcBorders>
              <w:left w:val="single" w:sz="4" w:space="0" w:color="auto"/>
            </w:tcBorders>
            <w:shd w:val="clear" w:color="auto" w:fill="FFFFFF"/>
            <w:vAlign w:val="center"/>
          </w:tcPr>
          <w:p w14:paraId="59E226B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644" w:type="pct"/>
            <w:vMerge/>
            <w:tcBorders>
              <w:left w:val="single" w:sz="4" w:space="0" w:color="auto"/>
            </w:tcBorders>
            <w:shd w:val="clear" w:color="auto" w:fill="FFFFFF"/>
            <w:vAlign w:val="center"/>
          </w:tcPr>
          <w:p w14:paraId="53F4449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451" w:type="pct"/>
            <w:vMerge/>
            <w:tcBorders>
              <w:left w:val="single" w:sz="4" w:space="0" w:color="auto"/>
            </w:tcBorders>
            <w:shd w:val="clear" w:color="auto" w:fill="FFFFFF"/>
            <w:vAlign w:val="center"/>
          </w:tcPr>
          <w:p w14:paraId="5CF78C2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848" w:type="pct"/>
            <w:vMerge/>
            <w:tcBorders>
              <w:left w:val="single" w:sz="4" w:space="0" w:color="auto"/>
            </w:tcBorders>
            <w:shd w:val="clear" w:color="auto" w:fill="FFFFFF"/>
            <w:vAlign w:val="center"/>
          </w:tcPr>
          <w:p w14:paraId="1FC96CD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1128" w:type="pct"/>
            <w:tcBorders>
              <w:top w:val="single" w:sz="4" w:space="0" w:color="auto"/>
              <w:left w:val="single" w:sz="4" w:space="0" w:color="auto"/>
            </w:tcBorders>
            <w:shd w:val="clear" w:color="auto" w:fill="FFFFFF"/>
            <w:vAlign w:val="center"/>
          </w:tcPr>
          <w:p w14:paraId="0D6173C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Host</w:t>
            </w:r>
          </w:p>
        </w:tc>
        <w:tc>
          <w:tcPr>
            <w:tcW w:w="1149" w:type="pct"/>
            <w:tcBorders>
              <w:top w:val="single" w:sz="4" w:space="0" w:color="auto"/>
              <w:left w:val="single" w:sz="4" w:space="0" w:color="auto"/>
            </w:tcBorders>
            <w:shd w:val="clear" w:color="auto" w:fill="FFFFFF"/>
            <w:vAlign w:val="center"/>
          </w:tcPr>
          <w:p w14:paraId="6EA3AD4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Host</w:t>
            </w:r>
          </w:p>
        </w:tc>
        <w:tc>
          <w:tcPr>
            <w:tcW w:w="397" w:type="pct"/>
            <w:tcBorders>
              <w:top w:val="single" w:sz="4" w:space="0" w:color="auto"/>
              <w:left w:val="single" w:sz="4" w:space="0" w:color="auto"/>
              <w:right w:val="single" w:sz="4" w:space="0" w:color="auto"/>
            </w:tcBorders>
            <w:shd w:val="clear" w:color="auto" w:fill="FFFFFF"/>
            <w:vAlign w:val="center"/>
          </w:tcPr>
          <w:p w14:paraId="183B4CA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2</w:t>
            </w:r>
          </w:p>
        </w:tc>
      </w:tr>
      <w:tr w:rsidR="00E425AB" w:rsidRPr="00FF4B3B" w14:paraId="12894204" w14:textId="77777777" w:rsidTr="0054399C">
        <w:trPr>
          <w:trHeight w:val="20"/>
        </w:trPr>
        <w:tc>
          <w:tcPr>
            <w:tcW w:w="382" w:type="pct"/>
            <w:vMerge/>
            <w:tcBorders>
              <w:left w:val="single" w:sz="4" w:space="0" w:color="auto"/>
            </w:tcBorders>
            <w:shd w:val="clear" w:color="auto" w:fill="FFFFFF"/>
            <w:vAlign w:val="center"/>
          </w:tcPr>
          <w:p w14:paraId="2DAFE85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644" w:type="pct"/>
            <w:vMerge/>
            <w:tcBorders>
              <w:left w:val="single" w:sz="4" w:space="0" w:color="auto"/>
            </w:tcBorders>
            <w:shd w:val="clear" w:color="auto" w:fill="FFFFFF"/>
            <w:vAlign w:val="center"/>
          </w:tcPr>
          <w:p w14:paraId="5071A59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451" w:type="pct"/>
            <w:vMerge/>
            <w:tcBorders>
              <w:left w:val="single" w:sz="4" w:space="0" w:color="auto"/>
            </w:tcBorders>
            <w:shd w:val="clear" w:color="auto" w:fill="FFFFFF"/>
            <w:vAlign w:val="center"/>
          </w:tcPr>
          <w:p w14:paraId="32E9F34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848" w:type="pct"/>
            <w:vMerge/>
            <w:tcBorders>
              <w:left w:val="single" w:sz="4" w:space="0" w:color="auto"/>
            </w:tcBorders>
            <w:shd w:val="clear" w:color="auto" w:fill="FFFFFF"/>
            <w:vAlign w:val="center"/>
          </w:tcPr>
          <w:p w14:paraId="54270D2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1128" w:type="pct"/>
            <w:tcBorders>
              <w:top w:val="single" w:sz="4" w:space="0" w:color="auto"/>
              <w:left w:val="single" w:sz="4" w:space="0" w:color="auto"/>
            </w:tcBorders>
            <w:shd w:val="clear" w:color="auto" w:fill="FFFFFF"/>
            <w:vAlign w:val="center"/>
          </w:tcPr>
          <w:p w14:paraId="7930CF5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Market maker</w:t>
            </w:r>
          </w:p>
        </w:tc>
        <w:tc>
          <w:tcPr>
            <w:tcW w:w="1149" w:type="pct"/>
            <w:tcBorders>
              <w:top w:val="single" w:sz="4" w:space="0" w:color="auto"/>
              <w:left w:val="single" w:sz="4" w:space="0" w:color="auto"/>
            </w:tcBorders>
            <w:shd w:val="clear" w:color="auto" w:fill="FFFFFF"/>
            <w:vAlign w:val="center"/>
          </w:tcPr>
          <w:p w14:paraId="608EF03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MarketMaker</w:t>
            </w:r>
          </w:p>
        </w:tc>
        <w:tc>
          <w:tcPr>
            <w:tcW w:w="397" w:type="pct"/>
            <w:tcBorders>
              <w:top w:val="single" w:sz="4" w:space="0" w:color="auto"/>
              <w:left w:val="single" w:sz="4" w:space="0" w:color="auto"/>
              <w:right w:val="single" w:sz="4" w:space="0" w:color="auto"/>
            </w:tcBorders>
            <w:shd w:val="clear" w:color="auto" w:fill="FFFFFF"/>
            <w:vAlign w:val="center"/>
          </w:tcPr>
          <w:p w14:paraId="66A2E71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3</w:t>
            </w:r>
          </w:p>
        </w:tc>
      </w:tr>
      <w:tr w:rsidR="00E425AB" w:rsidRPr="00FF4B3B" w14:paraId="15289AD5"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36B65E4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2</w:t>
            </w:r>
          </w:p>
        </w:tc>
        <w:tc>
          <w:tcPr>
            <w:tcW w:w="644" w:type="pct"/>
            <w:vMerge w:val="restart"/>
            <w:tcBorders>
              <w:top w:val="single" w:sz="4" w:space="0" w:color="auto"/>
              <w:left w:val="single" w:sz="4" w:space="0" w:color="auto"/>
            </w:tcBorders>
            <w:shd w:val="clear" w:color="auto" w:fill="FFFFFF"/>
            <w:vAlign w:val="center"/>
          </w:tcPr>
          <w:p w14:paraId="0D4CC1C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User type</w:t>
            </w:r>
          </w:p>
        </w:tc>
        <w:tc>
          <w:tcPr>
            <w:tcW w:w="451" w:type="pct"/>
            <w:vMerge w:val="restart"/>
            <w:tcBorders>
              <w:top w:val="single" w:sz="4" w:space="0" w:color="auto"/>
              <w:left w:val="single" w:sz="4" w:space="0" w:color="auto"/>
            </w:tcBorders>
            <w:shd w:val="clear" w:color="auto" w:fill="FFFFFF"/>
            <w:vAlign w:val="center"/>
          </w:tcPr>
          <w:p w14:paraId="54B301A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UT</w:t>
            </w:r>
          </w:p>
        </w:tc>
        <w:tc>
          <w:tcPr>
            <w:tcW w:w="848" w:type="pct"/>
            <w:vMerge w:val="restart"/>
            <w:tcBorders>
              <w:top w:val="single" w:sz="4" w:space="0" w:color="auto"/>
              <w:left w:val="single" w:sz="4" w:space="0" w:color="auto"/>
            </w:tcBorders>
            <w:shd w:val="clear" w:color="auto" w:fill="FFFFFF"/>
            <w:vAlign w:val="center"/>
          </w:tcPr>
          <w:p w14:paraId="72524D8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UserType</w:t>
            </w:r>
          </w:p>
        </w:tc>
        <w:tc>
          <w:tcPr>
            <w:tcW w:w="1128" w:type="pct"/>
            <w:tcBorders>
              <w:top w:val="single" w:sz="4" w:space="0" w:color="auto"/>
              <w:left w:val="single" w:sz="4" w:space="0" w:color="auto"/>
            </w:tcBorders>
            <w:shd w:val="clear" w:color="auto" w:fill="FFFFFF"/>
            <w:vAlign w:val="center"/>
          </w:tcPr>
          <w:p w14:paraId="5A74742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Trader</w:t>
            </w:r>
          </w:p>
        </w:tc>
        <w:tc>
          <w:tcPr>
            <w:tcW w:w="1149" w:type="pct"/>
            <w:tcBorders>
              <w:top w:val="single" w:sz="4" w:space="0" w:color="auto"/>
              <w:left w:val="single" w:sz="4" w:space="0" w:color="auto"/>
            </w:tcBorders>
            <w:shd w:val="clear" w:color="auto" w:fill="FFFFFF"/>
            <w:vAlign w:val="center"/>
          </w:tcPr>
          <w:p w14:paraId="4097F23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Trader</w:t>
            </w:r>
          </w:p>
        </w:tc>
        <w:tc>
          <w:tcPr>
            <w:tcW w:w="397" w:type="pct"/>
            <w:tcBorders>
              <w:top w:val="single" w:sz="4" w:space="0" w:color="auto"/>
              <w:left w:val="single" w:sz="4" w:space="0" w:color="auto"/>
              <w:right w:val="single" w:sz="4" w:space="0" w:color="auto"/>
            </w:tcBorders>
            <w:shd w:val="clear" w:color="auto" w:fill="FFFFFF"/>
            <w:vAlign w:val="center"/>
          </w:tcPr>
          <w:p w14:paraId="2034658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1</w:t>
            </w:r>
          </w:p>
        </w:tc>
      </w:tr>
      <w:tr w:rsidR="00E425AB" w:rsidRPr="00FF4B3B" w14:paraId="6BE604FC" w14:textId="77777777" w:rsidTr="0054399C">
        <w:trPr>
          <w:trHeight w:val="20"/>
        </w:trPr>
        <w:tc>
          <w:tcPr>
            <w:tcW w:w="382" w:type="pct"/>
            <w:vMerge/>
            <w:tcBorders>
              <w:left w:val="single" w:sz="4" w:space="0" w:color="auto"/>
            </w:tcBorders>
            <w:shd w:val="clear" w:color="auto" w:fill="FFFFFF"/>
            <w:vAlign w:val="center"/>
          </w:tcPr>
          <w:p w14:paraId="51C8913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644" w:type="pct"/>
            <w:vMerge/>
            <w:tcBorders>
              <w:left w:val="single" w:sz="4" w:space="0" w:color="auto"/>
            </w:tcBorders>
            <w:shd w:val="clear" w:color="auto" w:fill="FFFFFF"/>
            <w:vAlign w:val="center"/>
          </w:tcPr>
          <w:p w14:paraId="1678529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451" w:type="pct"/>
            <w:vMerge/>
            <w:tcBorders>
              <w:left w:val="single" w:sz="4" w:space="0" w:color="auto"/>
            </w:tcBorders>
            <w:shd w:val="clear" w:color="auto" w:fill="FFFFFF"/>
            <w:vAlign w:val="center"/>
          </w:tcPr>
          <w:p w14:paraId="2105094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848" w:type="pct"/>
            <w:vMerge/>
            <w:tcBorders>
              <w:left w:val="single" w:sz="4" w:space="0" w:color="auto"/>
            </w:tcBorders>
            <w:shd w:val="clear" w:color="auto" w:fill="FFFFFF"/>
            <w:vAlign w:val="center"/>
          </w:tcPr>
          <w:p w14:paraId="5941B8E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1128" w:type="pct"/>
            <w:tcBorders>
              <w:top w:val="single" w:sz="4" w:space="0" w:color="auto"/>
              <w:left w:val="single" w:sz="4" w:space="0" w:color="auto"/>
            </w:tcBorders>
            <w:shd w:val="clear" w:color="auto" w:fill="FFFFFF"/>
            <w:vAlign w:val="center"/>
          </w:tcPr>
          <w:p w14:paraId="495EE35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Trade manager</w:t>
            </w:r>
          </w:p>
        </w:tc>
        <w:tc>
          <w:tcPr>
            <w:tcW w:w="1149" w:type="pct"/>
            <w:tcBorders>
              <w:top w:val="single" w:sz="4" w:space="0" w:color="auto"/>
              <w:left w:val="single" w:sz="4" w:space="0" w:color="auto"/>
            </w:tcBorders>
            <w:shd w:val="clear" w:color="auto" w:fill="FFFFFF"/>
            <w:vAlign w:val="center"/>
          </w:tcPr>
          <w:p w14:paraId="5844324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TradeManager</w:t>
            </w:r>
          </w:p>
        </w:tc>
        <w:tc>
          <w:tcPr>
            <w:tcW w:w="397" w:type="pct"/>
            <w:tcBorders>
              <w:top w:val="single" w:sz="4" w:space="0" w:color="auto"/>
              <w:left w:val="single" w:sz="4" w:space="0" w:color="auto"/>
              <w:right w:val="single" w:sz="4" w:space="0" w:color="auto"/>
            </w:tcBorders>
            <w:shd w:val="clear" w:color="auto" w:fill="FFFFFF"/>
            <w:vAlign w:val="center"/>
          </w:tcPr>
          <w:p w14:paraId="4B49DE6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2</w:t>
            </w:r>
          </w:p>
        </w:tc>
      </w:tr>
      <w:tr w:rsidR="00E425AB" w:rsidRPr="00FF4B3B" w14:paraId="4763CAF8" w14:textId="77777777" w:rsidTr="0054399C">
        <w:trPr>
          <w:trHeight w:val="20"/>
        </w:trPr>
        <w:tc>
          <w:tcPr>
            <w:tcW w:w="382" w:type="pct"/>
            <w:vMerge/>
            <w:tcBorders>
              <w:left w:val="single" w:sz="4" w:space="0" w:color="auto"/>
            </w:tcBorders>
            <w:shd w:val="clear" w:color="auto" w:fill="FFFFFF"/>
            <w:vAlign w:val="center"/>
          </w:tcPr>
          <w:p w14:paraId="725A232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644" w:type="pct"/>
            <w:vMerge/>
            <w:tcBorders>
              <w:left w:val="single" w:sz="4" w:space="0" w:color="auto"/>
            </w:tcBorders>
            <w:shd w:val="clear" w:color="auto" w:fill="FFFFFF"/>
            <w:vAlign w:val="center"/>
          </w:tcPr>
          <w:p w14:paraId="070315F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451" w:type="pct"/>
            <w:vMerge/>
            <w:tcBorders>
              <w:left w:val="single" w:sz="4" w:space="0" w:color="auto"/>
            </w:tcBorders>
            <w:shd w:val="clear" w:color="auto" w:fill="FFFFFF"/>
            <w:vAlign w:val="center"/>
          </w:tcPr>
          <w:p w14:paraId="1C6F52C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848" w:type="pct"/>
            <w:vMerge/>
            <w:tcBorders>
              <w:left w:val="single" w:sz="4" w:space="0" w:color="auto"/>
            </w:tcBorders>
            <w:shd w:val="clear" w:color="auto" w:fill="FFFFFF"/>
            <w:vAlign w:val="center"/>
          </w:tcPr>
          <w:p w14:paraId="75C70A7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1128" w:type="pct"/>
            <w:tcBorders>
              <w:top w:val="single" w:sz="4" w:space="0" w:color="auto"/>
              <w:left w:val="single" w:sz="4" w:space="0" w:color="auto"/>
            </w:tcBorders>
            <w:shd w:val="clear" w:color="auto" w:fill="FFFFFF"/>
            <w:vAlign w:val="center"/>
          </w:tcPr>
          <w:p w14:paraId="6FE921D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Market data user</w:t>
            </w:r>
          </w:p>
        </w:tc>
        <w:tc>
          <w:tcPr>
            <w:tcW w:w="1149" w:type="pct"/>
            <w:tcBorders>
              <w:top w:val="single" w:sz="4" w:space="0" w:color="auto"/>
              <w:left w:val="single" w:sz="4" w:space="0" w:color="auto"/>
            </w:tcBorders>
            <w:shd w:val="clear" w:color="auto" w:fill="FFFFFF"/>
            <w:vAlign w:val="center"/>
          </w:tcPr>
          <w:p w14:paraId="5DC502C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MDUser</w:t>
            </w:r>
          </w:p>
        </w:tc>
        <w:tc>
          <w:tcPr>
            <w:tcW w:w="397" w:type="pct"/>
            <w:tcBorders>
              <w:top w:val="single" w:sz="4" w:space="0" w:color="auto"/>
              <w:left w:val="single" w:sz="4" w:space="0" w:color="auto"/>
              <w:right w:val="single" w:sz="4" w:space="0" w:color="auto"/>
            </w:tcBorders>
            <w:shd w:val="clear" w:color="auto" w:fill="FFFFFF"/>
            <w:vAlign w:val="center"/>
          </w:tcPr>
          <w:p w14:paraId="6A07C6D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3</w:t>
            </w:r>
          </w:p>
        </w:tc>
      </w:tr>
      <w:tr w:rsidR="00E425AB" w:rsidRPr="00FF4B3B" w14:paraId="22BCB273" w14:textId="77777777" w:rsidTr="0054399C">
        <w:trPr>
          <w:trHeight w:val="20"/>
        </w:trPr>
        <w:tc>
          <w:tcPr>
            <w:tcW w:w="382" w:type="pct"/>
            <w:vMerge/>
            <w:tcBorders>
              <w:left w:val="single" w:sz="4" w:space="0" w:color="auto"/>
            </w:tcBorders>
            <w:shd w:val="clear" w:color="auto" w:fill="FFFFFF"/>
            <w:vAlign w:val="center"/>
          </w:tcPr>
          <w:p w14:paraId="5A6E740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644" w:type="pct"/>
            <w:vMerge/>
            <w:tcBorders>
              <w:left w:val="single" w:sz="4" w:space="0" w:color="auto"/>
            </w:tcBorders>
            <w:shd w:val="clear" w:color="auto" w:fill="FFFFFF"/>
            <w:vAlign w:val="center"/>
          </w:tcPr>
          <w:p w14:paraId="5A65BB2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451" w:type="pct"/>
            <w:vMerge/>
            <w:tcBorders>
              <w:left w:val="single" w:sz="4" w:space="0" w:color="auto"/>
            </w:tcBorders>
            <w:shd w:val="clear" w:color="auto" w:fill="FFFFFF"/>
            <w:vAlign w:val="center"/>
          </w:tcPr>
          <w:p w14:paraId="0BCACBF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848" w:type="pct"/>
            <w:vMerge/>
            <w:tcBorders>
              <w:left w:val="single" w:sz="4" w:space="0" w:color="auto"/>
            </w:tcBorders>
            <w:shd w:val="clear" w:color="auto" w:fill="FFFFFF"/>
            <w:vAlign w:val="center"/>
          </w:tcPr>
          <w:p w14:paraId="7DFFD76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1128" w:type="pct"/>
            <w:tcBorders>
              <w:top w:val="single" w:sz="4" w:space="0" w:color="auto"/>
              <w:left w:val="single" w:sz="4" w:space="0" w:color="auto"/>
            </w:tcBorders>
            <w:shd w:val="clear" w:color="auto" w:fill="FFFFFF"/>
            <w:vAlign w:val="center"/>
          </w:tcPr>
          <w:p w14:paraId="5AF6D93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Unauthorized trader</w:t>
            </w:r>
          </w:p>
        </w:tc>
        <w:tc>
          <w:tcPr>
            <w:tcW w:w="1149" w:type="pct"/>
            <w:tcBorders>
              <w:top w:val="single" w:sz="4" w:space="0" w:color="auto"/>
              <w:left w:val="single" w:sz="4" w:space="0" w:color="auto"/>
            </w:tcBorders>
            <w:shd w:val="clear" w:color="auto" w:fill="FFFFFF"/>
            <w:vAlign w:val="center"/>
          </w:tcPr>
          <w:p w14:paraId="4AF6F9C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SingleTrader</w:t>
            </w:r>
          </w:p>
        </w:tc>
        <w:tc>
          <w:tcPr>
            <w:tcW w:w="397" w:type="pct"/>
            <w:tcBorders>
              <w:top w:val="single" w:sz="4" w:space="0" w:color="auto"/>
              <w:left w:val="single" w:sz="4" w:space="0" w:color="auto"/>
              <w:right w:val="single" w:sz="4" w:space="0" w:color="auto"/>
            </w:tcBorders>
            <w:shd w:val="clear" w:color="auto" w:fill="FFFFFF"/>
            <w:vAlign w:val="center"/>
          </w:tcPr>
          <w:p w14:paraId="7FD8297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4</w:t>
            </w:r>
          </w:p>
        </w:tc>
      </w:tr>
      <w:tr w:rsidR="00E425AB" w:rsidRPr="00FF4B3B" w14:paraId="39328FF8"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3C169A0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3</w:t>
            </w:r>
          </w:p>
        </w:tc>
        <w:tc>
          <w:tcPr>
            <w:tcW w:w="644" w:type="pct"/>
            <w:vMerge w:val="restart"/>
            <w:tcBorders>
              <w:top w:val="single" w:sz="4" w:space="0" w:color="auto"/>
              <w:left w:val="single" w:sz="4" w:space="0" w:color="auto"/>
            </w:tcBorders>
            <w:shd w:val="clear" w:color="auto" w:fill="FFFFFF"/>
            <w:vAlign w:val="center"/>
          </w:tcPr>
          <w:p w14:paraId="4A1EE2F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Product class</w:t>
            </w:r>
          </w:p>
        </w:tc>
        <w:tc>
          <w:tcPr>
            <w:tcW w:w="451" w:type="pct"/>
            <w:vMerge w:val="restart"/>
            <w:tcBorders>
              <w:top w:val="single" w:sz="4" w:space="0" w:color="auto"/>
              <w:left w:val="single" w:sz="4" w:space="0" w:color="auto"/>
            </w:tcBorders>
            <w:shd w:val="clear" w:color="auto" w:fill="FFFFFF"/>
            <w:vAlign w:val="center"/>
          </w:tcPr>
          <w:p w14:paraId="1DF700D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PC</w:t>
            </w:r>
          </w:p>
        </w:tc>
        <w:tc>
          <w:tcPr>
            <w:tcW w:w="848" w:type="pct"/>
            <w:vMerge w:val="restart"/>
            <w:tcBorders>
              <w:top w:val="single" w:sz="4" w:space="0" w:color="auto"/>
              <w:left w:val="single" w:sz="4" w:space="0" w:color="auto"/>
            </w:tcBorders>
            <w:shd w:val="clear" w:color="auto" w:fill="FFFFFF"/>
            <w:vAlign w:val="center"/>
          </w:tcPr>
          <w:p w14:paraId="27E723E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ProductClass</w:t>
            </w:r>
          </w:p>
        </w:tc>
        <w:tc>
          <w:tcPr>
            <w:tcW w:w="1128" w:type="pct"/>
            <w:tcBorders>
              <w:top w:val="single" w:sz="4" w:space="0" w:color="auto"/>
              <w:left w:val="single" w:sz="4" w:space="0" w:color="auto"/>
            </w:tcBorders>
            <w:shd w:val="clear" w:color="auto" w:fill="FFFFFF"/>
            <w:vAlign w:val="center"/>
          </w:tcPr>
          <w:p w14:paraId="6958FD7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Futures</w:t>
            </w:r>
          </w:p>
        </w:tc>
        <w:tc>
          <w:tcPr>
            <w:tcW w:w="1149" w:type="pct"/>
            <w:tcBorders>
              <w:top w:val="single" w:sz="4" w:space="0" w:color="auto"/>
              <w:left w:val="single" w:sz="4" w:space="0" w:color="auto"/>
            </w:tcBorders>
            <w:shd w:val="clear" w:color="auto" w:fill="FFFFFF"/>
            <w:vAlign w:val="center"/>
          </w:tcPr>
          <w:p w14:paraId="16002F3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Futures</w:t>
            </w:r>
          </w:p>
        </w:tc>
        <w:tc>
          <w:tcPr>
            <w:tcW w:w="397" w:type="pct"/>
            <w:tcBorders>
              <w:top w:val="single" w:sz="4" w:space="0" w:color="auto"/>
              <w:left w:val="single" w:sz="4" w:space="0" w:color="auto"/>
              <w:right w:val="single" w:sz="4" w:space="0" w:color="auto"/>
            </w:tcBorders>
            <w:shd w:val="clear" w:color="auto" w:fill="FFFFFF"/>
            <w:vAlign w:val="center"/>
          </w:tcPr>
          <w:p w14:paraId="2021512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1</w:t>
            </w:r>
          </w:p>
        </w:tc>
      </w:tr>
      <w:tr w:rsidR="00E425AB" w:rsidRPr="00FF4B3B" w14:paraId="68E7F908" w14:textId="77777777" w:rsidTr="0054399C">
        <w:trPr>
          <w:trHeight w:val="20"/>
        </w:trPr>
        <w:tc>
          <w:tcPr>
            <w:tcW w:w="382" w:type="pct"/>
            <w:vMerge/>
            <w:tcBorders>
              <w:left w:val="single" w:sz="4" w:space="0" w:color="auto"/>
            </w:tcBorders>
            <w:shd w:val="clear" w:color="auto" w:fill="FFFFFF"/>
            <w:vAlign w:val="center"/>
          </w:tcPr>
          <w:p w14:paraId="63C9F84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644" w:type="pct"/>
            <w:vMerge/>
            <w:tcBorders>
              <w:left w:val="single" w:sz="4" w:space="0" w:color="auto"/>
            </w:tcBorders>
            <w:shd w:val="clear" w:color="auto" w:fill="FFFFFF"/>
            <w:vAlign w:val="center"/>
          </w:tcPr>
          <w:p w14:paraId="5646BE2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451" w:type="pct"/>
            <w:vMerge/>
            <w:tcBorders>
              <w:left w:val="single" w:sz="4" w:space="0" w:color="auto"/>
            </w:tcBorders>
            <w:shd w:val="clear" w:color="auto" w:fill="FFFFFF"/>
            <w:vAlign w:val="center"/>
          </w:tcPr>
          <w:p w14:paraId="72FA538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848" w:type="pct"/>
            <w:vMerge/>
            <w:tcBorders>
              <w:left w:val="single" w:sz="4" w:space="0" w:color="auto"/>
            </w:tcBorders>
            <w:shd w:val="clear" w:color="auto" w:fill="FFFFFF"/>
            <w:vAlign w:val="center"/>
          </w:tcPr>
          <w:p w14:paraId="086469E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1128" w:type="pct"/>
            <w:tcBorders>
              <w:top w:val="single" w:sz="4" w:space="0" w:color="auto"/>
              <w:left w:val="single" w:sz="4" w:space="0" w:color="auto"/>
            </w:tcBorders>
            <w:shd w:val="clear" w:color="auto" w:fill="FFFFFF"/>
            <w:vAlign w:val="center"/>
          </w:tcPr>
          <w:p w14:paraId="0F40359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Options</w:t>
            </w:r>
          </w:p>
        </w:tc>
        <w:tc>
          <w:tcPr>
            <w:tcW w:w="1149" w:type="pct"/>
            <w:tcBorders>
              <w:top w:val="single" w:sz="4" w:space="0" w:color="auto"/>
              <w:left w:val="single" w:sz="4" w:space="0" w:color="auto"/>
            </w:tcBorders>
            <w:shd w:val="clear" w:color="auto" w:fill="FFFFFF"/>
            <w:vAlign w:val="center"/>
          </w:tcPr>
          <w:p w14:paraId="2D55885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Options</w:t>
            </w:r>
          </w:p>
        </w:tc>
        <w:tc>
          <w:tcPr>
            <w:tcW w:w="397" w:type="pct"/>
            <w:tcBorders>
              <w:top w:val="single" w:sz="4" w:space="0" w:color="auto"/>
              <w:left w:val="single" w:sz="4" w:space="0" w:color="auto"/>
              <w:right w:val="single" w:sz="4" w:space="0" w:color="auto"/>
            </w:tcBorders>
            <w:shd w:val="clear" w:color="auto" w:fill="FFFFFF"/>
            <w:vAlign w:val="center"/>
          </w:tcPr>
          <w:p w14:paraId="455BAC2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2</w:t>
            </w:r>
          </w:p>
        </w:tc>
      </w:tr>
      <w:tr w:rsidR="00E425AB" w:rsidRPr="00FF4B3B" w14:paraId="49A597FC" w14:textId="77777777" w:rsidTr="0054399C">
        <w:trPr>
          <w:trHeight w:val="20"/>
        </w:trPr>
        <w:tc>
          <w:tcPr>
            <w:tcW w:w="382" w:type="pct"/>
            <w:vMerge/>
            <w:tcBorders>
              <w:left w:val="single" w:sz="4" w:space="0" w:color="auto"/>
            </w:tcBorders>
            <w:shd w:val="clear" w:color="auto" w:fill="FFFFFF"/>
            <w:vAlign w:val="center"/>
          </w:tcPr>
          <w:p w14:paraId="26498FD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644" w:type="pct"/>
            <w:vMerge/>
            <w:tcBorders>
              <w:left w:val="single" w:sz="4" w:space="0" w:color="auto"/>
            </w:tcBorders>
            <w:shd w:val="clear" w:color="auto" w:fill="FFFFFF"/>
            <w:vAlign w:val="center"/>
          </w:tcPr>
          <w:p w14:paraId="6F1FB5B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451" w:type="pct"/>
            <w:vMerge/>
            <w:tcBorders>
              <w:left w:val="single" w:sz="4" w:space="0" w:color="auto"/>
            </w:tcBorders>
            <w:shd w:val="clear" w:color="auto" w:fill="FFFFFF"/>
            <w:vAlign w:val="center"/>
          </w:tcPr>
          <w:p w14:paraId="2E8C324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848" w:type="pct"/>
            <w:vMerge/>
            <w:tcBorders>
              <w:left w:val="single" w:sz="4" w:space="0" w:color="auto"/>
            </w:tcBorders>
            <w:shd w:val="clear" w:color="auto" w:fill="FFFFFF"/>
            <w:vAlign w:val="center"/>
          </w:tcPr>
          <w:p w14:paraId="5371E28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1128" w:type="pct"/>
            <w:tcBorders>
              <w:top w:val="single" w:sz="4" w:space="0" w:color="auto"/>
              <w:left w:val="single" w:sz="4" w:space="0" w:color="auto"/>
            </w:tcBorders>
            <w:shd w:val="clear" w:color="auto" w:fill="FFFFFF"/>
            <w:vAlign w:val="center"/>
          </w:tcPr>
          <w:p w14:paraId="530C1DD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Combination</w:t>
            </w:r>
          </w:p>
        </w:tc>
        <w:tc>
          <w:tcPr>
            <w:tcW w:w="1149" w:type="pct"/>
            <w:tcBorders>
              <w:top w:val="single" w:sz="4" w:space="0" w:color="auto"/>
              <w:left w:val="single" w:sz="4" w:space="0" w:color="auto"/>
            </w:tcBorders>
            <w:shd w:val="clear" w:color="auto" w:fill="FFFFFF"/>
            <w:vAlign w:val="center"/>
          </w:tcPr>
          <w:p w14:paraId="12E2E32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Combination</w:t>
            </w:r>
          </w:p>
        </w:tc>
        <w:tc>
          <w:tcPr>
            <w:tcW w:w="397" w:type="pct"/>
            <w:tcBorders>
              <w:top w:val="single" w:sz="4" w:space="0" w:color="auto"/>
              <w:left w:val="single" w:sz="4" w:space="0" w:color="auto"/>
              <w:right w:val="single" w:sz="4" w:space="0" w:color="auto"/>
            </w:tcBorders>
            <w:shd w:val="clear" w:color="auto" w:fill="FFFFFF"/>
            <w:vAlign w:val="center"/>
          </w:tcPr>
          <w:p w14:paraId="2530512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3</w:t>
            </w:r>
          </w:p>
        </w:tc>
      </w:tr>
      <w:tr w:rsidR="00E425AB" w:rsidRPr="00FF4B3B" w14:paraId="422FF464" w14:textId="77777777" w:rsidTr="0054399C">
        <w:trPr>
          <w:trHeight w:val="20"/>
        </w:trPr>
        <w:tc>
          <w:tcPr>
            <w:tcW w:w="382" w:type="pct"/>
            <w:vMerge/>
            <w:tcBorders>
              <w:left w:val="single" w:sz="4" w:space="0" w:color="auto"/>
            </w:tcBorders>
            <w:shd w:val="clear" w:color="auto" w:fill="FFFFFF"/>
            <w:vAlign w:val="center"/>
          </w:tcPr>
          <w:p w14:paraId="70C48A7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644" w:type="pct"/>
            <w:vMerge/>
            <w:tcBorders>
              <w:left w:val="single" w:sz="4" w:space="0" w:color="auto"/>
            </w:tcBorders>
            <w:shd w:val="clear" w:color="auto" w:fill="FFFFFF"/>
            <w:vAlign w:val="center"/>
          </w:tcPr>
          <w:p w14:paraId="3F00007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451" w:type="pct"/>
            <w:vMerge/>
            <w:tcBorders>
              <w:left w:val="single" w:sz="4" w:space="0" w:color="auto"/>
            </w:tcBorders>
            <w:shd w:val="clear" w:color="auto" w:fill="FFFFFF"/>
            <w:vAlign w:val="center"/>
          </w:tcPr>
          <w:p w14:paraId="7E1ED95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848" w:type="pct"/>
            <w:vMerge/>
            <w:tcBorders>
              <w:left w:val="single" w:sz="4" w:space="0" w:color="auto"/>
            </w:tcBorders>
            <w:shd w:val="clear" w:color="auto" w:fill="FFFFFF"/>
            <w:vAlign w:val="center"/>
          </w:tcPr>
          <w:p w14:paraId="00844E4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1128" w:type="pct"/>
            <w:tcBorders>
              <w:top w:val="single" w:sz="4" w:space="0" w:color="auto"/>
              <w:left w:val="single" w:sz="4" w:space="0" w:color="auto"/>
            </w:tcBorders>
            <w:shd w:val="clear" w:color="auto" w:fill="FFFFFF"/>
            <w:vAlign w:val="center"/>
          </w:tcPr>
          <w:p w14:paraId="6EBB967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Spot</w:t>
            </w:r>
          </w:p>
        </w:tc>
        <w:tc>
          <w:tcPr>
            <w:tcW w:w="1149" w:type="pct"/>
            <w:tcBorders>
              <w:top w:val="single" w:sz="4" w:space="0" w:color="auto"/>
              <w:left w:val="single" w:sz="4" w:space="0" w:color="auto"/>
            </w:tcBorders>
            <w:shd w:val="clear" w:color="auto" w:fill="FFFFFF"/>
            <w:vAlign w:val="center"/>
          </w:tcPr>
          <w:p w14:paraId="2D89290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Spot</w:t>
            </w:r>
          </w:p>
        </w:tc>
        <w:tc>
          <w:tcPr>
            <w:tcW w:w="397" w:type="pct"/>
            <w:tcBorders>
              <w:top w:val="single" w:sz="4" w:space="0" w:color="auto"/>
              <w:left w:val="single" w:sz="4" w:space="0" w:color="auto"/>
              <w:right w:val="single" w:sz="4" w:space="0" w:color="auto"/>
            </w:tcBorders>
            <w:shd w:val="clear" w:color="auto" w:fill="FFFFFF"/>
            <w:vAlign w:val="center"/>
          </w:tcPr>
          <w:p w14:paraId="01F8D5D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4</w:t>
            </w:r>
          </w:p>
        </w:tc>
      </w:tr>
      <w:tr w:rsidR="00E425AB" w:rsidRPr="00FF4B3B" w14:paraId="09377C9B" w14:textId="77777777" w:rsidTr="0054399C">
        <w:trPr>
          <w:trHeight w:val="20"/>
        </w:trPr>
        <w:tc>
          <w:tcPr>
            <w:tcW w:w="382" w:type="pct"/>
            <w:vMerge/>
            <w:tcBorders>
              <w:left w:val="single" w:sz="4" w:space="0" w:color="auto"/>
            </w:tcBorders>
            <w:shd w:val="clear" w:color="auto" w:fill="FFFFFF"/>
            <w:vAlign w:val="center"/>
          </w:tcPr>
          <w:p w14:paraId="44BF7A0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644" w:type="pct"/>
            <w:vMerge/>
            <w:tcBorders>
              <w:left w:val="single" w:sz="4" w:space="0" w:color="auto"/>
            </w:tcBorders>
            <w:shd w:val="clear" w:color="auto" w:fill="FFFFFF"/>
            <w:vAlign w:val="center"/>
          </w:tcPr>
          <w:p w14:paraId="00B8EC8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451" w:type="pct"/>
            <w:vMerge/>
            <w:tcBorders>
              <w:left w:val="single" w:sz="4" w:space="0" w:color="auto"/>
            </w:tcBorders>
            <w:shd w:val="clear" w:color="auto" w:fill="FFFFFF"/>
            <w:vAlign w:val="center"/>
          </w:tcPr>
          <w:p w14:paraId="5157DC2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848" w:type="pct"/>
            <w:vMerge/>
            <w:tcBorders>
              <w:left w:val="single" w:sz="4" w:space="0" w:color="auto"/>
            </w:tcBorders>
            <w:shd w:val="clear" w:color="auto" w:fill="FFFFFF"/>
            <w:vAlign w:val="center"/>
          </w:tcPr>
          <w:p w14:paraId="32A5927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1128" w:type="pct"/>
            <w:tcBorders>
              <w:top w:val="single" w:sz="4" w:space="0" w:color="auto"/>
              <w:left w:val="single" w:sz="4" w:space="0" w:color="auto"/>
            </w:tcBorders>
            <w:shd w:val="clear" w:color="auto" w:fill="FFFFFF"/>
            <w:vAlign w:val="center"/>
          </w:tcPr>
          <w:p w14:paraId="14F0E3C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Exchange for physicals</w:t>
            </w:r>
          </w:p>
        </w:tc>
        <w:tc>
          <w:tcPr>
            <w:tcW w:w="1149" w:type="pct"/>
            <w:tcBorders>
              <w:top w:val="single" w:sz="4" w:space="0" w:color="auto"/>
              <w:left w:val="single" w:sz="4" w:space="0" w:color="auto"/>
            </w:tcBorders>
            <w:shd w:val="clear" w:color="auto" w:fill="FFFFFF"/>
            <w:vAlign w:val="center"/>
          </w:tcPr>
          <w:p w14:paraId="785F2F7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EFP</w:t>
            </w:r>
          </w:p>
        </w:tc>
        <w:tc>
          <w:tcPr>
            <w:tcW w:w="397" w:type="pct"/>
            <w:tcBorders>
              <w:top w:val="single" w:sz="4" w:space="0" w:color="auto"/>
              <w:left w:val="single" w:sz="4" w:space="0" w:color="auto"/>
              <w:right w:val="single" w:sz="4" w:space="0" w:color="auto"/>
            </w:tcBorders>
            <w:shd w:val="clear" w:color="auto" w:fill="FFFFFF"/>
            <w:vAlign w:val="center"/>
          </w:tcPr>
          <w:p w14:paraId="76ADEBA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5</w:t>
            </w:r>
          </w:p>
        </w:tc>
      </w:tr>
      <w:tr w:rsidR="00E425AB" w:rsidRPr="00FF4B3B" w14:paraId="49FD5468"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30B40CA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4</w:t>
            </w:r>
          </w:p>
        </w:tc>
        <w:tc>
          <w:tcPr>
            <w:tcW w:w="644" w:type="pct"/>
            <w:vMerge w:val="restart"/>
            <w:tcBorders>
              <w:top w:val="single" w:sz="4" w:space="0" w:color="auto"/>
              <w:left w:val="single" w:sz="4" w:space="0" w:color="auto"/>
            </w:tcBorders>
            <w:shd w:val="clear" w:color="auto" w:fill="FFFFFF"/>
            <w:vAlign w:val="center"/>
          </w:tcPr>
          <w:p w14:paraId="0656C51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Option type</w:t>
            </w:r>
          </w:p>
        </w:tc>
        <w:tc>
          <w:tcPr>
            <w:tcW w:w="451" w:type="pct"/>
            <w:vMerge w:val="restart"/>
            <w:tcBorders>
              <w:top w:val="single" w:sz="4" w:space="0" w:color="auto"/>
              <w:left w:val="single" w:sz="4" w:space="0" w:color="auto"/>
            </w:tcBorders>
            <w:shd w:val="clear" w:color="auto" w:fill="FFFFFF"/>
            <w:vAlign w:val="center"/>
          </w:tcPr>
          <w:p w14:paraId="49D44D2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OT</w:t>
            </w:r>
          </w:p>
        </w:tc>
        <w:tc>
          <w:tcPr>
            <w:tcW w:w="848" w:type="pct"/>
            <w:vMerge w:val="restart"/>
            <w:tcBorders>
              <w:top w:val="single" w:sz="4" w:space="0" w:color="auto"/>
              <w:left w:val="single" w:sz="4" w:space="0" w:color="auto"/>
            </w:tcBorders>
            <w:shd w:val="clear" w:color="auto" w:fill="FFFFFF"/>
            <w:vAlign w:val="center"/>
          </w:tcPr>
          <w:p w14:paraId="70A0179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OptionsType</w:t>
            </w:r>
          </w:p>
        </w:tc>
        <w:tc>
          <w:tcPr>
            <w:tcW w:w="1128" w:type="pct"/>
            <w:tcBorders>
              <w:top w:val="single" w:sz="4" w:space="0" w:color="auto"/>
              <w:left w:val="single" w:sz="4" w:space="0" w:color="auto"/>
            </w:tcBorders>
            <w:shd w:val="clear" w:color="auto" w:fill="FFFFFF"/>
            <w:vAlign w:val="center"/>
          </w:tcPr>
          <w:p w14:paraId="48B71BC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Not options</w:t>
            </w:r>
          </w:p>
        </w:tc>
        <w:tc>
          <w:tcPr>
            <w:tcW w:w="1149" w:type="pct"/>
            <w:tcBorders>
              <w:top w:val="single" w:sz="4" w:space="0" w:color="auto"/>
              <w:left w:val="single" w:sz="4" w:space="0" w:color="auto"/>
            </w:tcBorders>
            <w:shd w:val="clear" w:color="auto" w:fill="FFFFFF"/>
            <w:vAlign w:val="center"/>
          </w:tcPr>
          <w:p w14:paraId="33B1AC9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NotOptions</w:t>
            </w:r>
          </w:p>
        </w:tc>
        <w:tc>
          <w:tcPr>
            <w:tcW w:w="397" w:type="pct"/>
            <w:tcBorders>
              <w:top w:val="single" w:sz="4" w:space="0" w:color="auto"/>
              <w:left w:val="single" w:sz="4" w:space="0" w:color="auto"/>
              <w:right w:val="single" w:sz="4" w:space="0" w:color="auto"/>
            </w:tcBorders>
            <w:shd w:val="clear" w:color="auto" w:fill="FFFFFF"/>
            <w:vAlign w:val="center"/>
          </w:tcPr>
          <w:p w14:paraId="4236C3A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0</w:t>
            </w:r>
          </w:p>
        </w:tc>
      </w:tr>
      <w:tr w:rsidR="00E425AB" w:rsidRPr="00FF4B3B" w14:paraId="10233894" w14:textId="77777777" w:rsidTr="0054399C">
        <w:trPr>
          <w:trHeight w:val="20"/>
        </w:trPr>
        <w:tc>
          <w:tcPr>
            <w:tcW w:w="382" w:type="pct"/>
            <w:vMerge/>
            <w:tcBorders>
              <w:left w:val="single" w:sz="4" w:space="0" w:color="auto"/>
            </w:tcBorders>
            <w:shd w:val="clear" w:color="auto" w:fill="FFFFFF"/>
            <w:vAlign w:val="center"/>
          </w:tcPr>
          <w:p w14:paraId="169BF91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644" w:type="pct"/>
            <w:vMerge/>
            <w:tcBorders>
              <w:left w:val="single" w:sz="4" w:space="0" w:color="auto"/>
            </w:tcBorders>
            <w:shd w:val="clear" w:color="auto" w:fill="FFFFFF"/>
            <w:vAlign w:val="center"/>
          </w:tcPr>
          <w:p w14:paraId="78AFC2F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451" w:type="pct"/>
            <w:vMerge/>
            <w:tcBorders>
              <w:left w:val="single" w:sz="4" w:space="0" w:color="auto"/>
            </w:tcBorders>
            <w:shd w:val="clear" w:color="auto" w:fill="FFFFFF"/>
            <w:vAlign w:val="center"/>
          </w:tcPr>
          <w:p w14:paraId="09D869B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848" w:type="pct"/>
            <w:vMerge/>
            <w:tcBorders>
              <w:left w:val="single" w:sz="4" w:space="0" w:color="auto"/>
            </w:tcBorders>
            <w:shd w:val="clear" w:color="auto" w:fill="FFFFFF"/>
            <w:vAlign w:val="center"/>
          </w:tcPr>
          <w:p w14:paraId="4E5D14A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1128" w:type="pct"/>
            <w:tcBorders>
              <w:top w:val="single" w:sz="4" w:space="0" w:color="auto"/>
              <w:left w:val="single" w:sz="4" w:space="0" w:color="auto"/>
            </w:tcBorders>
            <w:shd w:val="clear" w:color="auto" w:fill="FFFFFF"/>
            <w:vAlign w:val="center"/>
          </w:tcPr>
          <w:p w14:paraId="63EE562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Call options</w:t>
            </w:r>
          </w:p>
        </w:tc>
        <w:tc>
          <w:tcPr>
            <w:tcW w:w="1149" w:type="pct"/>
            <w:tcBorders>
              <w:top w:val="single" w:sz="4" w:space="0" w:color="auto"/>
              <w:left w:val="single" w:sz="4" w:space="0" w:color="auto"/>
            </w:tcBorders>
            <w:shd w:val="clear" w:color="auto" w:fill="FFFFFF"/>
            <w:vAlign w:val="center"/>
          </w:tcPr>
          <w:p w14:paraId="496D2B2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CallOptions</w:t>
            </w:r>
          </w:p>
        </w:tc>
        <w:tc>
          <w:tcPr>
            <w:tcW w:w="397" w:type="pct"/>
            <w:tcBorders>
              <w:top w:val="single" w:sz="4" w:space="0" w:color="auto"/>
              <w:left w:val="single" w:sz="4" w:space="0" w:color="auto"/>
              <w:right w:val="single" w:sz="4" w:space="0" w:color="auto"/>
            </w:tcBorders>
            <w:shd w:val="clear" w:color="auto" w:fill="FFFFFF"/>
            <w:vAlign w:val="center"/>
          </w:tcPr>
          <w:p w14:paraId="7C1D6E7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1</w:t>
            </w:r>
          </w:p>
        </w:tc>
      </w:tr>
      <w:tr w:rsidR="00E425AB" w:rsidRPr="00FF4B3B" w14:paraId="369AA67D" w14:textId="77777777" w:rsidTr="0054399C">
        <w:trPr>
          <w:trHeight w:val="20"/>
        </w:trPr>
        <w:tc>
          <w:tcPr>
            <w:tcW w:w="382" w:type="pct"/>
            <w:vMerge/>
            <w:tcBorders>
              <w:left w:val="single" w:sz="4" w:space="0" w:color="auto"/>
              <w:bottom w:val="single" w:sz="4" w:space="0" w:color="auto"/>
            </w:tcBorders>
            <w:shd w:val="clear" w:color="auto" w:fill="FFFFFF"/>
            <w:vAlign w:val="center"/>
          </w:tcPr>
          <w:p w14:paraId="323E308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644" w:type="pct"/>
            <w:vMerge/>
            <w:tcBorders>
              <w:left w:val="single" w:sz="4" w:space="0" w:color="auto"/>
              <w:bottom w:val="single" w:sz="4" w:space="0" w:color="auto"/>
            </w:tcBorders>
            <w:shd w:val="clear" w:color="auto" w:fill="FFFFFF"/>
            <w:vAlign w:val="center"/>
          </w:tcPr>
          <w:p w14:paraId="16D9603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451" w:type="pct"/>
            <w:vMerge/>
            <w:tcBorders>
              <w:left w:val="single" w:sz="4" w:space="0" w:color="auto"/>
              <w:bottom w:val="single" w:sz="4" w:space="0" w:color="auto"/>
            </w:tcBorders>
            <w:shd w:val="clear" w:color="auto" w:fill="FFFFFF"/>
            <w:vAlign w:val="center"/>
          </w:tcPr>
          <w:p w14:paraId="2C4C493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848" w:type="pct"/>
            <w:vMerge/>
            <w:tcBorders>
              <w:left w:val="single" w:sz="4" w:space="0" w:color="auto"/>
              <w:bottom w:val="single" w:sz="4" w:space="0" w:color="auto"/>
            </w:tcBorders>
            <w:shd w:val="clear" w:color="auto" w:fill="FFFFFF"/>
            <w:vAlign w:val="center"/>
          </w:tcPr>
          <w:p w14:paraId="05A2724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p>
        </w:tc>
        <w:tc>
          <w:tcPr>
            <w:tcW w:w="1128" w:type="pct"/>
            <w:tcBorders>
              <w:top w:val="single" w:sz="4" w:space="0" w:color="auto"/>
              <w:left w:val="single" w:sz="4" w:space="0" w:color="auto"/>
              <w:bottom w:val="single" w:sz="4" w:space="0" w:color="auto"/>
            </w:tcBorders>
            <w:shd w:val="clear" w:color="auto" w:fill="FFFFFF"/>
            <w:vAlign w:val="center"/>
          </w:tcPr>
          <w:p w14:paraId="4407658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Put options</w:t>
            </w:r>
          </w:p>
        </w:tc>
        <w:tc>
          <w:tcPr>
            <w:tcW w:w="1149" w:type="pct"/>
            <w:tcBorders>
              <w:top w:val="single" w:sz="4" w:space="0" w:color="auto"/>
              <w:left w:val="single" w:sz="4" w:space="0" w:color="auto"/>
              <w:bottom w:val="single" w:sz="4" w:space="0" w:color="auto"/>
            </w:tcBorders>
            <w:shd w:val="clear" w:color="auto" w:fill="FFFFFF"/>
            <w:vAlign w:val="center"/>
          </w:tcPr>
          <w:p w14:paraId="6ACE2A4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PutOptions</w:t>
            </w:r>
          </w:p>
        </w:tc>
        <w:tc>
          <w:tcPr>
            <w:tcW w:w="397" w:type="pct"/>
            <w:tcBorders>
              <w:top w:val="single" w:sz="4" w:space="0" w:color="auto"/>
              <w:left w:val="single" w:sz="4" w:space="0" w:color="auto"/>
              <w:bottom w:val="single" w:sz="4" w:space="0" w:color="auto"/>
              <w:right w:val="single" w:sz="4" w:space="0" w:color="auto"/>
            </w:tcBorders>
            <w:shd w:val="clear" w:color="auto" w:fill="FFFFFF"/>
            <w:vAlign w:val="center"/>
          </w:tcPr>
          <w:p w14:paraId="0237ED6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sz w:val="20"/>
                <w:szCs w:val="20"/>
              </w:rPr>
            </w:pPr>
            <w:r w:rsidRPr="00FF4B3B">
              <w:rPr>
                <w:rFonts w:ascii="Times New Roman" w:eastAsia="宋体" w:hAnsi="Times New Roman" w:cs="Times New Roman"/>
                <w:sz w:val="20"/>
                <w:szCs w:val="20"/>
              </w:rPr>
              <w:t>2</w:t>
            </w:r>
          </w:p>
        </w:tc>
      </w:tr>
    </w:tbl>
    <w:p w14:paraId="65F1D3BD"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p>
    <w:tbl>
      <w:tblPr>
        <w:tblOverlap w:val="never"/>
        <w:tblW w:w="5000" w:type="pct"/>
        <w:tblCellMar>
          <w:left w:w="10" w:type="dxa"/>
          <w:right w:w="10" w:type="dxa"/>
        </w:tblCellMar>
        <w:tblLook w:val="04A0" w:firstRow="1" w:lastRow="0" w:firstColumn="1" w:lastColumn="0" w:noHBand="0" w:noVBand="1"/>
      </w:tblPr>
      <w:tblGrid>
        <w:gridCol w:w="798"/>
        <w:gridCol w:w="1190"/>
        <w:gridCol w:w="1038"/>
        <w:gridCol w:w="1587"/>
        <w:gridCol w:w="2128"/>
        <w:gridCol w:w="2167"/>
        <w:gridCol w:w="721"/>
      </w:tblGrid>
      <w:tr w:rsidR="00E425AB" w:rsidRPr="00FF4B3B" w14:paraId="34DA1ECA" w14:textId="77777777" w:rsidTr="0054399C">
        <w:trPr>
          <w:trHeight w:val="20"/>
        </w:trPr>
        <w:tc>
          <w:tcPr>
            <w:tcW w:w="382" w:type="pct"/>
            <w:tcBorders>
              <w:top w:val="single" w:sz="4" w:space="0" w:color="auto"/>
              <w:left w:val="single" w:sz="4" w:space="0" w:color="auto"/>
            </w:tcBorders>
            <w:shd w:val="clear" w:color="auto" w:fill="E0E0E0"/>
            <w:vAlign w:val="center"/>
          </w:tcPr>
          <w:p w14:paraId="0954F1B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Sequence number</w:t>
            </w:r>
          </w:p>
        </w:tc>
        <w:tc>
          <w:tcPr>
            <w:tcW w:w="642" w:type="pct"/>
            <w:tcBorders>
              <w:top w:val="single" w:sz="4" w:space="0" w:color="auto"/>
              <w:left w:val="single" w:sz="4" w:space="0" w:color="auto"/>
            </w:tcBorders>
            <w:shd w:val="clear" w:color="auto" w:fill="E0E0E0"/>
            <w:vAlign w:val="center"/>
          </w:tcPr>
          <w:p w14:paraId="1AC9130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Enumeration description</w:t>
            </w:r>
          </w:p>
        </w:tc>
        <w:tc>
          <w:tcPr>
            <w:tcW w:w="451" w:type="pct"/>
            <w:tcBorders>
              <w:top w:val="single" w:sz="4" w:space="0" w:color="auto"/>
              <w:left w:val="single" w:sz="4" w:space="0" w:color="auto"/>
            </w:tcBorders>
            <w:shd w:val="clear" w:color="auto" w:fill="E0E0E0"/>
            <w:vAlign w:val="center"/>
          </w:tcPr>
          <w:p w14:paraId="2EECCE5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Enumeration prefix</w:t>
            </w:r>
          </w:p>
        </w:tc>
        <w:tc>
          <w:tcPr>
            <w:tcW w:w="848" w:type="pct"/>
            <w:tcBorders>
              <w:top w:val="single" w:sz="4" w:space="0" w:color="auto"/>
              <w:left w:val="single" w:sz="4" w:space="0" w:color="auto"/>
            </w:tcBorders>
            <w:shd w:val="clear" w:color="auto" w:fill="E0E0E0"/>
            <w:vAlign w:val="center"/>
          </w:tcPr>
          <w:p w14:paraId="4DB39ED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Enumeration name</w:t>
            </w:r>
          </w:p>
        </w:tc>
        <w:tc>
          <w:tcPr>
            <w:tcW w:w="1129" w:type="pct"/>
            <w:tcBorders>
              <w:top w:val="single" w:sz="4" w:space="0" w:color="auto"/>
              <w:left w:val="single" w:sz="4" w:space="0" w:color="auto"/>
            </w:tcBorders>
            <w:shd w:val="clear" w:color="auto" w:fill="E0E0E0"/>
            <w:vAlign w:val="center"/>
          </w:tcPr>
          <w:p w14:paraId="7EE083E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Code description</w:t>
            </w:r>
          </w:p>
        </w:tc>
        <w:tc>
          <w:tcPr>
            <w:tcW w:w="1149" w:type="pct"/>
            <w:tcBorders>
              <w:top w:val="single" w:sz="4" w:space="0" w:color="auto"/>
              <w:left w:val="single" w:sz="4" w:space="0" w:color="auto"/>
            </w:tcBorders>
            <w:shd w:val="clear" w:color="auto" w:fill="E0E0E0"/>
            <w:vAlign w:val="center"/>
          </w:tcPr>
          <w:p w14:paraId="063115C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Code name</w:t>
            </w:r>
          </w:p>
        </w:tc>
        <w:tc>
          <w:tcPr>
            <w:tcW w:w="398" w:type="pct"/>
            <w:tcBorders>
              <w:top w:val="single" w:sz="4" w:space="0" w:color="auto"/>
              <w:left w:val="single" w:sz="4" w:space="0" w:color="auto"/>
              <w:right w:val="single" w:sz="4" w:space="0" w:color="auto"/>
            </w:tcBorders>
            <w:shd w:val="clear" w:color="auto" w:fill="E0E0E0"/>
            <w:vAlign w:val="center"/>
          </w:tcPr>
          <w:p w14:paraId="241E2E1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Code value</w:t>
            </w:r>
          </w:p>
        </w:tc>
      </w:tr>
      <w:tr w:rsidR="00E425AB" w:rsidRPr="00FF4B3B" w14:paraId="23BDC427"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2EDBF25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5</w:t>
            </w:r>
          </w:p>
        </w:tc>
        <w:tc>
          <w:tcPr>
            <w:tcW w:w="642" w:type="pct"/>
            <w:vMerge w:val="restart"/>
            <w:tcBorders>
              <w:top w:val="single" w:sz="4" w:space="0" w:color="auto"/>
              <w:left w:val="single" w:sz="4" w:space="0" w:color="auto"/>
            </w:tcBorders>
            <w:shd w:val="clear" w:color="auto" w:fill="FFFFFF"/>
            <w:vAlign w:val="center"/>
          </w:tcPr>
          <w:p w14:paraId="46ECCDF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Instrument status</w:t>
            </w:r>
          </w:p>
        </w:tc>
        <w:tc>
          <w:tcPr>
            <w:tcW w:w="451" w:type="pct"/>
            <w:vMerge w:val="restart"/>
            <w:tcBorders>
              <w:top w:val="single" w:sz="4" w:space="0" w:color="auto"/>
              <w:left w:val="single" w:sz="4" w:space="0" w:color="auto"/>
            </w:tcBorders>
            <w:shd w:val="clear" w:color="auto" w:fill="FFFFFF"/>
            <w:vAlign w:val="center"/>
          </w:tcPr>
          <w:p w14:paraId="05A67F2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IS</w:t>
            </w:r>
          </w:p>
        </w:tc>
        <w:tc>
          <w:tcPr>
            <w:tcW w:w="848" w:type="pct"/>
            <w:vMerge w:val="restart"/>
            <w:tcBorders>
              <w:top w:val="single" w:sz="4" w:space="0" w:color="auto"/>
              <w:left w:val="single" w:sz="4" w:space="0" w:color="auto"/>
            </w:tcBorders>
            <w:shd w:val="clear" w:color="auto" w:fill="FFFFFF"/>
            <w:vAlign w:val="center"/>
          </w:tcPr>
          <w:p w14:paraId="5F69EA9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InstrumentStatu</w:t>
            </w:r>
          </w:p>
          <w:p w14:paraId="7D5A803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w:t>
            </w:r>
          </w:p>
        </w:tc>
        <w:tc>
          <w:tcPr>
            <w:tcW w:w="1129" w:type="pct"/>
            <w:tcBorders>
              <w:top w:val="single" w:sz="4" w:space="0" w:color="auto"/>
              <w:left w:val="single" w:sz="4" w:space="0" w:color="auto"/>
            </w:tcBorders>
            <w:shd w:val="clear" w:color="auto" w:fill="FFFFFF"/>
            <w:vAlign w:val="center"/>
          </w:tcPr>
          <w:p w14:paraId="13F6CA5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Before trading</w:t>
            </w:r>
          </w:p>
        </w:tc>
        <w:tc>
          <w:tcPr>
            <w:tcW w:w="1149" w:type="pct"/>
            <w:tcBorders>
              <w:top w:val="single" w:sz="4" w:space="0" w:color="auto"/>
              <w:left w:val="single" w:sz="4" w:space="0" w:color="auto"/>
            </w:tcBorders>
            <w:shd w:val="clear" w:color="auto" w:fill="FFFFFF"/>
            <w:vAlign w:val="center"/>
          </w:tcPr>
          <w:p w14:paraId="7DBDB40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BeforeTrading</w:t>
            </w:r>
          </w:p>
        </w:tc>
        <w:tc>
          <w:tcPr>
            <w:tcW w:w="398" w:type="pct"/>
            <w:tcBorders>
              <w:top w:val="single" w:sz="4" w:space="0" w:color="auto"/>
              <w:left w:val="single" w:sz="4" w:space="0" w:color="auto"/>
              <w:right w:val="single" w:sz="4" w:space="0" w:color="auto"/>
            </w:tcBorders>
            <w:shd w:val="clear" w:color="auto" w:fill="FFFFFF"/>
            <w:vAlign w:val="center"/>
          </w:tcPr>
          <w:p w14:paraId="71B0B93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51BC61EB" w14:textId="77777777" w:rsidTr="0054399C">
        <w:trPr>
          <w:trHeight w:val="20"/>
        </w:trPr>
        <w:tc>
          <w:tcPr>
            <w:tcW w:w="382" w:type="pct"/>
            <w:vMerge/>
            <w:tcBorders>
              <w:left w:val="single" w:sz="4" w:space="0" w:color="auto"/>
            </w:tcBorders>
            <w:shd w:val="clear" w:color="auto" w:fill="FFFFFF"/>
            <w:vAlign w:val="center"/>
          </w:tcPr>
          <w:p w14:paraId="421AD1E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19F44F0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4C89C3B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5C27534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6BB36D7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 trading</w:t>
            </w:r>
          </w:p>
        </w:tc>
        <w:tc>
          <w:tcPr>
            <w:tcW w:w="1149" w:type="pct"/>
            <w:tcBorders>
              <w:top w:val="single" w:sz="4" w:space="0" w:color="auto"/>
              <w:left w:val="single" w:sz="4" w:space="0" w:color="auto"/>
            </w:tcBorders>
            <w:shd w:val="clear" w:color="auto" w:fill="FFFFFF"/>
            <w:vAlign w:val="center"/>
          </w:tcPr>
          <w:p w14:paraId="5D7A51E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NoTrading</w:t>
            </w:r>
          </w:p>
        </w:tc>
        <w:tc>
          <w:tcPr>
            <w:tcW w:w="398" w:type="pct"/>
            <w:tcBorders>
              <w:top w:val="single" w:sz="4" w:space="0" w:color="auto"/>
              <w:left w:val="single" w:sz="4" w:space="0" w:color="auto"/>
              <w:right w:val="single" w:sz="4" w:space="0" w:color="auto"/>
            </w:tcBorders>
            <w:shd w:val="clear" w:color="auto" w:fill="FFFFFF"/>
            <w:vAlign w:val="center"/>
          </w:tcPr>
          <w:p w14:paraId="38A5F53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1265D1E3" w14:textId="77777777" w:rsidTr="0054399C">
        <w:trPr>
          <w:trHeight w:val="20"/>
        </w:trPr>
        <w:tc>
          <w:tcPr>
            <w:tcW w:w="382" w:type="pct"/>
            <w:vMerge/>
            <w:tcBorders>
              <w:left w:val="single" w:sz="4" w:space="0" w:color="auto"/>
            </w:tcBorders>
            <w:shd w:val="clear" w:color="auto" w:fill="FFFFFF"/>
            <w:vAlign w:val="center"/>
          </w:tcPr>
          <w:p w14:paraId="43055DA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3FE664A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04B008C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704C7C6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414E30C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Continuous</w:t>
            </w:r>
          </w:p>
        </w:tc>
        <w:tc>
          <w:tcPr>
            <w:tcW w:w="1149" w:type="pct"/>
            <w:tcBorders>
              <w:top w:val="single" w:sz="4" w:space="0" w:color="auto"/>
              <w:left w:val="single" w:sz="4" w:space="0" w:color="auto"/>
            </w:tcBorders>
            <w:shd w:val="clear" w:color="auto" w:fill="FFFFFF"/>
            <w:vAlign w:val="center"/>
          </w:tcPr>
          <w:p w14:paraId="6FB2DBC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Continous</w:t>
            </w:r>
          </w:p>
        </w:tc>
        <w:tc>
          <w:tcPr>
            <w:tcW w:w="398" w:type="pct"/>
            <w:tcBorders>
              <w:top w:val="single" w:sz="4" w:space="0" w:color="auto"/>
              <w:left w:val="single" w:sz="4" w:space="0" w:color="auto"/>
              <w:right w:val="single" w:sz="4" w:space="0" w:color="auto"/>
            </w:tcBorders>
            <w:shd w:val="clear" w:color="auto" w:fill="FFFFFF"/>
            <w:vAlign w:val="center"/>
          </w:tcPr>
          <w:p w14:paraId="3BA70B3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72A8787D" w14:textId="77777777" w:rsidTr="0054399C">
        <w:trPr>
          <w:trHeight w:val="20"/>
        </w:trPr>
        <w:tc>
          <w:tcPr>
            <w:tcW w:w="382" w:type="pct"/>
            <w:vMerge/>
            <w:tcBorders>
              <w:left w:val="single" w:sz="4" w:space="0" w:color="auto"/>
            </w:tcBorders>
            <w:shd w:val="clear" w:color="auto" w:fill="FFFFFF"/>
            <w:vAlign w:val="center"/>
          </w:tcPr>
          <w:p w14:paraId="6731BEF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7A76F65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40D5832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5A1572A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03DCDB7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Auction ordering</w:t>
            </w:r>
          </w:p>
        </w:tc>
        <w:tc>
          <w:tcPr>
            <w:tcW w:w="1149" w:type="pct"/>
            <w:tcBorders>
              <w:top w:val="single" w:sz="4" w:space="0" w:color="auto"/>
              <w:left w:val="single" w:sz="4" w:space="0" w:color="auto"/>
            </w:tcBorders>
            <w:shd w:val="clear" w:color="auto" w:fill="FFFFFF"/>
            <w:vAlign w:val="center"/>
          </w:tcPr>
          <w:p w14:paraId="4ADD54A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AuctionOrdering</w:t>
            </w:r>
          </w:p>
        </w:tc>
        <w:tc>
          <w:tcPr>
            <w:tcW w:w="398" w:type="pct"/>
            <w:tcBorders>
              <w:top w:val="single" w:sz="4" w:space="0" w:color="auto"/>
              <w:left w:val="single" w:sz="4" w:space="0" w:color="auto"/>
              <w:right w:val="single" w:sz="4" w:space="0" w:color="auto"/>
            </w:tcBorders>
            <w:shd w:val="clear" w:color="auto" w:fill="FFFFFF"/>
            <w:vAlign w:val="center"/>
          </w:tcPr>
          <w:p w14:paraId="2805696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227C0384" w14:textId="77777777" w:rsidTr="0054399C">
        <w:trPr>
          <w:trHeight w:val="20"/>
        </w:trPr>
        <w:tc>
          <w:tcPr>
            <w:tcW w:w="382" w:type="pct"/>
            <w:vMerge/>
            <w:tcBorders>
              <w:left w:val="single" w:sz="4" w:space="0" w:color="auto"/>
            </w:tcBorders>
            <w:shd w:val="clear" w:color="auto" w:fill="FFFFFF"/>
            <w:vAlign w:val="center"/>
          </w:tcPr>
          <w:p w14:paraId="442353D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1A541F7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2848198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71094A0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0C6AE36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Auction balance</w:t>
            </w:r>
          </w:p>
        </w:tc>
        <w:tc>
          <w:tcPr>
            <w:tcW w:w="1149" w:type="pct"/>
            <w:tcBorders>
              <w:top w:val="single" w:sz="4" w:space="0" w:color="auto"/>
              <w:left w:val="single" w:sz="4" w:space="0" w:color="auto"/>
            </w:tcBorders>
            <w:shd w:val="clear" w:color="auto" w:fill="FFFFFF"/>
            <w:vAlign w:val="center"/>
          </w:tcPr>
          <w:p w14:paraId="7BA220C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AuctionBalance</w:t>
            </w:r>
          </w:p>
        </w:tc>
        <w:tc>
          <w:tcPr>
            <w:tcW w:w="398" w:type="pct"/>
            <w:tcBorders>
              <w:top w:val="single" w:sz="4" w:space="0" w:color="auto"/>
              <w:left w:val="single" w:sz="4" w:space="0" w:color="auto"/>
              <w:right w:val="single" w:sz="4" w:space="0" w:color="auto"/>
            </w:tcBorders>
            <w:shd w:val="clear" w:color="auto" w:fill="FFFFFF"/>
            <w:vAlign w:val="center"/>
          </w:tcPr>
          <w:p w14:paraId="15D188D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4</w:t>
            </w:r>
          </w:p>
        </w:tc>
      </w:tr>
      <w:tr w:rsidR="00E425AB" w:rsidRPr="00FF4B3B" w14:paraId="3D450AA3" w14:textId="77777777" w:rsidTr="0054399C">
        <w:trPr>
          <w:trHeight w:val="20"/>
        </w:trPr>
        <w:tc>
          <w:tcPr>
            <w:tcW w:w="382" w:type="pct"/>
            <w:vMerge/>
            <w:tcBorders>
              <w:left w:val="single" w:sz="4" w:space="0" w:color="auto"/>
            </w:tcBorders>
            <w:shd w:val="clear" w:color="auto" w:fill="FFFFFF"/>
            <w:vAlign w:val="center"/>
          </w:tcPr>
          <w:p w14:paraId="0A9F9D2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285C652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7BA0E19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65FBD4B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091D6A5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Auction match</w:t>
            </w:r>
          </w:p>
        </w:tc>
        <w:tc>
          <w:tcPr>
            <w:tcW w:w="1149" w:type="pct"/>
            <w:tcBorders>
              <w:top w:val="single" w:sz="4" w:space="0" w:color="auto"/>
              <w:left w:val="single" w:sz="4" w:space="0" w:color="auto"/>
            </w:tcBorders>
            <w:shd w:val="clear" w:color="auto" w:fill="FFFFFF"/>
            <w:vAlign w:val="center"/>
          </w:tcPr>
          <w:p w14:paraId="48858C5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AuctionMatch</w:t>
            </w:r>
          </w:p>
        </w:tc>
        <w:tc>
          <w:tcPr>
            <w:tcW w:w="398" w:type="pct"/>
            <w:tcBorders>
              <w:top w:val="single" w:sz="4" w:space="0" w:color="auto"/>
              <w:left w:val="single" w:sz="4" w:space="0" w:color="auto"/>
              <w:right w:val="single" w:sz="4" w:space="0" w:color="auto"/>
            </w:tcBorders>
            <w:shd w:val="clear" w:color="auto" w:fill="FFFFFF"/>
            <w:vAlign w:val="center"/>
          </w:tcPr>
          <w:p w14:paraId="466574F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5</w:t>
            </w:r>
          </w:p>
        </w:tc>
      </w:tr>
      <w:tr w:rsidR="00E425AB" w:rsidRPr="00FF4B3B" w14:paraId="6D6E8EC8" w14:textId="77777777" w:rsidTr="0054399C">
        <w:trPr>
          <w:trHeight w:val="20"/>
        </w:trPr>
        <w:tc>
          <w:tcPr>
            <w:tcW w:w="382" w:type="pct"/>
            <w:vMerge/>
            <w:tcBorders>
              <w:left w:val="single" w:sz="4" w:space="0" w:color="auto"/>
            </w:tcBorders>
            <w:shd w:val="clear" w:color="auto" w:fill="FFFFFF"/>
            <w:vAlign w:val="center"/>
          </w:tcPr>
          <w:p w14:paraId="1CB5E01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08619F4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24283BF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3692208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1EF740D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Closed</w:t>
            </w:r>
          </w:p>
        </w:tc>
        <w:tc>
          <w:tcPr>
            <w:tcW w:w="1149" w:type="pct"/>
            <w:tcBorders>
              <w:top w:val="single" w:sz="4" w:space="0" w:color="auto"/>
              <w:left w:val="single" w:sz="4" w:space="0" w:color="auto"/>
            </w:tcBorders>
            <w:shd w:val="clear" w:color="auto" w:fill="FFFFFF"/>
            <w:vAlign w:val="center"/>
          </w:tcPr>
          <w:p w14:paraId="0E7FA23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Closed</w:t>
            </w:r>
          </w:p>
        </w:tc>
        <w:tc>
          <w:tcPr>
            <w:tcW w:w="398" w:type="pct"/>
            <w:tcBorders>
              <w:top w:val="single" w:sz="4" w:space="0" w:color="auto"/>
              <w:left w:val="single" w:sz="4" w:space="0" w:color="auto"/>
              <w:right w:val="single" w:sz="4" w:space="0" w:color="auto"/>
            </w:tcBorders>
            <w:shd w:val="clear" w:color="auto" w:fill="FFFFFF"/>
            <w:vAlign w:val="center"/>
          </w:tcPr>
          <w:p w14:paraId="517E181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6</w:t>
            </w:r>
          </w:p>
        </w:tc>
      </w:tr>
      <w:tr w:rsidR="00E425AB" w:rsidRPr="00FF4B3B" w14:paraId="4A3ABAD4"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45686E7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6</w:t>
            </w:r>
          </w:p>
        </w:tc>
        <w:tc>
          <w:tcPr>
            <w:tcW w:w="642" w:type="pct"/>
            <w:vMerge w:val="restart"/>
            <w:tcBorders>
              <w:top w:val="single" w:sz="4" w:space="0" w:color="auto"/>
              <w:left w:val="single" w:sz="4" w:space="0" w:color="auto"/>
            </w:tcBorders>
            <w:shd w:val="clear" w:color="auto" w:fill="FFFFFF"/>
            <w:vAlign w:val="center"/>
          </w:tcPr>
          <w:p w14:paraId="5263978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Direction</w:t>
            </w:r>
          </w:p>
        </w:tc>
        <w:tc>
          <w:tcPr>
            <w:tcW w:w="451" w:type="pct"/>
            <w:vMerge w:val="restart"/>
            <w:tcBorders>
              <w:top w:val="single" w:sz="4" w:space="0" w:color="auto"/>
              <w:left w:val="single" w:sz="4" w:space="0" w:color="auto"/>
            </w:tcBorders>
            <w:shd w:val="clear" w:color="auto" w:fill="FFFFFF"/>
            <w:vAlign w:val="center"/>
          </w:tcPr>
          <w:p w14:paraId="51B952B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w:t>
            </w:r>
          </w:p>
        </w:tc>
        <w:tc>
          <w:tcPr>
            <w:tcW w:w="848" w:type="pct"/>
            <w:vMerge w:val="restart"/>
            <w:tcBorders>
              <w:top w:val="single" w:sz="4" w:space="0" w:color="auto"/>
              <w:left w:val="single" w:sz="4" w:space="0" w:color="auto"/>
            </w:tcBorders>
            <w:shd w:val="clear" w:color="auto" w:fill="FFFFFF"/>
            <w:vAlign w:val="center"/>
          </w:tcPr>
          <w:p w14:paraId="4DA6F83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Direction</w:t>
            </w:r>
          </w:p>
        </w:tc>
        <w:tc>
          <w:tcPr>
            <w:tcW w:w="1129" w:type="pct"/>
            <w:tcBorders>
              <w:top w:val="single" w:sz="4" w:space="0" w:color="auto"/>
              <w:left w:val="single" w:sz="4" w:space="0" w:color="auto"/>
            </w:tcBorders>
            <w:shd w:val="clear" w:color="auto" w:fill="FFFFFF"/>
            <w:vAlign w:val="center"/>
          </w:tcPr>
          <w:p w14:paraId="198C551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Buy</w:t>
            </w:r>
          </w:p>
        </w:tc>
        <w:tc>
          <w:tcPr>
            <w:tcW w:w="1149" w:type="pct"/>
            <w:tcBorders>
              <w:top w:val="single" w:sz="4" w:space="0" w:color="auto"/>
              <w:left w:val="single" w:sz="4" w:space="0" w:color="auto"/>
            </w:tcBorders>
            <w:shd w:val="clear" w:color="auto" w:fill="FFFFFF"/>
            <w:vAlign w:val="center"/>
          </w:tcPr>
          <w:p w14:paraId="37A9B67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Buy</w:t>
            </w:r>
          </w:p>
        </w:tc>
        <w:tc>
          <w:tcPr>
            <w:tcW w:w="398" w:type="pct"/>
            <w:tcBorders>
              <w:top w:val="single" w:sz="4" w:space="0" w:color="auto"/>
              <w:left w:val="single" w:sz="4" w:space="0" w:color="auto"/>
              <w:right w:val="single" w:sz="4" w:space="0" w:color="auto"/>
            </w:tcBorders>
            <w:shd w:val="clear" w:color="auto" w:fill="FFFFFF"/>
            <w:vAlign w:val="center"/>
          </w:tcPr>
          <w:p w14:paraId="04C9BBE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1C55C4A9" w14:textId="77777777" w:rsidTr="0054399C">
        <w:trPr>
          <w:trHeight w:val="20"/>
        </w:trPr>
        <w:tc>
          <w:tcPr>
            <w:tcW w:w="382" w:type="pct"/>
            <w:vMerge/>
            <w:tcBorders>
              <w:left w:val="single" w:sz="4" w:space="0" w:color="auto"/>
            </w:tcBorders>
            <w:shd w:val="clear" w:color="auto" w:fill="FFFFFF"/>
            <w:vAlign w:val="center"/>
          </w:tcPr>
          <w:p w14:paraId="4A1E210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00E68E8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27F650E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2F8A2D1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62F0D72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Sell</w:t>
            </w:r>
          </w:p>
        </w:tc>
        <w:tc>
          <w:tcPr>
            <w:tcW w:w="1149" w:type="pct"/>
            <w:tcBorders>
              <w:top w:val="single" w:sz="4" w:space="0" w:color="auto"/>
              <w:left w:val="single" w:sz="4" w:space="0" w:color="auto"/>
            </w:tcBorders>
            <w:shd w:val="clear" w:color="auto" w:fill="FFFFFF"/>
            <w:vAlign w:val="center"/>
          </w:tcPr>
          <w:p w14:paraId="4C7A1AA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Sell</w:t>
            </w:r>
          </w:p>
        </w:tc>
        <w:tc>
          <w:tcPr>
            <w:tcW w:w="398" w:type="pct"/>
            <w:tcBorders>
              <w:top w:val="single" w:sz="4" w:space="0" w:color="auto"/>
              <w:left w:val="single" w:sz="4" w:space="0" w:color="auto"/>
              <w:right w:val="single" w:sz="4" w:space="0" w:color="auto"/>
            </w:tcBorders>
            <w:shd w:val="clear" w:color="auto" w:fill="FFFFFF"/>
            <w:vAlign w:val="center"/>
          </w:tcPr>
          <w:p w14:paraId="035CDB4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430B55FA"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216636E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7</w:t>
            </w:r>
          </w:p>
        </w:tc>
        <w:tc>
          <w:tcPr>
            <w:tcW w:w="642" w:type="pct"/>
            <w:vMerge w:val="restart"/>
            <w:tcBorders>
              <w:top w:val="single" w:sz="4" w:space="0" w:color="auto"/>
              <w:left w:val="single" w:sz="4" w:space="0" w:color="auto"/>
            </w:tcBorders>
            <w:shd w:val="clear" w:color="auto" w:fill="FFFFFF"/>
            <w:vAlign w:val="center"/>
          </w:tcPr>
          <w:p w14:paraId="6954F58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Position type</w:t>
            </w:r>
          </w:p>
        </w:tc>
        <w:tc>
          <w:tcPr>
            <w:tcW w:w="451" w:type="pct"/>
            <w:vMerge w:val="restart"/>
            <w:tcBorders>
              <w:top w:val="single" w:sz="4" w:space="0" w:color="auto"/>
              <w:left w:val="single" w:sz="4" w:space="0" w:color="auto"/>
            </w:tcBorders>
            <w:shd w:val="clear" w:color="auto" w:fill="FFFFFF"/>
            <w:vAlign w:val="center"/>
          </w:tcPr>
          <w:p w14:paraId="7B5C7CC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PT</w:t>
            </w:r>
          </w:p>
        </w:tc>
        <w:tc>
          <w:tcPr>
            <w:tcW w:w="848" w:type="pct"/>
            <w:vMerge w:val="restart"/>
            <w:tcBorders>
              <w:top w:val="single" w:sz="4" w:space="0" w:color="auto"/>
              <w:left w:val="single" w:sz="4" w:space="0" w:color="auto"/>
            </w:tcBorders>
            <w:shd w:val="clear" w:color="auto" w:fill="FFFFFF"/>
            <w:vAlign w:val="center"/>
          </w:tcPr>
          <w:p w14:paraId="262AFF3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PositionType</w:t>
            </w:r>
          </w:p>
        </w:tc>
        <w:tc>
          <w:tcPr>
            <w:tcW w:w="1129" w:type="pct"/>
            <w:tcBorders>
              <w:top w:val="single" w:sz="4" w:space="0" w:color="auto"/>
              <w:left w:val="single" w:sz="4" w:space="0" w:color="auto"/>
            </w:tcBorders>
            <w:shd w:val="clear" w:color="auto" w:fill="FFFFFF"/>
            <w:vAlign w:val="center"/>
          </w:tcPr>
          <w:p w14:paraId="5A8D814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Net position</w:t>
            </w:r>
          </w:p>
        </w:tc>
        <w:tc>
          <w:tcPr>
            <w:tcW w:w="1149" w:type="pct"/>
            <w:tcBorders>
              <w:top w:val="single" w:sz="4" w:space="0" w:color="auto"/>
              <w:left w:val="single" w:sz="4" w:space="0" w:color="auto"/>
            </w:tcBorders>
            <w:shd w:val="clear" w:color="auto" w:fill="FFFFFF"/>
            <w:vAlign w:val="center"/>
          </w:tcPr>
          <w:p w14:paraId="01A53F4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Net</w:t>
            </w:r>
          </w:p>
        </w:tc>
        <w:tc>
          <w:tcPr>
            <w:tcW w:w="398" w:type="pct"/>
            <w:tcBorders>
              <w:top w:val="single" w:sz="4" w:space="0" w:color="auto"/>
              <w:left w:val="single" w:sz="4" w:space="0" w:color="auto"/>
              <w:right w:val="single" w:sz="4" w:space="0" w:color="auto"/>
            </w:tcBorders>
            <w:shd w:val="clear" w:color="auto" w:fill="FFFFFF"/>
            <w:vAlign w:val="center"/>
          </w:tcPr>
          <w:p w14:paraId="3B7999B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14D5AF47" w14:textId="77777777" w:rsidTr="0054399C">
        <w:trPr>
          <w:trHeight w:val="20"/>
        </w:trPr>
        <w:tc>
          <w:tcPr>
            <w:tcW w:w="382" w:type="pct"/>
            <w:vMerge/>
            <w:tcBorders>
              <w:left w:val="single" w:sz="4" w:space="0" w:color="auto"/>
            </w:tcBorders>
            <w:shd w:val="clear" w:color="auto" w:fill="FFFFFF"/>
            <w:vAlign w:val="center"/>
          </w:tcPr>
          <w:p w14:paraId="24EE423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636F357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3C63B96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58CC78B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373FC53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Gross position</w:t>
            </w:r>
          </w:p>
        </w:tc>
        <w:tc>
          <w:tcPr>
            <w:tcW w:w="1149" w:type="pct"/>
            <w:tcBorders>
              <w:top w:val="single" w:sz="4" w:space="0" w:color="auto"/>
              <w:left w:val="single" w:sz="4" w:space="0" w:color="auto"/>
            </w:tcBorders>
            <w:shd w:val="clear" w:color="auto" w:fill="FFFFFF"/>
            <w:vAlign w:val="center"/>
          </w:tcPr>
          <w:p w14:paraId="247DCCC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Gross</w:t>
            </w:r>
          </w:p>
        </w:tc>
        <w:tc>
          <w:tcPr>
            <w:tcW w:w="398" w:type="pct"/>
            <w:tcBorders>
              <w:top w:val="single" w:sz="4" w:space="0" w:color="auto"/>
              <w:left w:val="single" w:sz="4" w:space="0" w:color="auto"/>
              <w:right w:val="single" w:sz="4" w:space="0" w:color="auto"/>
            </w:tcBorders>
            <w:shd w:val="clear" w:color="auto" w:fill="FFFFFF"/>
            <w:vAlign w:val="center"/>
          </w:tcPr>
          <w:p w14:paraId="092613E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7663C1EA"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64B1F90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8</w:t>
            </w:r>
          </w:p>
        </w:tc>
        <w:tc>
          <w:tcPr>
            <w:tcW w:w="642" w:type="pct"/>
            <w:vMerge w:val="restart"/>
            <w:tcBorders>
              <w:top w:val="single" w:sz="4" w:space="0" w:color="auto"/>
              <w:left w:val="single" w:sz="4" w:space="0" w:color="auto"/>
            </w:tcBorders>
            <w:shd w:val="clear" w:color="auto" w:fill="FFFFFF"/>
            <w:vAlign w:val="center"/>
          </w:tcPr>
          <w:p w14:paraId="1AAB714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Position direction</w:t>
            </w:r>
          </w:p>
        </w:tc>
        <w:tc>
          <w:tcPr>
            <w:tcW w:w="451" w:type="pct"/>
            <w:vMerge w:val="restart"/>
            <w:tcBorders>
              <w:top w:val="single" w:sz="4" w:space="0" w:color="auto"/>
              <w:left w:val="single" w:sz="4" w:space="0" w:color="auto"/>
            </w:tcBorders>
            <w:shd w:val="clear" w:color="auto" w:fill="FFFFFF"/>
            <w:vAlign w:val="center"/>
          </w:tcPr>
          <w:p w14:paraId="3E24EA8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PD</w:t>
            </w:r>
          </w:p>
        </w:tc>
        <w:tc>
          <w:tcPr>
            <w:tcW w:w="848" w:type="pct"/>
            <w:vMerge w:val="restart"/>
            <w:tcBorders>
              <w:top w:val="single" w:sz="4" w:space="0" w:color="auto"/>
              <w:left w:val="single" w:sz="4" w:space="0" w:color="auto"/>
            </w:tcBorders>
            <w:shd w:val="clear" w:color="auto" w:fill="FFFFFF"/>
            <w:vAlign w:val="center"/>
          </w:tcPr>
          <w:p w14:paraId="29456EE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PosiDirection</w:t>
            </w:r>
          </w:p>
        </w:tc>
        <w:tc>
          <w:tcPr>
            <w:tcW w:w="1129" w:type="pct"/>
            <w:tcBorders>
              <w:top w:val="single" w:sz="4" w:space="0" w:color="auto"/>
              <w:left w:val="single" w:sz="4" w:space="0" w:color="auto"/>
            </w:tcBorders>
            <w:shd w:val="clear" w:color="auto" w:fill="FFFFFF"/>
            <w:vAlign w:val="center"/>
          </w:tcPr>
          <w:p w14:paraId="67BC0FB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Net</w:t>
            </w:r>
          </w:p>
        </w:tc>
        <w:tc>
          <w:tcPr>
            <w:tcW w:w="1149" w:type="pct"/>
            <w:tcBorders>
              <w:top w:val="single" w:sz="4" w:space="0" w:color="auto"/>
              <w:left w:val="single" w:sz="4" w:space="0" w:color="auto"/>
            </w:tcBorders>
            <w:shd w:val="clear" w:color="auto" w:fill="FFFFFF"/>
            <w:vAlign w:val="center"/>
          </w:tcPr>
          <w:p w14:paraId="34B3FF7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Net</w:t>
            </w:r>
          </w:p>
        </w:tc>
        <w:tc>
          <w:tcPr>
            <w:tcW w:w="398" w:type="pct"/>
            <w:tcBorders>
              <w:top w:val="single" w:sz="4" w:space="0" w:color="auto"/>
              <w:left w:val="single" w:sz="4" w:space="0" w:color="auto"/>
              <w:right w:val="single" w:sz="4" w:space="0" w:color="auto"/>
            </w:tcBorders>
            <w:shd w:val="clear" w:color="auto" w:fill="FFFFFF"/>
            <w:vAlign w:val="center"/>
          </w:tcPr>
          <w:p w14:paraId="785BD76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0A81AB3F" w14:textId="77777777" w:rsidTr="0054399C">
        <w:trPr>
          <w:trHeight w:val="20"/>
        </w:trPr>
        <w:tc>
          <w:tcPr>
            <w:tcW w:w="382" w:type="pct"/>
            <w:vMerge/>
            <w:tcBorders>
              <w:left w:val="single" w:sz="4" w:space="0" w:color="auto"/>
            </w:tcBorders>
            <w:shd w:val="clear" w:color="auto" w:fill="FFFFFF"/>
            <w:vAlign w:val="center"/>
          </w:tcPr>
          <w:p w14:paraId="6C13281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35F4E9F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0FC0A83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6D00EBC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5762809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Long</w:t>
            </w:r>
          </w:p>
        </w:tc>
        <w:tc>
          <w:tcPr>
            <w:tcW w:w="1149" w:type="pct"/>
            <w:tcBorders>
              <w:top w:val="single" w:sz="4" w:space="0" w:color="auto"/>
              <w:left w:val="single" w:sz="4" w:space="0" w:color="auto"/>
            </w:tcBorders>
            <w:shd w:val="clear" w:color="auto" w:fill="FFFFFF"/>
            <w:vAlign w:val="center"/>
          </w:tcPr>
          <w:p w14:paraId="78ED1E5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Long</w:t>
            </w:r>
          </w:p>
        </w:tc>
        <w:tc>
          <w:tcPr>
            <w:tcW w:w="398" w:type="pct"/>
            <w:tcBorders>
              <w:top w:val="single" w:sz="4" w:space="0" w:color="auto"/>
              <w:left w:val="single" w:sz="4" w:space="0" w:color="auto"/>
              <w:right w:val="single" w:sz="4" w:space="0" w:color="auto"/>
            </w:tcBorders>
            <w:shd w:val="clear" w:color="auto" w:fill="FFFFFF"/>
            <w:vAlign w:val="center"/>
          </w:tcPr>
          <w:p w14:paraId="3BB0D90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38BF5B8C" w14:textId="77777777" w:rsidTr="0054399C">
        <w:trPr>
          <w:trHeight w:val="20"/>
        </w:trPr>
        <w:tc>
          <w:tcPr>
            <w:tcW w:w="382" w:type="pct"/>
            <w:vMerge/>
            <w:tcBorders>
              <w:left w:val="single" w:sz="4" w:space="0" w:color="auto"/>
            </w:tcBorders>
            <w:shd w:val="clear" w:color="auto" w:fill="FFFFFF"/>
            <w:vAlign w:val="center"/>
          </w:tcPr>
          <w:p w14:paraId="2B9345F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4BF0B3E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6C33941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11C42B8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2DC62A9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Short</w:t>
            </w:r>
          </w:p>
        </w:tc>
        <w:tc>
          <w:tcPr>
            <w:tcW w:w="1149" w:type="pct"/>
            <w:tcBorders>
              <w:top w:val="single" w:sz="4" w:space="0" w:color="auto"/>
              <w:left w:val="single" w:sz="4" w:space="0" w:color="auto"/>
            </w:tcBorders>
            <w:shd w:val="clear" w:color="auto" w:fill="FFFFFF"/>
            <w:vAlign w:val="center"/>
          </w:tcPr>
          <w:p w14:paraId="265DA3B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Short</w:t>
            </w:r>
          </w:p>
        </w:tc>
        <w:tc>
          <w:tcPr>
            <w:tcW w:w="398" w:type="pct"/>
            <w:tcBorders>
              <w:top w:val="single" w:sz="4" w:space="0" w:color="auto"/>
              <w:left w:val="single" w:sz="4" w:space="0" w:color="auto"/>
              <w:right w:val="single" w:sz="4" w:space="0" w:color="auto"/>
            </w:tcBorders>
            <w:shd w:val="clear" w:color="auto" w:fill="FFFFFF"/>
            <w:vAlign w:val="center"/>
          </w:tcPr>
          <w:p w14:paraId="715DDB9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7DBE0FFE"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2027DC3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w:t>
            </w:r>
          </w:p>
        </w:tc>
        <w:tc>
          <w:tcPr>
            <w:tcW w:w="642" w:type="pct"/>
            <w:vMerge w:val="restart"/>
            <w:tcBorders>
              <w:top w:val="single" w:sz="4" w:space="0" w:color="auto"/>
              <w:left w:val="single" w:sz="4" w:space="0" w:color="auto"/>
            </w:tcBorders>
            <w:shd w:val="clear" w:color="auto" w:fill="FFFFFF"/>
            <w:vAlign w:val="center"/>
          </w:tcPr>
          <w:p w14:paraId="3437A8A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Exchange data sync status</w:t>
            </w:r>
          </w:p>
        </w:tc>
        <w:tc>
          <w:tcPr>
            <w:tcW w:w="451" w:type="pct"/>
            <w:vMerge w:val="restart"/>
            <w:tcBorders>
              <w:top w:val="single" w:sz="4" w:space="0" w:color="auto"/>
              <w:left w:val="single" w:sz="4" w:space="0" w:color="auto"/>
            </w:tcBorders>
            <w:shd w:val="clear" w:color="auto" w:fill="FFFFFF"/>
            <w:vAlign w:val="center"/>
          </w:tcPr>
          <w:p w14:paraId="564D1E5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EDS</w:t>
            </w:r>
          </w:p>
        </w:tc>
        <w:tc>
          <w:tcPr>
            <w:tcW w:w="848" w:type="pct"/>
            <w:vMerge w:val="restart"/>
            <w:tcBorders>
              <w:top w:val="single" w:sz="4" w:space="0" w:color="auto"/>
              <w:left w:val="single" w:sz="4" w:space="0" w:color="auto"/>
            </w:tcBorders>
            <w:shd w:val="clear" w:color="auto" w:fill="FFFFFF"/>
            <w:vAlign w:val="center"/>
          </w:tcPr>
          <w:p w14:paraId="679231D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ExchangeDataS</w:t>
            </w:r>
          </w:p>
          <w:p w14:paraId="6E8E17E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yncStatus</w:t>
            </w:r>
          </w:p>
        </w:tc>
        <w:tc>
          <w:tcPr>
            <w:tcW w:w="1129" w:type="pct"/>
            <w:tcBorders>
              <w:top w:val="single" w:sz="4" w:space="0" w:color="auto"/>
              <w:left w:val="single" w:sz="4" w:space="0" w:color="auto"/>
            </w:tcBorders>
            <w:shd w:val="clear" w:color="auto" w:fill="FFFFFF"/>
            <w:vAlign w:val="center"/>
          </w:tcPr>
          <w:p w14:paraId="5C39131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Asynchronous</w:t>
            </w:r>
          </w:p>
        </w:tc>
        <w:tc>
          <w:tcPr>
            <w:tcW w:w="1149" w:type="pct"/>
            <w:tcBorders>
              <w:top w:val="single" w:sz="4" w:space="0" w:color="auto"/>
              <w:left w:val="single" w:sz="4" w:space="0" w:color="auto"/>
            </w:tcBorders>
            <w:shd w:val="clear" w:color="auto" w:fill="FFFFFF"/>
            <w:vAlign w:val="center"/>
          </w:tcPr>
          <w:p w14:paraId="149DA56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Asynchronous</w:t>
            </w:r>
          </w:p>
        </w:tc>
        <w:tc>
          <w:tcPr>
            <w:tcW w:w="398" w:type="pct"/>
            <w:tcBorders>
              <w:top w:val="single" w:sz="4" w:space="0" w:color="auto"/>
              <w:left w:val="single" w:sz="4" w:space="0" w:color="auto"/>
              <w:right w:val="single" w:sz="4" w:space="0" w:color="auto"/>
            </w:tcBorders>
            <w:shd w:val="clear" w:color="auto" w:fill="FFFFFF"/>
            <w:vAlign w:val="center"/>
          </w:tcPr>
          <w:p w14:paraId="7EE04B8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65220ABF" w14:textId="77777777" w:rsidTr="0054399C">
        <w:trPr>
          <w:trHeight w:val="20"/>
        </w:trPr>
        <w:tc>
          <w:tcPr>
            <w:tcW w:w="382" w:type="pct"/>
            <w:vMerge/>
            <w:tcBorders>
              <w:left w:val="single" w:sz="4" w:space="0" w:color="auto"/>
            </w:tcBorders>
            <w:shd w:val="clear" w:color="auto" w:fill="FFFFFF"/>
            <w:vAlign w:val="center"/>
          </w:tcPr>
          <w:p w14:paraId="7F788C0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4EA0625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79E8E12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76121DD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30105D7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Synchronizing</w:t>
            </w:r>
          </w:p>
        </w:tc>
        <w:tc>
          <w:tcPr>
            <w:tcW w:w="1149" w:type="pct"/>
            <w:tcBorders>
              <w:top w:val="single" w:sz="4" w:space="0" w:color="auto"/>
              <w:left w:val="single" w:sz="4" w:space="0" w:color="auto"/>
            </w:tcBorders>
            <w:shd w:val="clear" w:color="auto" w:fill="FFFFFF"/>
            <w:vAlign w:val="center"/>
          </w:tcPr>
          <w:p w14:paraId="7EDE37E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Synchronizing</w:t>
            </w:r>
          </w:p>
        </w:tc>
        <w:tc>
          <w:tcPr>
            <w:tcW w:w="398" w:type="pct"/>
            <w:tcBorders>
              <w:top w:val="single" w:sz="4" w:space="0" w:color="auto"/>
              <w:left w:val="single" w:sz="4" w:space="0" w:color="auto"/>
              <w:right w:val="single" w:sz="4" w:space="0" w:color="auto"/>
            </w:tcBorders>
            <w:shd w:val="clear" w:color="auto" w:fill="FFFFFF"/>
            <w:vAlign w:val="center"/>
          </w:tcPr>
          <w:p w14:paraId="2E148AE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5793CE8E" w14:textId="77777777" w:rsidTr="0054399C">
        <w:trPr>
          <w:trHeight w:val="20"/>
        </w:trPr>
        <w:tc>
          <w:tcPr>
            <w:tcW w:w="382" w:type="pct"/>
            <w:vMerge/>
            <w:tcBorders>
              <w:left w:val="single" w:sz="4" w:space="0" w:color="auto"/>
            </w:tcBorders>
            <w:shd w:val="clear" w:color="auto" w:fill="FFFFFF"/>
            <w:vAlign w:val="center"/>
          </w:tcPr>
          <w:p w14:paraId="6603361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2440435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50633E2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0A548C8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689FE48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Synchronized</w:t>
            </w:r>
          </w:p>
        </w:tc>
        <w:tc>
          <w:tcPr>
            <w:tcW w:w="1149" w:type="pct"/>
            <w:tcBorders>
              <w:top w:val="single" w:sz="4" w:space="0" w:color="auto"/>
              <w:left w:val="single" w:sz="4" w:space="0" w:color="auto"/>
            </w:tcBorders>
            <w:shd w:val="clear" w:color="auto" w:fill="FFFFFF"/>
            <w:vAlign w:val="center"/>
          </w:tcPr>
          <w:p w14:paraId="590E951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Synchronized</w:t>
            </w:r>
          </w:p>
        </w:tc>
        <w:tc>
          <w:tcPr>
            <w:tcW w:w="398" w:type="pct"/>
            <w:tcBorders>
              <w:top w:val="single" w:sz="4" w:space="0" w:color="auto"/>
              <w:left w:val="single" w:sz="4" w:space="0" w:color="auto"/>
              <w:right w:val="single" w:sz="4" w:space="0" w:color="auto"/>
            </w:tcBorders>
            <w:shd w:val="clear" w:color="auto" w:fill="FFFFFF"/>
            <w:vAlign w:val="center"/>
          </w:tcPr>
          <w:p w14:paraId="1F7B485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74E0814E"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5C68155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10</w:t>
            </w:r>
          </w:p>
        </w:tc>
        <w:tc>
          <w:tcPr>
            <w:tcW w:w="642" w:type="pct"/>
            <w:vMerge w:val="restart"/>
            <w:tcBorders>
              <w:top w:val="single" w:sz="4" w:space="0" w:color="auto"/>
              <w:left w:val="single" w:sz="4" w:space="0" w:color="auto"/>
            </w:tcBorders>
            <w:shd w:val="clear" w:color="auto" w:fill="FFFFFF"/>
            <w:vAlign w:val="center"/>
          </w:tcPr>
          <w:p w14:paraId="2006CEA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Settlement group data sync status</w:t>
            </w:r>
          </w:p>
        </w:tc>
        <w:tc>
          <w:tcPr>
            <w:tcW w:w="451" w:type="pct"/>
            <w:vMerge w:val="restart"/>
            <w:tcBorders>
              <w:top w:val="single" w:sz="4" w:space="0" w:color="auto"/>
              <w:left w:val="single" w:sz="4" w:space="0" w:color="auto"/>
            </w:tcBorders>
            <w:shd w:val="clear" w:color="auto" w:fill="FFFFFF"/>
            <w:vAlign w:val="center"/>
          </w:tcPr>
          <w:p w14:paraId="403354D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SGDS</w:t>
            </w:r>
          </w:p>
        </w:tc>
        <w:tc>
          <w:tcPr>
            <w:tcW w:w="848" w:type="pct"/>
            <w:vMerge w:val="restart"/>
            <w:tcBorders>
              <w:top w:val="single" w:sz="4" w:space="0" w:color="auto"/>
              <w:left w:val="single" w:sz="4" w:space="0" w:color="auto"/>
            </w:tcBorders>
            <w:shd w:val="clear" w:color="auto" w:fill="FFFFFF"/>
            <w:vAlign w:val="center"/>
          </w:tcPr>
          <w:p w14:paraId="0C4A39A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SGDataSyncSta</w:t>
            </w:r>
          </w:p>
          <w:p w14:paraId="1691D5E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tus</w:t>
            </w:r>
          </w:p>
        </w:tc>
        <w:tc>
          <w:tcPr>
            <w:tcW w:w="1129" w:type="pct"/>
            <w:tcBorders>
              <w:top w:val="single" w:sz="4" w:space="0" w:color="auto"/>
              <w:left w:val="single" w:sz="4" w:space="0" w:color="auto"/>
            </w:tcBorders>
            <w:shd w:val="clear" w:color="auto" w:fill="FFFFFF"/>
            <w:vAlign w:val="center"/>
          </w:tcPr>
          <w:p w14:paraId="73C8589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Asynchronous</w:t>
            </w:r>
          </w:p>
        </w:tc>
        <w:tc>
          <w:tcPr>
            <w:tcW w:w="1149" w:type="pct"/>
            <w:tcBorders>
              <w:top w:val="single" w:sz="4" w:space="0" w:color="auto"/>
              <w:left w:val="single" w:sz="4" w:space="0" w:color="auto"/>
            </w:tcBorders>
            <w:shd w:val="clear" w:color="auto" w:fill="FFFFFF"/>
            <w:vAlign w:val="center"/>
          </w:tcPr>
          <w:p w14:paraId="67FB3F8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Asynchronous</w:t>
            </w:r>
          </w:p>
        </w:tc>
        <w:tc>
          <w:tcPr>
            <w:tcW w:w="398" w:type="pct"/>
            <w:tcBorders>
              <w:top w:val="single" w:sz="4" w:space="0" w:color="auto"/>
              <w:left w:val="single" w:sz="4" w:space="0" w:color="auto"/>
              <w:right w:val="single" w:sz="4" w:space="0" w:color="auto"/>
            </w:tcBorders>
            <w:shd w:val="clear" w:color="auto" w:fill="FFFFFF"/>
            <w:vAlign w:val="center"/>
          </w:tcPr>
          <w:p w14:paraId="2CC0A0A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6D6A94CD" w14:textId="77777777" w:rsidTr="0054399C">
        <w:trPr>
          <w:trHeight w:val="20"/>
        </w:trPr>
        <w:tc>
          <w:tcPr>
            <w:tcW w:w="382" w:type="pct"/>
            <w:vMerge/>
            <w:tcBorders>
              <w:left w:val="single" w:sz="4" w:space="0" w:color="auto"/>
            </w:tcBorders>
            <w:shd w:val="clear" w:color="auto" w:fill="FFFFFF"/>
            <w:vAlign w:val="center"/>
          </w:tcPr>
          <w:p w14:paraId="63CD8E9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5FE3F71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478A3A9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1CF59C0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156F79B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Synchronizing</w:t>
            </w:r>
          </w:p>
        </w:tc>
        <w:tc>
          <w:tcPr>
            <w:tcW w:w="1149" w:type="pct"/>
            <w:tcBorders>
              <w:top w:val="single" w:sz="4" w:space="0" w:color="auto"/>
              <w:left w:val="single" w:sz="4" w:space="0" w:color="auto"/>
            </w:tcBorders>
            <w:shd w:val="clear" w:color="auto" w:fill="FFFFFF"/>
            <w:vAlign w:val="center"/>
          </w:tcPr>
          <w:p w14:paraId="709DD5D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Synchronizing</w:t>
            </w:r>
          </w:p>
        </w:tc>
        <w:tc>
          <w:tcPr>
            <w:tcW w:w="398" w:type="pct"/>
            <w:tcBorders>
              <w:top w:val="single" w:sz="4" w:space="0" w:color="auto"/>
              <w:left w:val="single" w:sz="4" w:space="0" w:color="auto"/>
              <w:right w:val="single" w:sz="4" w:space="0" w:color="auto"/>
            </w:tcBorders>
            <w:shd w:val="clear" w:color="auto" w:fill="FFFFFF"/>
            <w:vAlign w:val="center"/>
          </w:tcPr>
          <w:p w14:paraId="7220BFC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361C7BF3" w14:textId="77777777" w:rsidTr="0054399C">
        <w:trPr>
          <w:trHeight w:val="20"/>
        </w:trPr>
        <w:tc>
          <w:tcPr>
            <w:tcW w:w="382" w:type="pct"/>
            <w:vMerge/>
            <w:tcBorders>
              <w:left w:val="single" w:sz="4" w:space="0" w:color="auto"/>
            </w:tcBorders>
            <w:shd w:val="clear" w:color="auto" w:fill="FFFFFF"/>
            <w:vAlign w:val="center"/>
          </w:tcPr>
          <w:p w14:paraId="2CDB766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7A59557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50304AC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67B0EBF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095A17E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Synchronized</w:t>
            </w:r>
          </w:p>
        </w:tc>
        <w:tc>
          <w:tcPr>
            <w:tcW w:w="1149" w:type="pct"/>
            <w:tcBorders>
              <w:top w:val="single" w:sz="4" w:space="0" w:color="auto"/>
              <w:left w:val="single" w:sz="4" w:space="0" w:color="auto"/>
            </w:tcBorders>
            <w:shd w:val="clear" w:color="auto" w:fill="FFFFFF"/>
            <w:vAlign w:val="center"/>
          </w:tcPr>
          <w:p w14:paraId="6053242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Synchronized</w:t>
            </w:r>
          </w:p>
        </w:tc>
        <w:tc>
          <w:tcPr>
            <w:tcW w:w="398" w:type="pct"/>
            <w:tcBorders>
              <w:top w:val="single" w:sz="4" w:space="0" w:color="auto"/>
              <w:left w:val="single" w:sz="4" w:space="0" w:color="auto"/>
              <w:right w:val="single" w:sz="4" w:space="0" w:color="auto"/>
            </w:tcBorders>
            <w:shd w:val="clear" w:color="auto" w:fill="FFFFFF"/>
            <w:vAlign w:val="center"/>
          </w:tcPr>
          <w:p w14:paraId="709F9B7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53C6FCD5"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7DCBF10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11</w:t>
            </w:r>
          </w:p>
        </w:tc>
        <w:tc>
          <w:tcPr>
            <w:tcW w:w="642" w:type="pct"/>
            <w:vMerge w:val="restart"/>
            <w:tcBorders>
              <w:top w:val="single" w:sz="4" w:space="0" w:color="auto"/>
              <w:left w:val="single" w:sz="4" w:space="0" w:color="auto"/>
            </w:tcBorders>
            <w:shd w:val="clear" w:color="auto" w:fill="FFFFFF"/>
            <w:vAlign w:val="center"/>
          </w:tcPr>
          <w:p w14:paraId="13EA1B3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Hedge flag</w:t>
            </w:r>
          </w:p>
        </w:tc>
        <w:tc>
          <w:tcPr>
            <w:tcW w:w="451" w:type="pct"/>
            <w:vMerge w:val="restart"/>
            <w:tcBorders>
              <w:top w:val="single" w:sz="4" w:space="0" w:color="auto"/>
              <w:left w:val="single" w:sz="4" w:space="0" w:color="auto"/>
            </w:tcBorders>
            <w:shd w:val="clear" w:color="auto" w:fill="FFFFFF"/>
            <w:vAlign w:val="center"/>
          </w:tcPr>
          <w:p w14:paraId="172200A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HF</w:t>
            </w:r>
          </w:p>
        </w:tc>
        <w:tc>
          <w:tcPr>
            <w:tcW w:w="848" w:type="pct"/>
            <w:vMerge w:val="restart"/>
            <w:tcBorders>
              <w:top w:val="single" w:sz="4" w:space="0" w:color="auto"/>
              <w:left w:val="single" w:sz="4" w:space="0" w:color="auto"/>
            </w:tcBorders>
            <w:shd w:val="clear" w:color="auto" w:fill="FFFFFF"/>
            <w:vAlign w:val="center"/>
          </w:tcPr>
          <w:p w14:paraId="0E7F654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HedgeFlag</w:t>
            </w:r>
          </w:p>
        </w:tc>
        <w:tc>
          <w:tcPr>
            <w:tcW w:w="1129" w:type="pct"/>
            <w:tcBorders>
              <w:top w:val="single" w:sz="4" w:space="0" w:color="auto"/>
              <w:left w:val="single" w:sz="4" w:space="0" w:color="auto"/>
            </w:tcBorders>
            <w:shd w:val="clear" w:color="auto" w:fill="FFFFFF"/>
            <w:vAlign w:val="center"/>
          </w:tcPr>
          <w:p w14:paraId="485C21A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Speculation</w:t>
            </w:r>
          </w:p>
        </w:tc>
        <w:tc>
          <w:tcPr>
            <w:tcW w:w="1149" w:type="pct"/>
            <w:tcBorders>
              <w:top w:val="single" w:sz="4" w:space="0" w:color="auto"/>
              <w:left w:val="single" w:sz="4" w:space="0" w:color="auto"/>
            </w:tcBorders>
            <w:shd w:val="clear" w:color="auto" w:fill="FFFFFF"/>
            <w:vAlign w:val="center"/>
          </w:tcPr>
          <w:p w14:paraId="11835EC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Speculation</w:t>
            </w:r>
          </w:p>
        </w:tc>
        <w:tc>
          <w:tcPr>
            <w:tcW w:w="398" w:type="pct"/>
            <w:tcBorders>
              <w:top w:val="single" w:sz="4" w:space="0" w:color="auto"/>
              <w:left w:val="single" w:sz="4" w:space="0" w:color="auto"/>
              <w:right w:val="single" w:sz="4" w:space="0" w:color="auto"/>
            </w:tcBorders>
            <w:shd w:val="clear" w:color="auto" w:fill="FFFFFF"/>
            <w:vAlign w:val="center"/>
          </w:tcPr>
          <w:p w14:paraId="77D8D09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501DF79E" w14:textId="77777777" w:rsidTr="0054399C">
        <w:trPr>
          <w:trHeight w:val="20"/>
        </w:trPr>
        <w:tc>
          <w:tcPr>
            <w:tcW w:w="382" w:type="pct"/>
            <w:vMerge/>
            <w:tcBorders>
              <w:left w:val="single" w:sz="4" w:space="0" w:color="auto"/>
            </w:tcBorders>
            <w:shd w:val="clear" w:color="auto" w:fill="FFFFFF"/>
            <w:vAlign w:val="center"/>
          </w:tcPr>
          <w:p w14:paraId="13DE586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53F2969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1C885F5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36BEA52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4AD2E8D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Arbitrage</w:t>
            </w:r>
          </w:p>
        </w:tc>
        <w:tc>
          <w:tcPr>
            <w:tcW w:w="1149" w:type="pct"/>
            <w:tcBorders>
              <w:top w:val="single" w:sz="4" w:space="0" w:color="auto"/>
              <w:left w:val="single" w:sz="4" w:space="0" w:color="auto"/>
            </w:tcBorders>
            <w:shd w:val="clear" w:color="auto" w:fill="FFFFFF"/>
            <w:vAlign w:val="center"/>
          </w:tcPr>
          <w:p w14:paraId="183B5CD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Arbitrage</w:t>
            </w:r>
          </w:p>
        </w:tc>
        <w:tc>
          <w:tcPr>
            <w:tcW w:w="398" w:type="pct"/>
            <w:tcBorders>
              <w:top w:val="single" w:sz="4" w:space="0" w:color="auto"/>
              <w:left w:val="single" w:sz="4" w:space="0" w:color="auto"/>
              <w:right w:val="single" w:sz="4" w:space="0" w:color="auto"/>
            </w:tcBorders>
            <w:shd w:val="clear" w:color="auto" w:fill="FFFFFF"/>
            <w:vAlign w:val="center"/>
          </w:tcPr>
          <w:p w14:paraId="3866858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01DE7457" w14:textId="77777777" w:rsidTr="0054399C">
        <w:trPr>
          <w:trHeight w:val="20"/>
        </w:trPr>
        <w:tc>
          <w:tcPr>
            <w:tcW w:w="382" w:type="pct"/>
            <w:vMerge/>
            <w:tcBorders>
              <w:left w:val="single" w:sz="4" w:space="0" w:color="auto"/>
            </w:tcBorders>
            <w:shd w:val="clear" w:color="auto" w:fill="FFFFFF"/>
            <w:vAlign w:val="center"/>
          </w:tcPr>
          <w:p w14:paraId="28B1453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33B9EAA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7E6C236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1596B6E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51F3944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Hedge</w:t>
            </w:r>
          </w:p>
        </w:tc>
        <w:tc>
          <w:tcPr>
            <w:tcW w:w="1149" w:type="pct"/>
            <w:tcBorders>
              <w:top w:val="single" w:sz="4" w:space="0" w:color="auto"/>
              <w:left w:val="single" w:sz="4" w:space="0" w:color="auto"/>
            </w:tcBorders>
            <w:shd w:val="clear" w:color="auto" w:fill="FFFFFF"/>
            <w:vAlign w:val="center"/>
          </w:tcPr>
          <w:p w14:paraId="088B87B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Hedge</w:t>
            </w:r>
          </w:p>
        </w:tc>
        <w:tc>
          <w:tcPr>
            <w:tcW w:w="398" w:type="pct"/>
            <w:tcBorders>
              <w:top w:val="single" w:sz="4" w:space="0" w:color="auto"/>
              <w:left w:val="single" w:sz="4" w:space="0" w:color="auto"/>
              <w:right w:val="single" w:sz="4" w:space="0" w:color="auto"/>
            </w:tcBorders>
            <w:shd w:val="clear" w:color="auto" w:fill="FFFFFF"/>
            <w:vAlign w:val="center"/>
          </w:tcPr>
          <w:p w14:paraId="6BE3166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252BCEA6" w14:textId="77777777" w:rsidTr="0054399C">
        <w:trPr>
          <w:trHeight w:val="20"/>
        </w:trPr>
        <w:tc>
          <w:tcPr>
            <w:tcW w:w="382" w:type="pct"/>
            <w:vMerge/>
            <w:tcBorders>
              <w:left w:val="single" w:sz="4" w:space="0" w:color="auto"/>
            </w:tcBorders>
            <w:shd w:val="clear" w:color="auto" w:fill="FFFFFF"/>
            <w:vAlign w:val="center"/>
          </w:tcPr>
          <w:p w14:paraId="4E21CCB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01B6D77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5E755C1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575B4A2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6438C2E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Market maker</w:t>
            </w:r>
          </w:p>
        </w:tc>
        <w:tc>
          <w:tcPr>
            <w:tcW w:w="1149" w:type="pct"/>
            <w:tcBorders>
              <w:top w:val="single" w:sz="4" w:space="0" w:color="auto"/>
              <w:left w:val="single" w:sz="4" w:space="0" w:color="auto"/>
            </w:tcBorders>
            <w:shd w:val="clear" w:color="auto" w:fill="FFFFFF"/>
            <w:vAlign w:val="center"/>
          </w:tcPr>
          <w:p w14:paraId="709A517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MarketMaker</w:t>
            </w:r>
          </w:p>
        </w:tc>
        <w:tc>
          <w:tcPr>
            <w:tcW w:w="398" w:type="pct"/>
            <w:tcBorders>
              <w:top w:val="single" w:sz="4" w:space="0" w:color="auto"/>
              <w:left w:val="single" w:sz="4" w:space="0" w:color="auto"/>
              <w:right w:val="single" w:sz="4" w:space="0" w:color="auto"/>
            </w:tcBorders>
            <w:shd w:val="clear" w:color="auto" w:fill="FFFFFF"/>
            <w:vAlign w:val="center"/>
          </w:tcPr>
          <w:p w14:paraId="6B332BF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4</w:t>
            </w:r>
          </w:p>
        </w:tc>
      </w:tr>
      <w:tr w:rsidR="00E425AB" w:rsidRPr="00FF4B3B" w14:paraId="42489303"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1CA3774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12</w:t>
            </w:r>
          </w:p>
        </w:tc>
        <w:tc>
          <w:tcPr>
            <w:tcW w:w="642" w:type="pct"/>
            <w:vMerge w:val="restart"/>
            <w:tcBorders>
              <w:top w:val="single" w:sz="4" w:space="0" w:color="auto"/>
              <w:left w:val="single" w:sz="4" w:space="0" w:color="auto"/>
            </w:tcBorders>
            <w:shd w:val="clear" w:color="auto" w:fill="FFFFFF"/>
            <w:vAlign w:val="center"/>
          </w:tcPr>
          <w:p w14:paraId="4623580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Client type</w:t>
            </w:r>
          </w:p>
        </w:tc>
        <w:tc>
          <w:tcPr>
            <w:tcW w:w="451" w:type="pct"/>
            <w:vMerge w:val="restart"/>
            <w:tcBorders>
              <w:top w:val="single" w:sz="4" w:space="0" w:color="auto"/>
              <w:left w:val="single" w:sz="4" w:space="0" w:color="auto"/>
            </w:tcBorders>
            <w:shd w:val="clear" w:color="auto" w:fill="FFFFFF"/>
            <w:vAlign w:val="center"/>
          </w:tcPr>
          <w:p w14:paraId="54F5B73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CT</w:t>
            </w:r>
          </w:p>
        </w:tc>
        <w:tc>
          <w:tcPr>
            <w:tcW w:w="848" w:type="pct"/>
            <w:vMerge w:val="restart"/>
            <w:tcBorders>
              <w:top w:val="single" w:sz="4" w:space="0" w:color="auto"/>
              <w:left w:val="single" w:sz="4" w:space="0" w:color="auto"/>
            </w:tcBorders>
            <w:shd w:val="clear" w:color="auto" w:fill="FFFFFF"/>
            <w:vAlign w:val="center"/>
          </w:tcPr>
          <w:p w14:paraId="7182F10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ClientType</w:t>
            </w:r>
          </w:p>
        </w:tc>
        <w:tc>
          <w:tcPr>
            <w:tcW w:w="1129" w:type="pct"/>
            <w:tcBorders>
              <w:top w:val="single" w:sz="4" w:space="0" w:color="auto"/>
              <w:left w:val="single" w:sz="4" w:space="0" w:color="auto"/>
            </w:tcBorders>
            <w:shd w:val="clear" w:color="auto" w:fill="FFFFFF"/>
            <w:vAlign w:val="center"/>
          </w:tcPr>
          <w:p w14:paraId="4764916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Natural person</w:t>
            </w:r>
          </w:p>
        </w:tc>
        <w:tc>
          <w:tcPr>
            <w:tcW w:w="1149" w:type="pct"/>
            <w:tcBorders>
              <w:top w:val="single" w:sz="4" w:space="0" w:color="auto"/>
              <w:left w:val="single" w:sz="4" w:space="0" w:color="auto"/>
            </w:tcBorders>
            <w:shd w:val="clear" w:color="auto" w:fill="FFFFFF"/>
            <w:vAlign w:val="center"/>
          </w:tcPr>
          <w:p w14:paraId="782ACE6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Person</w:t>
            </w:r>
          </w:p>
        </w:tc>
        <w:tc>
          <w:tcPr>
            <w:tcW w:w="398" w:type="pct"/>
            <w:tcBorders>
              <w:top w:val="single" w:sz="4" w:space="0" w:color="auto"/>
              <w:left w:val="single" w:sz="4" w:space="0" w:color="auto"/>
              <w:right w:val="single" w:sz="4" w:space="0" w:color="auto"/>
            </w:tcBorders>
            <w:shd w:val="clear" w:color="auto" w:fill="FFFFFF"/>
            <w:vAlign w:val="center"/>
          </w:tcPr>
          <w:p w14:paraId="1D3CD87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559E0924" w14:textId="77777777" w:rsidTr="0054399C">
        <w:trPr>
          <w:trHeight w:val="20"/>
        </w:trPr>
        <w:tc>
          <w:tcPr>
            <w:tcW w:w="382" w:type="pct"/>
            <w:vMerge/>
            <w:tcBorders>
              <w:left w:val="single" w:sz="4" w:space="0" w:color="auto"/>
            </w:tcBorders>
            <w:shd w:val="clear" w:color="auto" w:fill="FFFFFF"/>
            <w:vAlign w:val="center"/>
          </w:tcPr>
          <w:p w14:paraId="753CAEC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34092C0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5EEBFE5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1E89F12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2CF4536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Company</w:t>
            </w:r>
          </w:p>
        </w:tc>
        <w:tc>
          <w:tcPr>
            <w:tcW w:w="1149" w:type="pct"/>
            <w:tcBorders>
              <w:top w:val="single" w:sz="4" w:space="0" w:color="auto"/>
              <w:left w:val="single" w:sz="4" w:space="0" w:color="auto"/>
            </w:tcBorders>
            <w:shd w:val="clear" w:color="auto" w:fill="FFFFFF"/>
            <w:vAlign w:val="center"/>
          </w:tcPr>
          <w:p w14:paraId="3431980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Company</w:t>
            </w:r>
          </w:p>
        </w:tc>
        <w:tc>
          <w:tcPr>
            <w:tcW w:w="398" w:type="pct"/>
            <w:tcBorders>
              <w:top w:val="single" w:sz="4" w:space="0" w:color="auto"/>
              <w:left w:val="single" w:sz="4" w:space="0" w:color="auto"/>
              <w:right w:val="single" w:sz="4" w:space="0" w:color="auto"/>
            </w:tcBorders>
            <w:shd w:val="clear" w:color="auto" w:fill="FFFFFF"/>
            <w:vAlign w:val="center"/>
          </w:tcPr>
          <w:p w14:paraId="6DA1073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78ED4725" w14:textId="77777777" w:rsidTr="0054399C">
        <w:trPr>
          <w:trHeight w:val="20"/>
        </w:trPr>
        <w:tc>
          <w:tcPr>
            <w:tcW w:w="382" w:type="pct"/>
            <w:vMerge/>
            <w:tcBorders>
              <w:left w:val="single" w:sz="4" w:space="0" w:color="auto"/>
            </w:tcBorders>
            <w:shd w:val="clear" w:color="auto" w:fill="FFFFFF"/>
            <w:vAlign w:val="center"/>
          </w:tcPr>
          <w:p w14:paraId="2AD18D3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4423100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1029E9D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32FC405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123CE05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Investment fund</w:t>
            </w:r>
          </w:p>
        </w:tc>
        <w:tc>
          <w:tcPr>
            <w:tcW w:w="1149" w:type="pct"/>
            <w:tcBorders>
              <w:top w:val="single" w:sz="4" w:space="0" w:color="auto"/>
              <w:left w:val="single" w:sz="4" w:space="0" w:color="auto"/>
            </w:tcBorders>
            <w:shd w:val="clear" w:color="auto" w:fill="FFFFFF"/>
            <w:vAlign w:val="center"/>
          </w:tcPr>
          <w:p w14:paraId="447611F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Fund</w:t>
            </w:r>
          </w:p>
        </w:tc>
        <w:tc>
          <w:tcPr>
            <w:tcW w:w="398" w:type="pct"/>
            <w:tcBorders>
              <w:top w:val="single" w:sz="4" w:space="0" w:color="auto"/>
              <w:left w:val="single" w:sz="4" w:space="0" w:color="auto"/>
              <w:right w:val="single" w:sz="4" w:space="0" w:color="auto"/>
            </w:tcBorders>
            <w:shd w:val="clear" w:color="auto" w:fill="FFFFFF"/>
            <w:vAlign w:val="center"/>
          </w:tcPr>
          <w:p w14:paraId="009BED5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19A05168"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41CF522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13</w:t>
            </w:r>
          </w:p>
        </w:tc>
        <w:tc>
          <w:tcPr>
            <w:tcW w:w="642" w:type="pct"/>
            <w:vMerge w:val="restart"/>
            <w:tcBorders>
              <w:top w:val="single" w:sz="4" w:space="0" w:color="auto"/>
              <w:left w:val="single" w:sz="4" w:space="0" w:color="auto"/>
            </w:tcBorders>
            <w:shd w:val="clear" w:color="auto" w:fill="FFFFFF"/>
            <w:vAlign w:val="center"/>
          </w:tcPr>
          <w:p w14:paraId="498F5CF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Reasons for entering instrument status</w:t>
            </w:r>
          </w:p>
        </w:tc>
        <w:tc>
          <w:tcPr>
            <w:tcW w:w="451" w:type="pct"/>
            <w:vMerge w:val="restart"/>
            <w:tcBorders>
              <w:top w:val="single" w:sz="4" w:space="0" w:color="auto"/>
              <w:left w:val="single" w:sz="4" w:space="0" w:color="auto"/>
            </w:tcBorders>
            <w:shd w:val="clear" w:color="auto" w:fill="FFFFFF"/>
            <w:vAlign w:val="center"/>
          </w:tcPr>
          <w:p w14:paraId="1BEF1FF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IER</w:t>
            </w:r>
          </w:p>
        </w:tc>
        <w:tc>
          <w:tcPr>
            <w:tcW w:w="848" w:type="pct"/>
            <w:vMerge w:val="restart"/>
            <w:tcBorders>
              <w:top w:val="single" w:sz="4" w:space="0" w:color="auto"/>
              <w:left w:val="single" w:sz="4" w:space="0" w:color="auto"/>
            </w:tcBorders>
            <w:shd w:val="clear" w:color="auto" w:fill="FFFFFF"/>
            <w:vAlign w:val="center"/>
          </w:tcPr>
          <w:p w14:paraId="3FA925B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InstStatusEnter</w:t>
            </w:r>
          </w:p>
          <w:p w14:paraId="571883B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Reason</w:t>
            </w:r>
          </w:p>
        </w:tc>
        <w:tc>
          <w:tcPr>
            <w:tcW w:w="1129" w:type="pct"/>
            <w:tcBorders>
              <w:top w:val="single" w:sz="4" w:space="0" w:color="auto"/>
              <w:left w:val="single" w:sz="4" w:space="0" w:color="auto"/>
            </w:tcBorders>
            <w:shd w:val="clear" w:color="auto" w:fill="FFFFFF"/>
            <w:vAlign w:val="center"/>
          </w:tcPr>
          <w:p w14:paraId="62810F9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Automatic switching</w:t>
            </w:r>
          </w:p>
        </w:tc>
        <w:tc>
          <w:tcPr>
            <w:tcW w:w="1149" w:type="pct"/>
            <w:tcBorders>
              <w:top w:val="single" w:sz="4" w:space="0" w:color="auto"/>
              <w:left w:val="single" w:sz="4" w:space="0" w:color="auto"/>
            </w:tcBorders>
            <w:shd w:val="clear" w:color="auto" w:fill="FFFFFF"/>
            <w:vAlign w:val="center"/>
          </w:tcPr>
          <w:p w14:paraId="0C3F079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Automatic</w:t>
            </w:r>
          </w:p>
        </w:tc>
        <w:tc>
          <w:tcPr>
            <w:tcW w:w="398" w:type="pct"/>
            <w:tcBorders>
              <w:top w:val="single" w:sz="4" w:space="0" w:color="auto"/>
              <w:left w:val="single" w:sz="4" w:space="0" w:color="auto"/>
              <w:right w:val="single" w:sz="4" w:space="0" w:color="auto"/>
            </w:tcBorders>
            <w:shd w:val="clear" w:color="auto" w:fill="FFFFFF"/>
            <w:vAlign w:val="center"/>
          </w:tcPr>
          <w:p w14:paraId="6913047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303304FC" w14:textId="77777777" w:rsidTr="0054399C">
        <w:trPr>
          <w:trHeight w:val="20"/>
        </w:trPr>
        <w:tc>
          <w:tcPr>
            <w:tcW w:w="382" w:type="pct"/>
            <w:vMerge/>
            <w:tcBorders>
              <w:left w:val="single" w:sz="4" w:space="0" w:color="auto"/>
            </w:tcBorders>
            <w:shd w:val="clear" w:color="auto" w:fill="FFFFFF"/>
            <w:vAlign w:val="center"/>
          </w:tcPr>
          <w:p w14:paraId="365FD16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14F064D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65591D1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26BEC44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7F7D342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Manual switching</w:t>
            </w:r>
          </w:p>
        </w:tc>
        <w:tc>
          <w:tcPr>
            <w:tcW w:w="1149" w:type="pct"/>
            <w:tcBorders>
              <w:top w:val="single" w:sz="4" w:space="0" w:color="auto"/>
              <w:left w:val="single" w:sz="4" w:space="0" w:color="auto"/>
            </w:tcBorders>
            <w:shd w:val="clear" w:color="auto" w:fill="FFFFFF"/>
            <w:vAlign w:val="center"/>
          </w:tcPr>
          <w:p w14:paraId="0146C43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Manual</w:t>
            </w:r>
          </w:p>
        </w:tc>
        <w:tc>
          <w:tcPr>
            <w:tcW w:w="398" w:type="pct"/>
            <w:tcBorders>
              <w:top w:val="single" w:sz="4" w:space="0" w:color="auto"/>
              <w:left w:val="single" w:sz="4" w:space="0" w:color="auto"/>
              <w:right w:val="single" w:sz="4" w:space="0" w:color="auto"/>
            </w:tcBorders>
            <w:shd w:val="clear" w:color="auto" w:fill="FFFFFF"/>
            <w:vAlign w:val="center"/>
          </w:tcPr>
          <w:p w14:paraId="12E32C9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2C15BF37" w14:textId="77777777" w:rsidTr="0054399C">
        <w:trPr>
          <w:trHeight w:val="20"/>
        </w:trPr>
        <w:tc>
          <w:tcPr>
            <w:tcW w:w="382" w:type="pct"/>
            <w:vMerge/>
            <w:tcBorders>
              <w:left w:val="single" w:sz="4" w:space="0" w:color="auto"/>
            </w:tcBorders>
            <w:shd w:val="clear" w:color="auto" w:fill="FFFFFF"/>
            <w:vAlign w:val="center"/>
          </w:tcPr>
          <w:p w14:paraId="3053124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7DEFE32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76EA0C5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0BE884F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7242522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Fuse</w:t>
            </w:r>
          </w:p>
        </w:tc>
        <w:tc>
          <w:tcPr>
            <w:tcW w:w="1149" w:type="pct"/>
            <w:tcBorders>
              <w:top w:val="single" w:sz="4" w:space="0" w:color="auto"/>
              <w:left w:val="single" w:sz="4" w:space="0" w:color="auto"/>
            </w:tcBorders>
            <w:shd w:val="clear" w:color="auto" w:fill="FFFFFF"/>
            <w:vAlign w:val="center"/>
          </w:tcPr>
          <w:p w14:paraId="755641C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Fuse</w:t>
            </w:r>
          </w:p>
        </w:tc>
        <w:tc>
          <w:tcPr>
            <w:tcW w:w="398" w:type="pct"/>
            <w:tcBorders>
              <w:top w:val="single" w:sz="4" w:space="0" w:color="auto"/>
              <w:left w:val="single" w:sz="4" w:space="0" w:color="auto"/>
              <w:right w:val="single" w:sz="4" w:space="0" w:color="auto"/>
            </w:tcBorders>
            <w:shd w:val="clear" w:color="auto" w:fill="FFFFFF"/>
            <w:vAlign w:val="center"/>
          </w:tcPr>
          <w:p w14:paraId="0926AF0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65CA3A6A" w14:textId="77777777" w:rsidTr="0054399C">
        <w:trPr>
          <w:trHeight w:val="20"/>
        </w:trPr>
        <w:tc>
          <w:tcPr>
            <w:tcW w:w="382" w:type="pct"/>
            <w:vMerge/>
            <w:tcBorders>
              <w:left w:val="single" w:sz="4" w:space="0" w:color="auto"/>
            </w:tcBorders>
            <w:shd w:val="clear" w:color="auto" w:fill="FFFFFF"/>
            <w:vAlign w:val="center"/>
          </w:tcPr>
          <w:p w14:paraId="59557DB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3FC5B6E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1F07277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7082E99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6948E18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Fuse manual</w:t>
            </w:r>
          </w:p>
        </w:tc>
        <w:tc>
          <w:tcPr>
            <w:tcW w:w="1149" w:type="pct"/>
            <w:tcBorders>
              <w:top w:val="single" w:sz="4" w:space="0" w:color="auto"/>
              <w:left w:val="single" w:sz="4" w:space="0" w:color="auto"/>
            </w:tcBorders>
            <w:shd w:val="clear" w:color="auto" w:fill="FFFFFF"/>
            <w:vAlign w:val="center"/>
          </w:tcPr>
          <w:p w14:paraId="2C0112E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FuseManual</w:t>
            </w:r>
          </w:p>
        </w:tc>
        <w:tc>
          <w:tcPr>
            <w:tcW w:w="398" w:type="pct"/>
            <w:tcBorders>
              <w:top w:val="single" w:sz="4" w:space="0" w:color="auto"/>
              <w:left w:val="single" w:sz="4" w:space="0" w:color="auto"/>
              <w:right w:val="single" w:sz="4" w:space="0" w:color="auto"/>
            </w:tcBorders>
            <w:shd w:val="clear" w:color="auto" w:fill="FFFFFF"/>
            <w:vAlign w:val="center"/>
          </w:tcPr>
          <w:p w14:paraId="403FAC8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4</w:t>
            </w:r>
          </w:p>
        </w:tc>
      </w:tr>
      <w:tr w:rsidR="00E425AB" w:rsidRPr="00FF4B3B" w14:paraId="467CAFDD"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1A2FD50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14</w:t>
            </w:r>
          </w:p>
        </w:tc>
        <w:tc>
          <w:tcPr>
            <w:tcW w:w="642" w:type="pct"/>
            <w:vMerge w:val="restart"/>
            <w:tcBorders>
              <w:top w:val="single" w:sz="4" w:space="0" w:color="auto"/>
              <w:left w:val="single" w:sz="4" w:space="0" w:color="auto"/>
            </w:tcBorders>
            <w:shd w:val="clear" w:color="auto" w:fill="FFFFFF"/>
            <w:vAlign w:val="center"/>
          </w:tcPr>
          <w:p w14:paraId="380BD27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Order price type</w:t>
            </w:r>
          </w:p>
        </w:tc>
        <w:tc>
          <w:tcPr>
            <w:tcW w:w="451" w:type="pct"/>
            <w:vMerge w:val="restart"/>
            <w:tcBorders>
              <w:top w:val="single" w:sz="4" w:space="0" w:color="auto"/>
              <w:left w:val="single" w:sz="4" w:space="0" w:color="auto"/>
            </w:tcBorders>
            <w:shd w:val="clear" w:color="auto" w:fill="FFFFFF"/>
            <w:vAlign w:val="center"/>
          </w:tcPr>
          <w:p w14:paraId="3897160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OPT</w:t>
            </w:r>
          </w:p>
        </w:tc>
        <w:tc>
          <w:tcPr>
            <w:tcW w:w="848" w:type="pct"/>
            <w:vMerge w:val="restart"/>
            <w:tcBorders>
              <w:top w:val="single" w:sz="4" w:space="0" w:color="auto"/>
              <w:left w:val="single" w:sz="4" w:space="0" w:color="auto"/>
            </w:tcBorders>
            <w:shd w:val="clear" w:color="auto" w:fill="FFFFFF"/>
            <w:vAlign w:val="center"/>
          </w:tcPr>
          <w:p w14:paraId="1734AD6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OrderPriceType</w:t>
            </w:r>
          </w:p>
        </w:tc>
        <w:tc>
          <w:tcPr>
            <w:tcW w:w="1129" w:type="pct"/>
            <w:tcBorders>
              <w:top w:val="single" w:sz="4" w:space="0" w:color="auto"/>
              <w:left w:val="single" w:sz="4" w:space="0" w:color="auto"/>
            </w:tcBorders>
            <w:shd w:val="clear" w:color="auto" w:fill="FFFFFF"/>
            <w:vAlign w:val="center"/>
          </w:tcPr>
          <w:p w14:paraId="5AEC743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Any price</w:t>
            </w:r>
          </w:p>
        </w:tc>
        <w:tc>
          <w:tcPr>
            <w:tcW w:w="1149" w:type="pct"/>
            <w:tcBorders>
              <w:top w:val="single" w:sz="4" w:space="0" w:color="auto"/>
              <w:left w:val="single" w:sz="4" w:space="0" w:color="auto"/>
            </w:tcBorders>
            <w:shd w:val="clear" w:color="auto" w:fill="FFFFFF"/>
            <w:vAlign w:val="center"/>
          </w:tcPr>
          <w:p w14:paraId="3C329C1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AnyPrice</w:t>
            </w:r>
          </w:p>
        </w:tc>
        <w:tc>
          <w:tcPr>
            <w:tcW w:w="398" w:type="pct"/>
            <w:tcBorders>
              <w:top w:val="single" w:sz="4" w:space="0" w:color="auto"/>
              <w:left w:val="single" w:sz="4" w:space="0" w:color="auto"/>
              <w:right w:val="single" w:sz="4" w:space="0" w:color="auto"/>
            </w:tcBorders>
            <w:shd w:val="clear" w:color="auto" w:fill="FFFFFF"/>
            <w:vAlign w:val="center"/>
          </w:tcPr>
          <w:p w14:paraId="7C9A4CA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258D95CD" w14:textId="77777777" w:rsidTr="0054399C">
        <w:trPr>
          <w:trHeight w:val="20"/>
        </w:trPr>
        <w:tc>
          <w:tcPr>
            <w:tcW w:w="382" w:type="pct"/>
            <w:vMerge/>
            <w:tcBorders>
              <w:left w:val="single" w:sz="4" w:space="0" w:color="auto"/>
            </w:tcBorders>
            <w:shd w:val="clear" w:color="auto" w:fill="FFFFFF"/>
            <w:vAlign w:val="center"/>
          </w:tcPr>
          <w:p w14:paraId="3873867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42FAE45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2E15C3C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140486A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0CAE9AF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Limit price</w:t>
            </w:r>
          </w:p>
        </w:tc>
        <w:tc>
          <w:tcPr>
            <w:tcW w:w="1149" w:type="pct"/>
            <w:tcBorders>
              <w:top w:val="single" w:sz="4" w:space="0" w:color="auto"/>
              <w:left w:val="single" w:sz="4" w:space="0" w:color="auto"/>
            </w:tcBorders>
            <w:shd w:val="clear" w:color="auto" w:fill="FFFFFF"/>
            <w:vAlign w:val="center"/>
          </w:tcPr>
          <w:p w14:paraId="217B0D6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LimitPrice</w:t>
            </w:r>
          </w:p>
        </w:tc>
        <w:tc>
          <w:tcPr>
            <w:tcW w:w="398" w:type="pct"/>
            <w:tcBorders>
              <w:top w:val="single" w:sz="4" w:space="0" w:color="auto"/>
              <w:left w:val="single" w:sz="4" w:space="0" w:color="auto"/>
              <w:right w:val="single" w:sz="4" w:space="0" w:color="auto"/>
            </w:tcBorders>
            <w:shd w:val="clear" w:color="auto" w:fill="FFFFFF"/>
            <w:vAlign w:val="center"/>
          </w:tcPr>
          <w:p w14:paraId="08BF14C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7C28F904" w14:textId="77777777" w:rsidTr="0054399C">
        <w:trPr>
          <w:trHeight w:val="20"/>
        </w:trPr>
        <w:tc>
          <w:tcPr>
            <w:tcW w:w="382" w:type="pct"/>
            <w:vMerge/>
            <w:tcBorders>
              <w:left w:val="single" w:sz="4" w:space="0" w:color="auto"/>
            </w:tcBorders>
            <w:shd w:val="clear" w:color="auto" w:fill="FFFFFF"/>
            <w:vAlign w:val="center"/>
          </w:tcPr>
          <w:p w14:paraId="43B89C1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1C48BDD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2DA72C9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01661D4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457F169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Best price</w:t>
            </w:r>
          </w:p>
        </w:tc>
        <w:tc>
          <w:tcPr>
            <w:tcW w:w="1149" w:type="pct"/>
            <w:tcBorders>
              <w:top w:val="single" w:sz="4" w:space="0" w:color="auto"/>
              <w:left w:val="single" w:sz="4" w:space="0" w:color="auto"/>
            </w:tcBorders>
            <w:shd w:val="clear" w:color="auto" w:fill="FFFFFF"/>
            <w:vAlign w:val="center"/>
          </w:tcPr>
          <w:p w14:paraId="3793B11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BestPrice</w:t>
            </w:r>
          </w:p>
        </w:tc>
        <w:tc>
          <w:tcPr>
            <w:tcW w:w="398" w:type="pct"/>
            <w:tcBorders>
              <w:top w:val="single" w:sz="4" w:space="0" w:color="auto"/>
              <w:left w:val="single" w:sz="4" w:space="0" w:color="auto"/>
              <w:right w:val="single" w:sz="4" w:space="0" w:color="auto"/>
            </w:tcBorders>
            <w:shd w:val="clear" w:color="auto" w:fill="FFFFFF"/>
            <w:vAlign w:val="center"/>
          </w:tcPr>
          <w:p w14:paraId="37FCE6A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6CF7801B" w14:textId="77777777" w:rsidTr="0054399C">
        <w:trPr>
          <w:trHeight w:val="20"/>
        </w:trPr>
        <w:tc>
          <w:tcPr>
            <w:tcW w:w="382" w:type="pct"/>
            <w:vMerge/>
            <w:tcBorders>
              <w:left w:val="single" w:sz="4" w:space="0" w:color="auto"/>
            </w:tcBorders>
            <w:shd w:val="clear" w:color="auto" w:fill="FFFFFF"/>
            <w:vAlign w:val="center"/>
          </w:tcPr>
          <w:p w14:paraId="4AE60DA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76A7B68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1B1275F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2E43862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6F7F4E3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Five-level price</w:t>
            </w:r>
          </w:p>
        </w:tc>
        <w:tc>
          <w:tcPr>
            <w:tcW w:w="1149" w:type="pct"/>
            <w:tcBorders>
              <w:top w:val="single" w:sz="4" w:space="0" w:color="auto"/>
              <w:left w:val="single" w:sz="4" w:space="0" w:color="auto"/>
            </w:tcBorders>
            <w:shd w:val="clear" w:color="auto" w:fill="FFFFFF"/>
            <w:vAlign w:val="center"/>
          </w:tcPr>
          <w:p w14:paraId="01E8034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FiveLevelPrice</w:t>
            </w:r>
          </w:p>
        </w:tc>
        <w:tc>
          <w:tcPr>
            <w:tcW w:w="398" w:type="pct"/>
            <w:tcBorders>
              <w:top w:val="single" w:sz="4" w:space="0" w:color="auto"/>
              <w:left w:val="single" w:sz="4" w:space="0" w:color="auto"/>
              <w:right w:val="single" w:sz="4" w:space="0" w:color="auto"/>
            </w:tcBorders>
            <w:shd w:val="clear" w:color="auto" w:fill="FFFFFF"/>
            <w:vAlign w:val="center"/>
          </w:tcPr>
          <w:p w14:paraId="3CD25AF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4</w:t>
            </w:r>
          </w:p>
        </w:tc>
      </w:tr>
      <w:tr w:rsidR="00E425AB" w:rsidRPr="00FF4B3B" w14:paraId="3EE63452"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6DFA714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15</w:t>
            </w:r>
          </w:p>
        </w:tc>
        <w:tc>
          <w:tcPr>
            <w:tcW w:w="642" w:type="pct"/>
            <w:vMerge w:val="restart"/>
            <w:tcBorders>
              <w:top w:val="single" w:sz="4" w:space="0" w:color="auto"/>
              <w:left w:val="single" w:sz="4" w:space="0" w:color="auto"/>
            </w:tcBorders>
            <w:shd w:val="clear" w:color="auto" w:fill="FFFFFF"/>
            <w:vAlign w:val="center"/>
          </w:tcPr>
          <w:p w14:paraId="3BD7EF1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Offset flag</w:t>
            </w:r>
          </w:p>
        </w:tc>
        <w:tc>
          <w:tcPr>
            <w:tcW w:w="451" w:type="pct"/>
            <w:vMerge w:val="restart"/>
            <w:tcBorders>
              <w:top w:val="single" w:sz="4" w:space="0" w:color="auto"/>
              <w:left w:val="single" w:sz="4" w:space="0" w:color="auto"/>
            </w:tcBorders>
            <w:shd w:val="clear" w:color="auto" w:fill="FFFFFF"/>
            <w:vAlign w:val="center"/>
          </w:tcPr>
          <w:p w14:paraId="65FBC71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OF</w:t>
            </w:r>
          </w:p>
        </w:tc>
        <w:tc>
          <w:tcPr>
            <w:tcW w:w="848" w:type="pct"/>
            <w:vMerge w:val="restart"/>
            <w:tcBorders>
              <w:top w:val="single" w:sz="4" w:space="0" w:color="auto"/>
              <w:left w:val="single" w:sz="4" w:space="0" w:color="auto"/>
            </w:tcBorders>
            <w:shd w:val="clear" w:color="auto" w:fill="FFFFFF"/>
            <w:vAlign w:val="center"/>
          </w:tcPr>
          <w:p w14:paraId="07112AE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OffsetFlag</w:t>
            </w:r>
          </w:p>
        </w:tc>
        <w:tc>
          <w:tcPr>
            <w:tcW w:w="1129" w:type="pct"/>
            <w:tcBorders>
              <w:top w:val="single" w:sz="4" w:space="0" w:color="auto"/>
              <w:left w:val="single" w:sz="4" w:space="0" w:color="auto"/>
            </w:tcBorders>
            <w:shd w:val="clear" w:color="auto" w:fill="FFFFFF"/>
            <w:vAlign w:val="center"/>
          </w:tcPr>
          <w:p w14:paraId="38A885B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Open</w:t>
            </w:r>
          </w:p>
        </w:tc>
        <w:tc>
          <w:tcPr>
            <w:tcW w:w="1149" w:type="pct"/>
            <w:tcBorders>
              <w:top w:val="single" w:sz="4" w:space="0" w:color="auto"/>
              <w:left w:val="single" w:sz="4" w:space="0" w:color="auto"/>
            </w:tcBorders>
            <w:shd w:val="clear" w:color="auto" w:fill="FFFFFF"/>
            <w:vAlign w:val="center"/>
          </w:tcPr>
          <w:p w14:paraId="341E792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Open</w:t>
            </w:r>
          </w:p>
        </w:tc>
        <w:tc>
          <w:tcPr>
            <w:tcW w:w="398" w:type="pct"/>
            <w:tcBorders>
              <w:top w:val="single" w:sz="4" w:space="0" w:color="auto"/>
              <w:left w:val="single" w:sz="4" w:space="0" w:color="auto"/>
              <w:right w:val="single" w:sz="4" w:space="0" w:color="auto"/>
            </w:tcBorders>
            <w:shd w:val="clear" w:color="auto" w:fill="FFFFFF"/>
            <w:vAlign w:val="center"/>
          </w:tcPr>
          <w:p w14:paraId="10198A9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07AD13FF" w14:textId="77777777" w:rsidTr="0054399C">
        <w:trPr>
          <w:trHeight w:val="20"/>
        </w:trPr>
        <w:tc>
          <w:tcPr>
            <w:tcW w:w="382" w:type="pct"/>
            <w:vMerge/>
            <w:tcBorders>
              <w:left w:val="single" w:sz="4" w:space="0" w:color="auto"/>
            </w:tcBorders>
            <w:shd w:val="clear" w:color="auto" w:fill="FFFFFF"/>
            <w:vAlign w:val="center"/>
          </w:tcPr>
          <w:p w14:paraId="2071FE7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503CCCF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478EF09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51B1F10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3277AD1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Close</w:t>
            </w:r>
          </w:p>
        </w:tc>
        <w:tc>
          <w:tcPr>
            <w:tcW w:w="1149" w:type="pct"/>
            <w:tcBorders>
              <w:top w:val="single" w:sz="4" w:space="0" w:color="auto"/>
              <w:left w:val="single" w:sz="4" w:space="0" w:color="auto"/>
            </w:tcBorders>
            <w:shd w:val="clear" w:color="auto" w:fill="FFFFFF"/>
            <w:vAlign w:val="center"/>
          </w:tcPr>
          <w:p w14:paraId="34395E7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Close</w:t>
            </w:r>
          </w:p>
        </w:tc>
        <w:tc>
          <w:tcPr>
            <w:tcW w:w="398" w:type="pct"/>
            <w:tcBorders>
              <w:top w:val="single" w:sz="4" w:space="0" w:color="auto"/>
              <w:left w:val="single" w:sz="4" w:space="0" w:color="auto"/>
              <w:right w:val="single" w:sz="4" w:space="0" w:color="auto"/>
            </w:tcBorders>
            <w:shd w:val="clear" w:color="auto" w:fill="FFFFFF"/>
            <w:vAlign w:val="center"/>
          </w:tcPr>
          <w:p w14:paraId="17EA042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2045A906" w14:textId="77777777" w:rsidTr="0054399C">
        <w:trPr>
          <w:trHeight w:val="20"/>
        </w:trPr>
        <w:tc>
          <w:tcPr>
            <w:tcW w:w="382" w:type="pct"/>
            <w:vMerge/>
            <w:tcBorders>
              <w:left w:val="single" w:sz="4" w:space="0" w:color="auto"/>
            </w:tcBorders>
            <w:shd w:val="clear" w:color="auto" w:fill="FFFFFF"/>
            <w:vAlign w:val="center"/>
          </w:tcPr>
          <w:p w14:paraId="15E4E55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093F344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58C5D41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38678FE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7808D80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Forced close</w:t>
            </w:r>
          </w:p>
        </w:tc>
        <w:tc>
          <w:tcPr>
            <w:tcW w:w="1149" w:type="pct"/>
            <w:tcBorders>
              <w:top w:val="single" w:sz="4" w:space="0" w:color="auto"/>
              <w:left w:val="single" w:sz="4" w:space="0" w:color="auto"/>
            </w:tcBorders>
            <w:shd w:val="clear" w:color="auto" w:fill="FFFFFF"/>
            <w:vAlign w:val="center"/>
          </w:tcPr>
          <w:p w14:paraId="0653699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ForceClose</w:t>
            </w:r>
          </w:p>
        </w:tc>
        <w:tc>
          <w:tcPr>
            <w:tcW w:w="398" w:type="pct"/>
            <w:tcBorders>
              <w:top w:val="single" w:sz="4" w:space="0" w:color="auto"/>
              <w:left w:val="single" w:sz="4" w:space="0" w:color="auto"/>
              <w:right w:val="single" w:sz="4" w:space="0" w:color="auto"/>
            </w:tcBorders>
            <w:shd w:val="clear" w:color="auto" w:fill="FFFFFF"/>
            <w:vAlign w:val="center"/>
          </w:tcPr>
          <w:p w14:paraId="4906ADC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5EBC27F7" w14:textId="77777777" w:rsidTr="0054399C">
        <w:trPr>
          <w:trHeight w:val="20"/>
        </w:trPr>
        <w:tc>
          <w:tcPr>
            <w:tcW w:w="382" w:type="pct"/>
            <w:vMerge/>
            <w:tcBorders>
              <w:left w:val="single" w:sz="4" w:space="0" w:color="auto"/>
            </w:tcBorders>
            <w:shd w:val="clear" w:color="auto" w:fill="FFFFFF"/>
            <w:vAlign w:val="center"/>
          </w:tcPr>
          <w:p w14:paraId="2B721D1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53D2503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465B766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3DD9A73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61F05DA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Close</w:t>
            </w:r>
          </w:p>
        </w:tc>
        <w:tc>
          <w:tcPr>
            <w:tcW w:w="1149" w:type="pct"/>
            <w:tcBorders>
              <w:top w:val="single" w:sz="4" w:space="0" w:color="auto"/>
              <w:left w:val="single" w:sz="4" w:space="0" w:color="auto"/>
            </w:tcBorders>
            <w:shd w:val="clear" w:color="auto" w:fill="FFFFFF"/>
            <w:vAlign w:val="center"/>
          </w:tcPr>
          <w:p w14:paraId="5D46328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CloseToday</w:t>
            </w:r>
          </w:p>
        </w:tc>
        <w:tc>
          <w:tcPr>
            <w:tcW w:w="398" w:type="pct"/>
            <w:tcBorders>
              <w:top w:val="single" w:sz="4" w:space="0" w:color="auto"/>
              <w:left w:val="single" w:sz="4" w:space="0" w:color="auto"/>
              <w:right w:val="single" w:sz="4" w:space="0" w:color="auto"/>
            </w:tcBorders>
            <w:shd w:val="clear" w:color="auto" w:fill="FFFFFF"/>
            <w:vAlign w:val="center"/>
          </w:tcPr>
          <w:p w14:paraId="690E255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63271F63" w14:textId="77777777" w:rsidTr="0054399C">
        <w:trPr>
          <w:trHeight w:val="20"/>
        </w:trPr>
        <w:tc>
          <w:tcPr>
            <w:tcW w:w="382" w:type="pct"/>
            <w:vMerge/>
            <w:tcBorders>
              <w:left w:val="single" w:sz="4" w:space="0" w:color="auto"/>
            </w:tcBorders>
            <w:shd w:val="clear" w:color="auto" w:fill="FFFFFF"/>
            <w:vAlign w:val="center"/>
          </w:tcPr>
          <w:p w14:paraId="73561DF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49C9B5B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5A4D5E3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6525107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59F4A76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Close yesterday</w:t>
            </w:r>
          </w:p>
        </w:tc>
        <w:tc>
          <w:tcPr>
            <w:tcW w:w="1149" w:type="pct"/>
            <w:tcBorders>
              <w:top w:val="single" w:sz="4" w:space="0" w:color="auto"/>
              <w:left w:val="single" w:sz="4" w:space="0" w:color="auto"/>
            </w:tcBorders>
            <w:shd w:val="clear" w:color="auto" w:fill="FFFFFF"/>
            <w:vAlign w:val="center"/>
          </w:tcPr>
          <w:p w14:paraId="19C7DB6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CloseYesterday</w:t>
            </w:r>
          </w:p>
        </w:tc>
        <w:tc>
          <w:tcPr>
            <w:tcW w:w="398" w:type="pct"/>
            <w:tcBorders>
              <w:top w:val="single" w:sz="4" w:space="0" w:color="auto"/>
              <w:left w:val="single" w:sz="4" w:space="0" w:color="auto"/>
              <w:right w:val="single" w:sz="4" w:space="0" w:color="auto"/>
            </w:tcBorders>
            <w:shd w:val="clear" w:color="auto" w:fill="FFFFFF"/>
            <w:vAlign w:val="center"/>
          </w:tcPr>
          <w:p w14:paraId="23392AA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4</w:t>
            </w:r>
          </w:p>
        </w:tc>
      </w:tr>
      <w:tr w:rsidR="00E425AB" w:rsidRPr="00FF4B3B" w14:paraId="12735992" w14:textId="77777777" w:rsidTr="0054399C">
        <w:trPr>
          <w:trHeight w:val="20"/>
        </w:trPr>
        <w:tc>
          <w:tcPr>
            <w:tcW w:w="382" w:type="pct"/>
            <w:vMerge w:val="restart"/>
            <w:tcBorders>
              <w:top w:val="single" w:sz="4" w:space="0" w:color="auto"/>
              <w:left w:val="single" w:sz="4" w:space="0" w:color="auto"/>
            </w:tcBorders>
            <w:shd w:val="clear" w:color="auto" w:fill="FFFFFF"/>
            <w:vAlign w:val="center"/>
          </w:tcPr>
          <w:p w14:paraId="6EEC126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16</w:t>
            </w:r>
          </w:p>
        </w:tc>
        <w:tc>
          <w:tcPr>
            <w:tcW w:w="642" w:type="pct"/>
            <w:vMerge w:val="restart"/>
            <w:tcBorders>
              <w:top w:val="single" w:sz="4" w:space="0" w:color="auto"/>
              <w:left w:val="single" w:sz="4" w:space="0" w:color="auto"/>
            </w:tcBorders>
            <w:shd w:val="clear" w:color="auto" w:fill="FFFFFF"/>
            <w:vAlign w:val="center"/>
          </w:tcPr>
          <w:p w14:paraId="718BA3E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Forced close reason</w:t>
            </w:r>
          </w:p>
        </w:tc>
        <w:tc>
          <w:tcPr>
            <w:tcW w:w="451" w:type="pct"/>
            <w:vMerge w:val="restart"/>
            <w:tcBorders>
              <w:top w:val="single" w:sz="4" w:space="0" w:color="auto"/>
              <w:left w:val="single" w:sz="4" w:space="0" w:color="auto"/>
            </w:tcBorders>
            <w:shd w:val="clear" w:color="auto" w:fill="FFFFFF"/>
            <w:vAlign w:val="center"/>
          </w:tcPr>
          <w:p w14:paraId="151CD47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FCC</w:t>
            </w:r>
          </w:p>
        </w:tc>
        <w:tc>
          <w:tcPr>
            <w:tcW w:w="848" w:type="pct"/>
            <w:vMerge w:val="restart"/>
            <w:tcBorders>
              <w:top w:val="single" w:sz="4" w:space="0" w:color="auto"/>
              <w:left w:val="single" w:sz="4" w:space="0" w:color="auto"/>
            </w:tcBorders>
            <w:shd w:val="clear" w:color="auto" w:fill="FFFFFF"/>
            <w:vAlign w:val="center"/>
          </w:tcPr>
          <w:p w14:paraId="0E101F4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ForceCloseReas</w:t>
            </w:r>
          </w:p>
          <w:p w14:paraId="1B8C507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on</w:t>
            </w:r>
          </w:p>
        </w:tc>
        <w:tc>
          <w:tcPr>
            <w:tcW w:w="1129" w:type="pct"/>
            <w:tcBorders>
              <w:top w:val="single" w:sz="4" w:space="0" w:color="auto"/>
              <w:left w:val="single" w:sz="4" w:space="0" w:color="auto"/>
            </w:tcBorders>
            <w:shd w:val="clear" w:color="auto" w:fill="FFFFFF"/>
            <w:vAlign w:val="center"/>
          </w:tcPr>
          <w:p w14:paraId="70F7BA1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Not forced close</w:t>
            </w:r>
          </w:p>
        </w:tc>
        <w:tc>
          <w:tcPr>
            <w:tcW w:w="1149" w:type="pct"/>
            <w:tcBorders>
              <w:top w:val="single" w:sz="4" w:space="0" w:color="auto"/>
              <w:left w:val="single" w:sz="4" w:space="0" w:color="auto"/>
            </w:tcBorders>
            <w:shd w:val="clear" w:color="auto" w:fill="FFFFFF"/>
            <w:vAlign w:val="center"/>
          </w:tcPr>
          <w:p w14:paraId="6AAC2FB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NotForceClose</w:t>
            </w:r>
          </w:p>
        </w:tc>
        <w:tc>
          <w:tcPr>
            <w:tcW w:w="398" w:type="pct"/>
            <w:tcBorders>
              <w:top w:val="single" w:sz="4" w:space="0" w:color="auto"/>
              <w:left w:val="single" w:sz="4" w:space="0" w:color="auto"/>
              <w:right w:val="single" w:sz="4" w:space="0" w:color="auto"/>
            </w:tcBorders>
            <w:shd w:val="clear" w:color="auto" w:fill="FFFFFF"/>
            <w:vAlign w:val="center"/>
          </w:tcPr>
          <w:p w14:paraId="6AB08F3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4FEB3003" w14:textId="77777777" w:rsidTr="0054399C">
        <w:trPr>
          <w:trHeight w:val="20"/>
        </w:trPr>
        <w:tc>
          <w:tcPr>
            <w:tcW w:w="382" w:type="pct"/>
            <w:vMerge/>
            <w:tcBorders>
              <w:left w:val="single" w:sz="4" w:space="0" w:color="auto"/>
            </w:tcBorders>
            <w:shd w:val="clear" w:color="auto" w:fill="FFFFFF"/>
            <w:vAlign w:val="center"/>
          </w:tcPr>
          <w:p w14:paraId="6E40040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tcBorders>
            <w:shd w:val="clear" w:color="auto" w:fill="FFFFFF"/>
            <w:vAlign w:val="center"/>
          </w:tcPr>
          <w:p w14:paraId="28E7D0D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tcBorders>
            <w:shd w:val="clear" w:color="auto" w:fill="FFFFFF"/>
            <w:vAlign w:val="center"/>
          </w:tcPr>
          <w:p w14:paraId="6043C6C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tcBorders>
            <w:shd w:val="clear" w:color="auto" w:fill="FFFFFF"/>
            <w:vAlign w:val="center"/>
          </w:tcPr>
          <w:p w14:paraId="232ED2F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tcBorders>
            <w:shd w:val="clear" w:color="auto" w:fill="FFFFFF"/>
            <w:vAlign w:val="center"/>
          </w:tcPr>
          <w:p w14:paraId="565FE01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Insufficient funds</w:t>
            </w:r>
          </w:p>
        </w:tc>
        <w:tc>
          <w:tcPr>
            <w:tcW w:w="1149" w:type="pct"/>
            <w:tcBorders>
              <w:top w:val="single" w:sz="4" w:space="0" w:color="auto"/>
              <w:left w:val="single" w:sz="4" w:space="0" w:color="auto"/>
            </w:tcBorders>
            <w:shd w:val="clear" w:color="auto" w:fill="FFFFFF"/>
            <w:vAlign w:val="center"/>
          </w:tcPr>
          <w:p w14:paraId="3724991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LackDeposit</w:t>
            </w:r>
          </w:p>
        </w:tc>
        <w:tc>
          <w:tcPr>
            <w:tcW w:w="398" w:type="pct"/>
            <w:tcBorders>
              <w:top w:val="single" w:sz="4" w:space="0" w:color="auto"/>
              <w:left w:val="single" w:sz="4" w:space="0" w:color="auto"/>
              <w:right w:val="single" w:sz="4" w:space="0" w:color="auto"/>
            </w:tcBorders>
            <w:shd w:val="clear" w:color="auto" w:fill="FFFFFF"/>
            <w:vAlign w:val="center"/>
          </w:tcPr>
          <w:p w14:paraId="1211CCD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4044592F" w14:textId="77777777" w:rsidTr="0054399C">
        <w:trPr>
          <w:trHeight w:val="20"/>
        </w:trPr>
        <w:tc>
          <w:tcPr>
            <w:tcW w:w="382" w:type="pct"/>
            <w:vMerge/>
            <w:tcBorders>
              <w:left w:val="single" w:sz="4" w:space="0" w:color="auto"/>
              <w:bottom w:val="single" w:sz="4" w:space="0" w:color="auto"/>
            </w:tcBorders>
            <w:shd w:val="clear" w:color="auto" w:fill="FFFFFF"/>
            <w:vAlign w:val="center"/>
          </w:tcPr>
          <w:p w14:paraId="0C9DC4E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2" w:type="pct"/>
            <w:vMerge/>
            <w:tcBorders>
              <w:left w:val="single" w:sz="4" w:space="0" w:color="auto"/>
              <w:bottom w:val="single" w:sz="4" w:space="0" w:color="auto"/>
            </w:tcBorders>
            <w:shd w:val="clear" w:color="auto" w:fill="FFFFFF"/>
            <w:vAlign w:val="center"/>
          </w:tcPr>
          <w:p w14:paraId="1B967A6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1" w:type="pct"/>
            <w:vMerge/>
            <w:tcBorders>
              <w:left w:val="single" w:sz="4" w:space="0" w:color="auto"/>
              <w:bottom w:val="single" w:sz="4" w:space="0" w:color="auto"/>
            </w:tcBorders>
            <w:shd w:val="clear" w:color="auto" w:fill="FFFFFF"/>
            <w:vAlign w:val="center"/>
          </w:tcPr>
          <w:p w14:paraId="76E3722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8" w:type="pct"/>
            <w:vMerge/>
            <w:tcBorders>
              <w:left w:val="single" w:sz="4" w:space="0" w:color="auto"/>
              <w:bottom w:val="single" w:sz="4" w:space="0" w:color="auto"/>
            </w:tcBorders>
            <w:shd w:val="clear" w:color="auto" w:fill="FFFFFF"/>
            <w:vAlign w:val="center"/>
          </w:tcPr>
          <w:p w14:paraId="0E9F11B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9" w:type="pct"/>
            <w:tcBorders>
              <w:top w:val="single" w:sz="4" w:space="0" w:color="auto"/>
              <w:left w:val="single" w:sz="4" w:space="0" w:color="auto"/>
              <w:bottom w:val="single" w:sz="4" w:space="0" w:color="auto"/>
            </w:tcBorders>
            <w:shd w:val="clear" w:color="auto" w:fill="FFFFFF"/>
            <w:vAlign w:val="center"/>
          </w:tcPr>
          <w:p w14:paraId="07787C4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Client over position</w:t>
            </w:r>
          </w:p>
        </w:tc>
        <w:tc>
          <w:tcPr>
            <w:tcW w:w="1149" w:type="pct"/>
            <w:tcBorders>
              <w:top w:val="single" w:sz="4" w:space="0" w:color="auto"/>
              <w:left w:val="single" w:sz="4" w:space="0" w:color="auto"/>
              <w:bottom w:val="single" w:sz="4" w:space="0" w:color="auto"/>
            </w:tcBorders>
            <w:shd w:val="clear" w:color="auto" w:fill="FFFFFF"/>
            <w:vAlign w:val="center"/>
          </w:tcPr>
          <w:p w14:paraId="3444192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ClientOverPositionLimit</w:t>
            </w:r>
          </w:p>
        </w:tc>
        <w:tc>
          <w:tcPr>
            <w:tcW w:w="398" w:type="pct"/>
            <w:tcBorders>
              <w:top w:val="single" w:sz="4" w:space="0" w:color="auto"/>
              <w:left w:val="single" w:sz="4" w:space="0" w:color="auto"/>
              <w:bottom w:val="single" w:sz="4" w:space="0" w:color="auto"/>
              <w:right w:val="single" w:sz="4" w:space="0" w:color="auto"/>
            </w:tcBorders>
            <w:shd w:val="clear" w:color="auto" w:fill="FFFFFF"/>
            <w:vAlign w:val="center"/>
          </w:tcPr>
          <w:p w14:paraId="33863FA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bl>
    <w:p w14:paraId="191E3B6A"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br w:type="page"/>
      </w:r>
    </w:p>
    <w:tbl>
      <w:tblPr>
        <w:tblOverlap w:val="never"/>
        <w:tblW w:w="5000" w:type="pct"/>
        <w:tblCellMar>
          <w:left w:w="10" w:type="dxa"/>
          <w:right w:w="10" w:type="dxa"/>
        </w:tblCellMar>
        <w:tblLook w:val="04A0" w:firstRow="1" w:lastRow="0" w:firstColumn="1" w:lastColumn="0" w:noHBand="0" w:noVBand="1"/>
      </w:tblPr>
      <w:tblGrid>
        <w:gridCol w:w="798"/>
        <w:gridCol w:w="1188"/>
        <w:gridCol w:w="1038"/>
        <w:gridCol w:w="1585"/>
        <w:gridCol w:w="2123"/>
        <w:gridCol w:w="2163"/>
        <w:gridCol w:w="734"/>
      </w:tblGrid>
      <w:tr w:rsidR="00E425AB" w:rsidRPr="00FF4B3B" w14:paraId="77136853" w14:textId="77777777" w:rsidTr="0054399C">
        <w:trPr>
          <w:trHeight w:val="20"/>
        </w:trPr>
        <w:tc>
          <w:tcPr>
            <w:tcW w:w="389" w:type="pct"/>
            <w:tcBorders>
              <w:top w:val="single" w:sz="4" w:space="0" w:color="auto"/>
              <w:left w:val="single" w:sz="4" w:space="0" w:color="auto"/>
            </w:tcBorders>
            <w:shd w:val="clear" w:color="auto" w:fill="E0E0E0"/>
            <w:vAlign w:val="center"/>
          </w:tcPr>
          <w:p w14:paraId="37DA151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lastRenderedPageBreak/>
              <w:t>Sequence number</w:t>
            </w:r>
          </w:p>
        </w:tc>
        <w:tc>
          <w:tcPr>
            <w:tcW w:w="640" w:type="pct"/>
            <w:tcBorders>
              <w:top w:val="single" w:sz="4" w:space="0" w:color="auto"/>
              <w:left w:val="single" w:sz="4" w:space="0" w:color="auto"/>
            </w:tcBorders>
            <w:shd w:val="clear" w:color="auto" w:fill="E0E0E0"/>
            <w:vAlign w:val="center"/>
          </w:tcPr>
          <w:p w14:paraId="44680D6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Enumeration description</w:t>
            </w:r>
          </w:p>
        </w:tc>
        <w:tc>
          <w:tcPr>
            <w:tcW w:w="450" w:type="pct"/>
            <w:tcBorders>
              <w:top w:val="single" w:sz="4" w:space="0" w:color="auto"/>
              <w:left w:val="single" w:sz="4" w:space="0" w:color="auto"/>
            </w:tcBorders>
            <w:shd w:val="clear" w:color="auto" w:fill="E0E0E0"/>
            <w:vAlign w:val="center"/>
          </w:tcPr>
          <w:p w14:paraId="66D7713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Enumeration prefix</w:t>
            </w:r>
          </w:p>
        </w:tc>
        <w:tc>
          <w:tcPr>
            <w:tcW w:w="846" w:type="pct"/>
            <w:tcBorders>
              <w:top w:val="single" w:sz="4" w:space="0" w:color="auto"/>
              <w:left w:val="single" w:sz="4" w:space="0" w:color="auto"/>
            </w:tcBorders>
            <w:shd w:val="clear" w:color="auto" w:fill="E0E0E0"/>
            <w:vAlign w:val="center"/>
          </w:tcPr>
          <w:p w14:paraId="721F901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Enumeration name</w:t>
            </w:r>
          </w:p>
        </w:tc>
        <w:tc>
          <w:tcPr>
            <w:tcW w:w="1125" w:type="pct"/>
            <w:tcBorders>
              <w:top w:val="single" w:sz="4" w:space="0" w:color="auto"/>
              <w:left w:val="single" w:sz="4" w:space="0" w:color="auto"/>
            </w:tcBorders>
            <w:shd w:val="clear" w:color="auto" w:fill="E0E0E0"/>
            <w:vAlign w:val="center"/>
          </w:tcPr>
          <w:p w14:paraId="3FE8A4C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Code description</w:t>
            </w:r>
          </w:p>
        </w:tc>
        <w:tc>
          <w:tcPr>
            <w:tcW w:w="1146" w:type="pct"/>
            <w:tcBorders>
              <w:top w:val="single" w:sz="4" w:space="0" w:color="auto"/>
              <w:left w:val="single" w:sz="4" w:space="0" w:color="auto"/>
            </w:tcBorders>
            <w:shd w:val="clear" w:color="auto" w:fill="E0E0E0"/>
            <w:vAlign w:val="center"/>
          </w:tcPr>
          <w:p w14:paraId="5B05D35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Code name</w:t>
            </w:r>
          </w:p>
        </w:tc>
        <w:tc>
          <w:tcPr>
            <w:tcW w:w="404" w:type="pct"/>
            <w:tcBorders>
              <w:top w:val="single" w:sz="4" w:space="0" w:color="auto"/>
              <w:left w:val="single" w:sz="4" w:space="0" w:color="auto"/>
              <w:right w:val="single" w:sz="4" w:space="0" w:color="auto"/>
            </w:tcBorders>
            <w:shd w:val="clear" w:color="auto" w:fill="E0E0E0"/>
            <w:vAlign w:val="center"/>
          </w:tcPr>
          <w:p w14:paraId="098965C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Code value</w:t>
            </w:r>
          </w:p>
        </w:tc>
      </w:tr>
      <w:tr w:rsidR="00E425AB" w:rsidRPr="00FF4B3B" w14:paraId="2C0709DE" w14:textId="77777777" w:rsidTr="0054399C">
        <w:trPr>
          <w:trHeight w:val="20"/>
        </w:trPr>
        <w:tc>
          <w:tcPr>
            <w:tcW w:w="389" w:type="pct"/>
            <w:vMerge w:val="restart"/>
            <w:tcBorders>
              <w:top w:val="single" w:sz="4" w:space="0" w:color="auto"/>
              <w:left w:val="single" w:sz="4" w:space="0" w:color="auto"/>
            </w:tcBorders>
            <w:shd w:val="clear" w:color="auto" w:fill="FFFFFF"/>
            <w:vAlign w:val="center"/>
          </w:tcPr>
          <w:p w14:paraId="3E9625D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val="restart"/>
            <w:tcBorders>
              <w:top w:val="single" w:sz="4" w:space="0" w:color="auto"/>
              <w:left w:val="single" w:sz="4" w:space="0" w:color="auto"/>
            </w:tcBorders>
            <w:shd w:val="clear" w:color="auto" w:fill="FFFFFF"/>
            <w:vAlign w:val="center"/>
          </w:tcPr>
          <w:p w14:paraId="2136CCA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val="restart"/>
            <w:tcBorders>
              <w:top w:val="single" w:sz="4" w:space="0" w:color="auto"/>
              <w:left w:val="single" w:sz="4" w:space="0" w:color="auto"/>
            </w:tcBorders>
            <w:shd w:val="clear" w:color="auto" w:fill="FFFFFF"/>
            <w:vAlign w:val="center"/>
          </w:tcPr>
          <w:p w14:paraId="4E56D05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val="restart"/>
            <w:tcBorders>
              <w:top w:val="single" w:sz="4" w:space="0" w:color="auto"/>
              <w:left w:val="single" w:sz="4" w:space="0" w:color="auto"/>
            </w:tcBorders>
            <w:shd w:val="clear" w:color="auto" w:fill="FFFFFF"/>
            <w:vAlign w:val="center"/>
          </w:tcPr>
          <w:p w14:paraId="73830B4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055521DA" w14:textId="77777777" w:rsidR="00E425AB" w:rsidRPr="00FF4B3B" w:rsidRDefault="00205F0A"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color w:val="1F1F1F"/>
                <w:sz w:val="18"/>
                <w:szCs w:val="18"/>
              </w:rPr>
              <w:t>Member</w:t>
            </w:r>
            <w:r w:rsidR="00E425AB" w:rsidRPr="00FF4B3B">
              <w:rPr>
                <w:rFonts w:ascii="Times New Roman" w:eastAsia="宋体" w:hAnsi="Times New Roman" w:cs="Times New Roman"/>
                <w:color w:val="1F1F1F"/>
                <w:sz w:val="18"/>
                <w:szCs w:val="18"/>
              </w:rPr>
              <w:t xml:space="preserve"> </w:t>
            </w:r>
            <w:r w:rsidR="00E425AB" w:rsidRPr="00FF4B3B">
              <w:rPr>
                <w:rFonts w:ascii="Times New Roman" w:eastAsia="宋体" w:hAnsi="Times New Roman" w:cs="Times New Roman"/>
                <w:sz w:val="18"/>
                <w:szCs w:val="18"/>
              </w:rPr>
              <w:t>over position</w:t>
            </w:r>
          </w:p>
        </w:tc>
        <w:tc>
          <w:tcPr>
            <w:tcW w:w="1146" w:type="pct"/>
            <w:tcBorders>
              <w:top w:val="single" w:sz="4" w:space="0" w:color="auto"/>
              <w:left w:val="single" w:sz="4" w:space="0" w:color="auto"/>
            </w:tcBorders>
            <w:shd w:val="clear" w:color="auto" w:fill="FFFFFF"/>
            <w:vAlign w:val="center"/>
          </w:tcPr>
          <w:p w14:paraId="2E00675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MemberOverPositionLimit</w:t>
            </w:r>
          </w:p>
        </w:tc>
        <w:tc>
          <w:tcPr>
            <w:tcW w:w="404" w:type="pct"/>
            <w:tcBorders>
              <w:top w:val="single" w:sz="4" w:space="0" w:color="auto"/>
              <w:left w:val="single" w:sz="4" w:space="0" w:color="auto"/>
              <w:right w:val="single" w:sz="4" w:space="0" w:color="auto"/>
            </w:tcBorders>
            <w:shd w:val="clear" w:color="auto" w:fill="FFFFFF"/>
            <w:vAlign w:val="center"/>
          </w:tcPr>
          <w:p w14:paraId="608A12F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57376557" w14:textId="77777777" w:rsidTr="0054399C">
        <w:trPr>
          <w:trHeight w:val="20"/>
        </w:trPr>
        <w:tc>
          <w:tcPr>
            <w:tcW w:w="389" w:type="pct"/>
            <w:vMerge/>
            <w:tcBorders>
              <w:left w:val="single" w:sz="4" w:space="0" w:color="auto"/>
            </w:tcBorders>
            <w:shd w:val="clear" w:color="auto" w:fill="FFFFFF"/>
            <w:vAlign w:val="center"/>
          </w:tcPr>
          <w:p w14:paraId="2512459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490497A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503BE8A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2558D42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5BCF268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Not multiple</w:t>
            </w:r>
          </w:p>
        </w:tc>
        <w:tc>
          <w:tcPr>
            <w:tcW w:w="1146" w:type="pct"/>
            <w:tcBorders>
              <w:top w:val="single" w:sz="4" w:space="0" w:color="auto"/>
              <w:left w:val="single" w:sz="4" w:space="0" w:color="auto"/>
            </w:tcBorders>
            <w:shd w:val="clear" w:color="auto" w:fill="FFFFFF"/>
            <w:vAlign w:val="center"/>
          </w:tcPr>
          <w:p w14:paraId="3505940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NotMultiple</w:t>
            </w:r>
          </w:p>
        </w:tc>
        <w:tc>
          <w:tcPr>
            <w:tcW w:w="404" w:type="pct"/>
            <w:tcBorders>
              <w:top w:val="single" w:sz="4" w:space="0" w:color="auto"/>
              <w:left w:val="single" w:sz="4" w:space="0" w:color="auto"/>
              <w:right w:val="single" w:sz="4" w:space="0" w:color="auto"/>
            </w:tcBorders>
            <w:shd w:val="clear" w:color="auto" w:fill="FFFFFF"/>
            <w:vAlign w:val="center"/>
          </w:tcPr>
          <w:p w14:paraId="320DD1D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4</w:t>
            </w:r>
          </w:p>
        </w:tc>
      </w:tr>
      <w:tr w:rsidR="00E425AB" w:rsidRPr="00FF4B3B" w14:paraId="0069AA5C" w14:textId="77777777" w:rsidTr="0054399C">
        <w:trPr>
          <w:trHeight w:val="20"/>
        </w:trPr>
        <w:tc>
          <w:tcPr>
            <w:tcW w:w="389" w:type="pct"/>
            <w:vMerge/>
            <w:tcBorders>
              <w:left w:val="single" w:sz="4" w:space="0" w:color="auto"/>
            </w:tcBorders>
            <w:shd w:val="clear" w:color="auto" w:fill="FFFFFF"/>
            <w:vAlign w:val="center"/>
          </w:tcPr>
          <w:p w14:paraId="0337A4B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08B66F0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59CE06A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4FE244D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3677092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Violation</w:t>
            </w:r>
          </w:p>
        </w:tc>
        <w:tc>
          <w:tcPr>
            <w:tcW w:w="1146" w:type="pct"/>
            <w:tcBorders>
              <w:top w:val="single" w:sz="4" w:space="0" w:color="auto"/>
              <w:left w:val="single" w:sz="4" w:space="0" w:color="auto"/>
            </w:tcBorders>
            <w:shd w:val="clear" w:color="auto" w:fill="FFFFFF"/>
            <w:vAlign w:val="center"/>
          </w:tcPr>
          <w:p w14:paraId="0FA5EC7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Violation</w:t>
            </w:r>
          </w:p>
        </w:tc>
        <w:tc>
          <w:tcPr>
            <w:tcW w:w="404" w:type="pct"/>
            <w:tcBorders>
              <w:top w:val="single" w:sz="4" w:space="0" w:color="auto"/>
              <w:left w:val="single" w:sz="4" w:space="0" w:color="auto"/>
              <w:right w:val="single" w:sz="4" w:space="0" w:color="auto"/>
            </w:tcBorders>
            <w:shd w:val="clear" w:color="auto" w:fill="FFFFFF"/>
            <w:vAlign w:val="center"/>
          </w:tcPr>
          <w:p w14:paraId="6B6E456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5</w:t>
            </w:r>
          </w:p>
        </w:tc>
      </w:tr>
      <w:tr w:rsidR="00E425AB" w:rsidRPr="00FF4B3B" w14:paraId="7C03FBD8" w14:textId="77777777" w:rsidTr="0054399C">
        <w:trPr>
          <w:trHeight w:val="20"/>
        </w:trPr>
        <w:tc>
          <w:tcPr>
            <w:tcW w:w="389" w:type="pct"/>
            <w:vMerge/>
            <w:tcBorders>
              <w:left w:val="single" w:sz="4" w:space="0" w:color="auto"/>
            </w:tcBorders>
            <w:shd w:val="clear" w:color="auto" w:fill="FFFFFF"/>
            <w:vAlign w:val="center"/>
          </w:tcPr>
          <w:p w14:paraId="70B93D6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0D7551D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68D0860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22B2C93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3FDDCA1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Other</w:t>
            </w:r>
          </w:p>
        </w:tc>
        <w:tc>
          <w:tcPr>
            <w:tcW w:w="1146" w:type="pct"/>
            <w:tcBorders>
              <w:top w:val="single" w:sz="4" w:space="0" w:color="auto"/>
              <w:left w:val="single" w:sz="4" w:space="0" w:color="auto"/>
            </w:tcBorders>
            <w:shd w:val="clear" w:color="auto" w:fill="FFFFFF"/>
            <w:vAlign w:val="center"/>
          </w:tcPr>
          <w:p w14:paraId="3A9F04B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Other</w:t>
            </w:r>
          </w:p>
        </w:tc>
        <w:tc>
          <w:tcPr>
            <w:tcW w:w="404" w:type="pct"/>
            <w:tcBorders>
              <w:top w:val="single" w:sz="4" w:space="0" w:color="auto"/>
              <w:left w:val="single" w:sz="4" w:space="0" w:color="auto"/>
              <w:right w:val="single" w:sz="4" w:space="0" w:color="auto"/>
            </w:tcBorders>
            <w:shd w:val="clear" w:color="auto" w:fill="FFFFFF"/>
            <w:vAlign w:val="center"/>
          </w:tcPr>
          <w:p w14:paraId="0185907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6</w:t>
            </w:r>
          </w:p>
        </w:tc>
      </w:tr>
      <w:tr w:rsidR="00E425AB" w:rsidRPr="00FF4B3B" w14:paraId="14FD1D62" w14:textId="77777777" w:rsidTr="0054399C">
        <w:trPr>
          <w:trHeight w:val="20"/>
        </w:trPr>
        <w:tc>
          <w:tcPr>
            <w:tcW w:w="389" w:type="pct"/>
            <w:vMerge w:val="restart"/>
            <w:tcBorders>
              <w:top w:val="single" w:sz="4" w:space="0" w:color="auto"/>
              <w:left w:val="single" w:sz="4" w:space="0" w:color="auto"/>
            </w:tcBorders>
            <w:shd w:val="clear" w:color="auto" w:fill="FFFFFF"/>
            <w:vAlign w:val="center"/>
          </w:tcPr>
          <w:p w14:paraId="3FE18CC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17</w:t>
            </w:r>
          </w:p>
        </w:tc>
        <w:tc>
          <w:tcPr>
            <w:tcW w:w="640" w:type="pct"/>
            <w:vMerge w:val="restart"/>
            <w:tcBorders>
              <w:top w:val="single" w:sz="4" w:space="0" w:color="auto"/>
              <w:left w:val="single" w:sz="4" w:space="0" w:color="auto"/>
            </w:tcBorders>
            <w:shd w:val="clear" w:color="auto" w:fill="FFFFFF"/>
            <w:vAlign w:val="center"/>
          </w:tcPr>
          <w:p w14:paraId="4AE25E5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Order status</w:t>
            </w:r>
          </w:p>
        </w:tc>
        <w:tc>
          <w:tcPr>
            <w:tcW w:w="450" w:type="pct"/>
            <w:vMerge w:val="restart"/>
            <w:tcBorders>
              <w:top w:val="single" w:sz="4" w:space="0" w:color="auto"/>
              <w:left w:val="single" w:sz="4" w:space="0" w:color="auto"/>
            </w:tcBorders>
            <w:shd w:val="clear" w:color="auto" w:fill="FFFFFF"/>
            <w:vAlign w:val="center"/>
          </w:tcPr>
          <w:p w14:paraId="69495A2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OST</w:t>
            </w:r>
          </w:p>
        </w:tc>
        <w:tc>
          <w:tcPr>
            <w:tcW w:w="846" w:type="pct"/>
            <w:vMerge w:val="restart"/>
            <w:tcBorders>
              <w:top w:val="single" w:sz="4" w:space="0" w:color="auto"/>
              <w:left w:val="single" w:sz="4" w:space="0" w:color="auto"/>
            </w:tcBorders>
            <w:shd w:val="clear" w:color="auto" w:fill="FFFFFF"/>
            <w:vAlign w:val="center"/>
          </w:tcPr>
          <w:p w14:paraId="3E15BA9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OrderStatus</w:t>
            </w:r>
          </w:p>
        </w:tc>
        <w:tc>
          <w:tcPr>
            <w:tcW w:w="1125" w:type="pct"/>
            <w:tcBorders>
              <w:top w:val="single" w:sz="4" w:space="0" w:color="auto"/>
              <w:left w:val="single" w:sz="4" w:space="0" w:color="auto"/>
            </w:tcBorders>
            <w:shd w:val="clear" w:color="auto" w:fill="FFFFFF"/>
            <w:vAlign w:val="center"/>
          </w:tcPr>
          <w:p w14:paraId="62A3A31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All traded</w:t>
            </w:r>
          </w:p>
        </w:tc>
        <w:tc>
          <w:tcPr>
            <w:tcW w:w="1146" w:type="pct"/>
            <w:tcBorders>
              <w:top w:val="single" w:sz="4" w:space="0" w:color="auto"/>
              <w:left w:val="single" w:sz="4" w:space="0" w:color="auto"/>
            </w:tcBorders>
            <w:shd w:val="clear" w:color="auto" w:fill="FFFFFF"/>
            <w:vAlign w:val="center"/>
          </w:tcPr>
          <w:p w14:paraId="3AB5B08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AllTraded</w:t>
            </w:r>
          </w:p>
        </w:tc>
        <w:tc>
          <w:tcPr>
            <w:tcW w:w="404" w:type="pct"/>
            <w:tcBorders>
              <w:top w:val="single" w:sz="4" w:space="0" w:color="auto"/>
              <w:left w:val="single" w:sz="4" w:space="0" w:color="auto"/>
              <w:right w:val="single" w:sz="4" w:space="0" w:color="auto"/>
            </w:tcBorders>
            <w:shd w:val="clear" w:color="auto" w:fill="FFFFFF"/>
            <w:vAlign w:val="center"/>
          </w:tcPr>
          <w:p w14:paraId="67431EA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50BCD13A" w14:textId="77777777" w:rsidTr="0054399C">
        <w:trPr>
          <w:trHeight w:val="20"/>
        </w:trPr>
        <w:tc>
          <w:tcPr>
            <w:tcW w:w="389" w:type="pct"/>
            <w:vMerge/>
            <w:tcBorders>
              <w:left w:val="single" w:sz="4" w:space="0" w:color="auto"/>
            </w:tcBorders>
            <w:shd w:val="clear" w:color="auto" w:fill="FFFFFF"/>
            <w:vAlign w:val="center"/>
          </w:tcPr>
          <w:p w14:paraId="4D5CEB1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00B42E9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1B6D4C0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4B09655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428232B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Part traded queuing</w:t>
            </w:r>
          </w:p>
        </w:tc>
        <w:tc>
          <w:tcPr>
            <w:tcW w:w="1146" w:type="pct"/>
            <w:tcBorders>
              <w:top w:val="single" w:sz="4" w:space="0" w:color="auto"/>
              <w:left w:val="single" w:sz="4" w:space="0" w:color="auto"/>
            </w:tcBorders>
            <w:shd w:val="clear" w:color="auto" w:fill="FFFFFF"/>
            <w:vAlign w:val="center"/>
          </w:tcPr>
          <w:p w14:paraId="17E109D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PartTradedQueueing</w:t>
            </w:r>
          </w:p>
        </w:tc>
        <w:tc>
          <w:tcPr>
            <w:tcW w:w="404" w:type="pct"/>
            <w:tcBorders>
              <w:top w:val="single" w:sz="4" w:space="0" w:color="auto"/>
              <w:left w:val="single" w:sz="4" w:space="0" w:color="auto"/>
              <w:right w:val="single" w:sz="4" w:space="0" w:color="auto"/>
            </w:tcBorders>
            <w:shd w:val="clear" w:color="auto" w:fill="FFFFFF"/>
            <w:vAlign w:val="center"/>
          </w:tcPr>
          <w:p w14:paraId="2F43A27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49933875" w14:textId="77777777" w:rsidTr="0054399C">
        <w:trPr>
          <w:trHeight w:val="20"/>
        </w:trPr>
        <w:tc>
          <w:tcPr>
            <w:tcW w:w="389" w:type="pct"/>
            <w:vMerge/>
            <w:tcBorders>
              <w:left w:val="single" w:sz="4" w:space="0" w:color="auto"/>
            </w:tcBorders>
            <w:shd w:val="clear" w:color="auto" w:fill="FFFFFF"/>
            <w:vAlign w:val="center"/>
          </w:tcPr>
          <w:p w14:paraId="76B36CA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5C5CCAB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6ED9AC3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2FB09CB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2579C1B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Part traded not queuing</w:t>
            </w:r>
          </w:p>
        </w:tc>
        <w:tc>
          <w:tcPr>
            <w:tcW w:w="1146" w:type="pct"/>
            <w:tcBorders>
              <w:top w:val="single" w:sz="4" w:space="0" w:color="auto"/>
              <w:left w:val="single" w:sz="4" w:space="0" w:color="auto"/>
            </w:tcBorders>
            <w:shd w:val="clear" w:color="auto" w:fill="FFFFFF"/>
            <w:vAlign w:val="center"/>
          </w:tcPr>
          <w:p w14:paraId="4B099F7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PartTradedNotQueueing</w:t>
            </w:r>
          </w:p>
        </w:tc>
        <w:tc>
          <w:tcPr>
            <w:tcW w:w="404" w:type="pct"/>
            <w:tcBorders>
              <w:top w:val="single" w:sz="4" w:space="0" w:color="auto"/>
              <w:left w:val="single" w:sz="4" w:space="0" w:color="auto"/>
              <w:right w:val="single" w:sz="4" w:space="0" w:color="auto"/>
            </w:tcBorders>
            <w:shd w:val="clear" w:color="auto" w:fill="FFFFFF"/>
            <w:vAlign w:val="center"/>
          </w:tcPr>
          <w:p w14:paraId="4B384A9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19840D7B" w14:textId="77777777" w:rsidTr="0054399C">
        <w:trPr>
          <w:trHeight w:val="20"/>
        </w:trPr>
        <w:tc>
          <w:tcPr>
            <w:tcW w:w="389" w:type="pct"/>
            <w:vMerge/>
            <w:tcBorders>
              <w:left w:val="single" w:sz="4" w:space="0" w:color="auto"/>
            </w:tcBorders>
            <w:shd w:val="clear" w:color="auto" w:fill="FFFFFF"/>
            <w:vAlign w:val="center"/>
          </w:tcPr>
          <w:p w14:paraId="2FE9CF0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37B7EFF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267CFDC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2421174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24870A6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 trade not queueing</w:t>
            </w:r>
          </w:p>
        </w:tc>
        <w:tc>
          <w:tcPr>
            <w:tcW w:w="1146" w:type="pct"/>
            <w:tcBorders>
              <w:top w:val="single" w:sz="4" w:space="0" w:color="auto"/>
              <w:left w:val="single" w:sz="4" w:space="0" w:color="auto"/>
            </w:tcBorders>
            <w:shd w:val="clear" w:color="auto" w:fill="FFFFFF"/>
            <w:vAlign w:val="center"/>
          </w:tcPr>
          <w:p w14:paraId="6BA63AA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NoTradeQueueing</w:t>
            </w:r>
          </w:p>
        </w:tc>
        <w:tc>
          <w:tcPr>
            <w:tcW w:w="404" w:type="pct"/>
            <w:tcBorders>
              <w:top w:val="single" w:sz="4" w:space="0" w:color="auto"/>
              <w:left w:val="single" w:sz="4" w:space="0" w:color="auto"/>
              <w:right w:val="single" w:sz="4" w:space="0" w:color="auto"/>
            </w:tcBorders>
            <w:shd w:val="clear" w:color="auto" w:fill="FFFFFF"/>
            <w:vAlign w:val="center"/>
          </w:tcPr>
          <w:p w14:paraId="6324E57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35E08607" w14:textId="77777777" w:rsidTr="0054399C">
        <w:trPr>
          <w:trHeight w:val="20"/>
        </w:trPr>
        <w:tc>
          <w:tcPr>
            <w:tcW w:w="389" w:type="pct"/>
            <w:vMerge/>
            <w:tcBorders>
              <w:left w:val="single" w:sz="4" w:space="0" w:color="auto"/>
            </w:tcBorders>
            <w:shd w:val="clear" w:color="auto" w:fill="FFFFFF"/>
            <w:vAlign w:val="center"/>
          </w:tcPr>
          <w:p w14:paraId="7A05D5D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4CE96EC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324A86E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70262CD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039468D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 trade not queueing</w:t>
            </w:r>
          </w:p>
        </w:tc>
        <w:tc>
          <w:tcPr>
            <w:tcW w:w="1146" w:type="pct"/>
            <w:tcBorders>
              <w:top w:val="single" w:sz="4" w:space="0" w:color="auto"/>
              <w:left w:val="single" w:sz="4" w:space="0" w:color="auto"/>
            </w:tcBorders>
            <w:shd w:val="clear" w:color="auto" w:fill="FFFFFF"/>
            <w:vAlign w:val="center"/>
          </w:tcPr>
          <w:p w14:paraId="6F87B7E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NoTradeNotQueueing</w:t>
            </w:r>
          </w:p>
        </w:tc>
        <w:tc>
          <w:tcPr>
            <w:tcW w:w="404" w:type="pct"/>
            <w:tcBorders>
              <w:top w:val="single" w:sz="4" w:space="0" w:color="auto"/>
              <w:left w:val="single" w:sz="4" w:space="0" w:color="auto"/>
              <w:right w:val="single" w:sz="4" w:space="0" w:color="auto"/>
            </w:tcBorders>
            <w:shd w:val="clear" w:color="auto" w:fill="FFFFFF"/>
            <w:vAlign w:val="center"/>
          </w:tcPr>
          <w:p w14:paraId="44A62B8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4</w:t>
            </w:r>
          </w:p>
        </w:tc>
      </w:tr>
      <w:tr w:rsidR="00E425AB" w:rsidRPr="00FF4B3B" w14:paraId="4CB68487" w14:textId="77777777" w:rsidTr="0054399C">
        <w:trPr>
          <w:trHeight w:val="20"/>
        </w:trPr>
        <w:tc>
          <w:tcPr>
            <w:tcW w:w="389" w:type="pct"/>
            <w:vMerge/>
            <w:tcBorders>
              <w:left w:val="single" w:sz="4" w:space="0" w:color="auto"/>
            </w:tcBorders>
            <w:shd w:val="clear" w:color="auto" w:fill="FFFFFF"/>
            <w:vAlign w:val="center"/>
          </w:tcPr>
          <w:p w14:paraId="018285E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07587E3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68EF92E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49E445E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5559BEA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Canceled</w:t>
            </w:r>
          </w:p>
        </w:tc>
        <w:tc>
          <w:tcPr>
            <w:tcW w:w="1146" w:type="pct"/>
            <w:tcBorders>
              <w:top w:val="single" w:sz="4" w:space="0" w:color="auto"/>
              <w:left w:val="single" w:sz="4" w:space="0" w:color="auto"/>
            </w:tcBorders>
            <w:shd w:val="clear" w:color="auto" w:fill="FFFFFF"/>
            <w:vAlign w:val="center"/>
          </w:tcPr>
          <w:p w14:paraId="6EF4C8F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Canceled</w:t>
            </w:r>
          </w:p>
        </w:tc>
        <w:tc>
          <w:tcPr>
            <w:tcW w:w="404" w:type="pct"/>
            <w:tcBorders>
              <w:top w:val="single" w:sz="4" w:space="0" w:color="auto"/>
              <w:left w:val="single" w:sz="4" w:space="0" w:color="auto"/>
              <w:right w:val="single" w:sz="4" w:space="0" w:color="auto"/>
            </w:tcBorders>
            <w:shd w:val="clear" w:color="auto" w:fill="FFFFFF"/>
            <w:vAlign w:val="center"/>
          </w:tcPr>
          <w:p w14:paraId="3FCD941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5</w:t>
            </w:r>
          </w:p>
        </w:tc>
      </w:tr>
      <w:tr w:rsidR="00E425AB" w:rsidRPr="00FF4B3B" w14:paraId="4A5BC0A6" w14:textId="77777777" w:rsidTr="0054399C">
        <w:trPr>
          <w:trHeight w:val="20"/>
        </w:trPr>
        <w:tc>
          <w:tcPr>
            <w:tcW w:w="389" w:type="pct"/>
            <w:vMerge w:val="restart"/>
            <w:tcBorders>
              <w:top w:val="single" w:sz="4" w:space="0" w:color="auto"/>
              <w:left w:val="single" w:sz="4" w:space="0" w:color="auto"/>
            </w:tcBorders>
            <w:shd w:val="clear" w:color="auto" w:fill="FFFFFF"/>
            <w:vAlign w:val="center"/>
          </w:tcPr>
          <w:p w14:paraId="110710E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18</w:t>
            </w:r>
          </w:p>
        </w:tc>
        <w:tc>
          <w:tcPr>
            <w:tcW w:w="640" w:type="pct"/>
            <w:vMerge w:val="restart"/>
            <w:tcBorders>
              <w:top w:val="single" w:sz="4" w:space="0" w:color="auto"/>
              <w:left w:val="single" w:sz="4" w:space="0" w:color="auto"/>
            </w:tcBorders>
            <w:shd w:val="clear" w:color="auto" w:fill="FFFFFF"/>
            <w:vAlign w:val="center"/>
          </w:tcPr>
          <w:p w14:paraId="572029E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Order type</w:t>
            </w:r>
          </w:p>
        </w:tc>
        <w:tc>
          <w:tcPr>
            <w:tcW w:w="450" w:type="pct"/>
            <w:vMerge w:val="restart"/>
            <w:tcBorders>
              <w:top w:val="single" w:sz="4" w:space="0" w:color="auto"/>
              <w:left w:val="single" w:sz="4" w:space="0" w:color="auto"/>
            </w:tcBorders>
            <w:shd w:val="clear" w:color="auto" w:fill="FFFFFF"/>
            <w:vAlign w:val="center"/>
          </w:tcPr>
          <w:p w14:paraId="07F5A2A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ORDT</w:t>
            </w:r>
          </w:p>
        </w:tc>
        <w:tc>
          <w:tcPr>
            <w:tcW w:w="846" w:type="pct"/>
            <w:vMerge w:val="restart"/>
            <w:tcBorders>
              <w:top w:val="single" w:sz="4" w:space="0" w:color="auto"/>
              <w:left w:val="single" w:sz="4" w:space="0" w:color="auto"/>
            </w:tcBorders>
            <w:shd w:val="clear" w:color="auto" w:fill="FFFFFF"/>
            <w:vAlign w:val="center"/>
          </w:tcPr>
          <w:p w14:paraId="756C7DB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OrderType</w:t>
            </w:r>
          </w:p>
        </w:tc>
        <w:tc>
          <w:tcPr>
            <w:tcW w:w="1125" w:type="pct"/>
            <w:tcBorders>
              <w:top w:val="single" w:sz="4" w:space="0" w:color="auto"/>
              <w:left w:val="single" w:sz="4" w:space="0" w:color="auto"/>
            </w:tcBorders>
            <w:shd w:val="clear" w:color="auto" w:fill="FFFFFF"/>
            <w:vAlign w:val="center"/>
          </w:tcPr>
          <w:p w14:paraId="5E1F81B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mallCaps/>
                <w:sz w:val="18"/>
                <w:szCs w:val="18"/>
              </w:rPr>
              <w:t>Normal</w:t>
            </w:r>
          </w:p>
        </w:tc>
        <w:tc>
          <w:tcPr>
            <w:tcW w:w="1146" w:type="pct"/>
            <w:tcBorders>
              <w:top w:val="single" w:sz="4" w:space="0" w:color="auto"/>
              <w:left w:val="single" w:sz="4" w:space="0" w:color="auto"/>
            </w:tcBorders>
            <w:shd w:val="clear" w:color="auto" w:fill="FFFFFF"/>
            <w:vAlign w:val="center"/>
          </w:tcPr>
          <w:p w14:paraId="79BF1D5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Normal</w:t>
            </w:r>
          </w:p>
        </w:tc>
        <w:tc>
          <w:tcPr>
            <w:tcW w:w="404" w:type="pct"/>
            <w:tcBorders>
              <w:top w:val="single" w:sz="4" w:space="0" w:color="auto"/>
              <w:left w:val="single" w:sz="4" w:space="0" w:color="auto"/>
              <w:right w:val="single" w:sz="4" w:space="0" w:color="auto"/>
            </w:tcBorders>
            <w:shd w:val="clear" w:color="auto" w:fill="FFFFFF"/>
            <w:vAlign w:val="center"/>
          </w:tcPr>
          <w:p w14:paraId="33D6969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202DCB77" w14:textId="77777777" w:rsidTr="0054399C">
        <w:trPr>
          <w:trHeight w:val="20"/>
        </w:trPr>
        <w:tc>
          <w:tcPr>
            <w:tcW w:w="389" w:type="pct"/>
            <w:vMerge/>
            <w:tcBorders>
              <w:left w:val="single" w:sz="4" w:space="0" w:color="auto"/>
            </w:tcBorders>
            <w:shd w:val="clear" w:color="auto" w:fill="FFFFFF"/>
            <w:vAlign w:val="center"/>
          </w:tcPr>
          <w:p w14:paraId="3CFA771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6FB6D46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53FFCF6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17C4AE0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6F546BC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Derive from quote</w:t>
            </w:r>
          </w:p>
        </w:tc>
        <w:tc>
          <w:tcPr>
            <w:tcW w:w="1146" w:type="pct"/>
            <w:tcBorders>
              <w:top w:val="single" w:sz="4" w:space="0" w:color="auto"/>
              <w:left w:val="single" w:sz="4" w:space="0" w:color="auto"/>
            </w:tcBorders>
            <w:shd w:val="clear" w:color="auto" w:fill="FFFFFF"/>
            <w:vAlign w:val="center"/>
          </w:tcPr>
          <w:p w14:paraId="14B77E1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DeriveFromQuote</w:t>
            </w:r>
          </w:p>
        </w:tc>
        <w:tc>
          <w:tcPr>
            <w:tcW w:w="404" w:type="pct"/>
            <w:tcBorders>
              <w:top w:val="single" w:sz="4" w:space="0" w:color="auto"/>
              <w:left w:val="single" w:sz="4" w:space="0" w:color="auto"/>
              <w:right w:val="single" w:sz="4" w:space="0" w:color="auto"/>
            </w:tcBorders>
            <w:shd w:val="clear" w:color="auto" w:fill="FFFFFF"/>
            <w:vAlign w:val="center"/>
          </w:tcPr>
          <w:p w14:paraId="5E6D3F9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76E1E910" w14:textId="77777777" w:rsidTr="0054399C">
        <w:trPr>
          <w:trHeight w:val="20"/>
        </w:trPr>
        <w:tc>
          <w:tcPr>
            <w:tcW w:w="389" w:type="pct"/>
            <w:vMerge/>
            <w:tcBorders>
              <w:left w:val="single" w:sz="4" w:space="0" w:color="auto"/>
            </w:tcBorders>
            <w:shd w:val="clear" w:color="auto" w:fill="FFFFFF"/>
            <w:vAlign w:val="center"/>
          </w:tcPr>
          <w:p w14:paraId="17E369E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0A61817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59B0192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53C0E69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2A5B4CB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Derive from combination</w:t>
            </w:r>
          </w:p>
        </w:tc>
        <w:tc>
          <w:tcPr>
            <w:tcW w:w="1146" w:type="pct"/>
            <w:tcBorders>
              <w:top w:val="single" w:sz="4" w:space="0" w:color="auto"/>
              <w:left w:val="single" w:sz="4" w:space="0" w:color="auto"/>
            </w:tcBorders>
            <w:shd w:val="clear" w:color="auto" w:fill="FFFFFF"/>
            <w:vAlign w:val="center"/>
          </w:tcPr>
          <w:p w14:paraId="0B9B70E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DeriveFromCombinati</w:t>
            </w:r>
          </w:p>
          <w:p w14:paraId="65475F5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on</w:t>
            </w:r>
          </w:p>
        </w:tc>
        <w:tc>
          <w:tcPr>
            <w:tcW w:w="404" w:type="pct"/>
            <w:tcBorders>
              <w:top w:val="single" w:sz="4" w:space="0" w:color="auto"/>
              <w:left w:val="single" w:sz="4" w:space="0" w:color="auto"/>
              <w:right w:val="single" w:sz="4" w:space="0" w:color="auto"/>
            </w:tcBorders>
            <w:shd w:val="clear" w:color="auto" w:fill="FFFFFF"/>
            <w:vAlign w:val="center"/>
          </w:tcPr>
          <w:p w14:paraId="7E21EF2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2304773F" w14:textId="77777777" w:rsidTr="0054399C">
        <w:trPr>
          <w:trHeight w:val="20"/>
        </w:trPr>
        <w:tc>
          <w:tcPr>
            <w:tcW w:w="389" w:type="pct"/>
            <w:vMerge/>
            <w:tcBorders>
              <w:left w:val="single" w:sz="4" w:space="0" w:color="auto"/>
            </w:tcBorders>
            <w:shd w:val="clear" w:color="auto" w:fill="FFFFFF"/>
            <w:vAlign w:val="center"/>
          </w:tcPr>
          <w:p w14:paraId="53B708E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2FDDEDD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6FF971F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4F9536E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2A67AAE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Derive from block trade</w:t>
            </w:r>
          </w:p>
        </w:tc>
        <w:tc>
          <w:tcPr>
            <w:tcW w:w="1146" w:type="pct"/>
            <w:tcBorders>
              <w:top w:val="single" w:sz="4" w:space="0" w:color="auto"/>
              <w:left w:val="single" w:sz="4" w:space="0" w:color="auto"/>
            </w:tcBorders>
            <w:shd w:val="clear" w:color="auto" w:fill="FFFFFF"/>
            <w:vAlign w:val="center"/>
          </w:tcPr>
          <w:p w14:paraId="66147D9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DeriveFromBlockT rade</w:t>
            </w:r>
          </w:p>
        </w:tc>
        <w:tc>
          <w:tcPr>
            <w:tcW w:w="404" w:type="pct"/>
            <w:tcBorders>
              <w:top w:val="single" w:sz="4" w:space="0" w:color="auto"/>
              <w:left w:val="single" w:sz="4" w:space="0" w:color="auto"/>
              <w:right w:val="single" w:sz="4" w:space="0" w:color="auto"/>
            </w:tcBorders>
            <w:shd w:val="clear" w:color="auto" w:fill="FFFFFF"/>
            <w:vAlign w:val="center"/>
          </w:tcPr>
          <w:p w14:paraId="3B22041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7B77C7F6" w14:textId="77777777" w:rsidTr="0054399C">
        <w:trPr>
          <w:trHeight w:val="20"/>
        </w:trPr>
        <w:tc>
          <w:tcPr>
            <w:tcW w:w="389" w:type="pct"/>
            <w:vMerge/>
            <w:tcBorders>
              <w:left w:val="single" w:sz="4" w:space="0" w:color="auto"/>
            </w:tcBorders>
            <w:shd w:val="clear" w:color="auto" w:fill="FFFFFF"/>
            <w:vAlign w:val="center"/>
          </w:tcPr>
          <w:p w14:paraId="7D5F73E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51EDE10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2DDE6BF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48DF97F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44D617B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Derive from exchange for physicals trade</w:t>
            </w:r>
          </w:p>
        </w:tc>
        <w:tc>
          <w:tcPr>
            <w:tcW w:w="1146" w:type="pct"/>
            <w:tcBorders>
              <w:top w:val="single" w:sz="4" w:space="0" w:color="auto"/>
              <w:left w:val="single" w:sz="4" w:space="0" w:color="auto"/>
            </w:tcBorders>
            <w:shd w:val="clear" w:color="auto" w:fill="FFFFFF"/>
            <w:vAlign w:val="center"/>
          </w:tcPr>
          <w:p w14:paraId="6459267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DeriveFromEFPT rade</w:t>
            </w:r>
          </w:p>
        </w:tc>
        <w:tc>
          <w:tcPr>
            <w:tcW w:w="404" w:type="pct"/>
            <w:tcBorders>
              <w:top w:val="single" w:sz="4" w:space="0" w:color="auto"/>
              <w:left w:val="single" w:sz="4" w:space="0" w:color="auto"/>
              <w:right w:val="single" w:sz="4" w:space="0" w:color="auto"/>
            </w:tcBorders>
            <w:shd w:val="clear" w:color="auto" w:fill="FFFFFF"/>
            <w:vAlign w:val="center"/>
          </w:tcPr>
          <w:p w14:paraId="4B2592A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4</w:t>
            </w:r>
          </w:p>
        </w:tc>
      </w:tr>
      <w:tr w:rsidR="00E425AB" w:rsidRPr="00FF4B3B" w14:paraId="50DDDC0F" w14:textId="77777777" w:rsidTr="0054399C">
        <w:trPr>
          <w:trHeight w:val="20"/>
        </w:trPr>
        <w:tc>
          <w:tcPr>
            <w:tcW w:w="389" w:type="pct"/>
            <w:vMerge w:val="restart"/>
            <w:tcBorders>
              <w:top w:val="single" w:sz="4" w:space="0" w:color="auto"/>
              <w:left w:val="single" w:sz="4" w:space="0" w:color="auto"/>
            </w:tcBorders>
            <w:shd w:val="clear" w:color="auto" w:fill="FFFFFF"/>
            <w:vAlign w:val="center"/>
          </w:tcPr>
          <w:p w14:paraId="3D3F2A8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19</w:t>
            </w:r>
          </w:p>
        </w:tc>
        <w:tc>
          <w:tcPr>
            <w:tcW w:w="640" w:type="pct"/>
            <w:vMerge w:val="restart"/>
            <w:tcBorders>
              <w:top w:val="single" w:sz="4" w:space="0" w:color="auto"/>
              <w:left w:val="single" w:sz="4" w:space="0" w:color="auto"/>
            </w:tcBorders>
            <w:shd w:val="clear" w:color="auto" w:fill="FFFFFF"/>
            <w:vAlign w:val="center"/>
          </w:tcPr>
          <w:p w14:paraId="3B4EF76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OTC order status</w:t>
            </w:r>
          </w:p>
        </w:tc>
        <w:tc>
          <w:tcPr>
            <w:tcW w:w="450" w:type="pct"/>
            <w:vMerge w:val="restart"/>
            <w:tcBorders>
              <w:top w:val="single" w:sz="4" w:space="0" w:color="auto"/>
              <w:left w:val="single" w:sz="4" w:space="0" w:color="auto"/>
            </w:tcBorders>
            <w:shd w:val="clear" w:color="auto" w:fill="FFFFFF"/>
            <w:vAlign w:val="center"/>
          </w:tcPr>
          <w:p w14:paraId="5F76D28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OOS</w:t>
            </w:r>
          </w:p>
        </w:tc>
        <w:tc>
          <w:tcPr>
            <w:tcW w:w="846" w:type="pct"/>
            <w:vMerge w:val="restart"/>
            <w:tcBorders>
              <w:top w:val="single" w:sz="4" w:space="0" w:color="auto"/>
              <w:left w:val="single" w:sz="4" w:space="0" w:color="auto"/>
            </w:tcBorders>
            <w:shd w:val="clear" w:color="auto" w:fill="FFFFFF"/>
            <w:vAlign w:val="center"/>
          </w:tcPr>
          <w:p w14:paraId="6C77A59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OTCOrderStatu</w:t>
            </w:r>
          </w:p>
          <w:p w14:paraId="45195BB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w:t>
            </w:r>
          </w:p>
        </w:tc>
        <w:tc>
          <w:tcPr>
            <w:tcW w:w="1125" w:type="pct"/>
            <w:tcBorders>
              <w:top w:val="single" w:sz="4" w:space="0" w:color="auto"/>
              <w:left w:val="single" w:sz="4" w:space="0" w:color="auto"/>
            </w:tcBorders>
            <w:shd w:val="clear" w:color="auto" w:fill="FFFFFF"/>
            <w:vAlign w:val="center"/>
          </w:tcPr>
          <w:p w14:paraId="78DF5F4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Inputted</w:t>
            </w:r>
          </w:p>
        </w:tc>
        <w:tc>
          <w:tcPr>
            <w:tcW w:w="1146" w:type="pct"/>
            <w:tcBorders>
              <w:top w:val="single" w:sz="4" w:space="0" w:color="auto"/>
              <w:left w:val="single" w:sz="4" w:space="0" w:color="auto"/>
            </w:tcBorders>
            <w:shd w:val="clear" w:color="auto" w:fill="FFFFFF"/>
            <w:vAlign w:val="center"/>
          </w:tcPr>
          <w:p w14:paraId="2C56252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Inputed</w:t>
            </w:r>
          </w:p>
        </w:tc>
        <w:tc>
          <w:tcPr>
            <w:tcW w:w="404" w:type="pct"/>
            <w:tcBorders>
              <w:top w:val="single" w:sz="4" w:space="0" w:color="auto"/>
              <w:left w:val="single" w:sz="4" w:space="0" w:color="auto"/>
              <w:right w:val="single" w:sz="4" w:space="0" w:color="auto"/>
            </w:tcBorders>
            <w:shd w:val="clear" w:color="auto" w:fill="FFFFFF"/>
            <w:vAlign w:val="center"/>
          </w:tcPr>
          <w:p w14:paraId="7FDCB37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19BC5522" w14:textId="77777777" w:rsidTr="0054399C">
        <w:trPr>
          <w:trHeight w:val="20"/>
        </w:trPr>
        <w:tc>
          <w:tcPr>
            <w:tcW w:w="389" w:type="pct"/>
            <w:vMerge/>
            <w:tcBorders>
              <w:left w:val="single" w:sz="4" w:space="0" w:color="auto"/>
            </w:tcBorders>
            <w:shd w:val="clear" w:color="auto" w:fill="FFFFFF"/>
            <w:vAlign w:val="center"/>
          </w:tcPr>
          <w:p w14:paraId="6A5000C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1A3B415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6E45848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7BFA59E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4E56EBF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Confirmed</w:t>
            </w:r>
          </w:p>
        </w:tc>
        <w:tc>
          <w:tcPr>
            <w:tcW w:w="1146" w:type="pct"/>
            <w:tcBorders>
              <w:top w:val="single" w:sz="4" w:space="0" w:color="auto"/>
              <w:left w:val="single" w:sz="4" w:space="0" w:color="auto"/>
            </w:tcBorders>
            <w:shd w:val="clear" w:color="auto" w:fill="FFFFFF"/>
            <w:vAlign w:val="center"/>
          </w:tcPr>
          <w:p w14:paraId="77A7843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Confirmed</w:t>
            </w:r>
          </w:p>
        </w:tc>
        <w:tc>
          <w:tcPr>
            <w:tcW w:w="404" w:type="pct"/>
            <w:tcBorders>
              <w:top w:val="single" w:sz="4" w:space="0" w:color="auto"/>
              <w:left w:val="single" w:sz="4" w:space="0" w:color="auto"/>
              <w:right w:val="single" w:sz="4" w:space="0" w:color="auto"/>
            </w:tcBorders>
            <w:shd w:val="clear" w:color="auto" w:fill="FFFFFF"/>
            <w:vAlign w:val="center"/>
          </w:tcPr>
          <w:p w14:paraId="7087831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62F3931C" w14:textId="77777777" w:rsidTr="0054399C">
        <w:trPr>
          <w:trHeight w:val="20"/>
        </w:trPr>
        <w:tc>
          <w:tcPr>
            <w:tcW w:w="389" w:type="pct"/>
            <w:vMerge/>
            <w:tcBorders>
              <w:left w:val="single" w:sz="4" w:space="0" w:color="auto"/>
            </w:tcBorders>
            <w:shd w:val="clear" w:color="auto" w:fill="FFFFFF"/>
            <w:vAlign w:val="center"/>
          </w:tcPr>
          <w:p w14:paraId="691ABC1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41AF784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03A7250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3E44251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5750530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Cancelled</w:t>
            </w:r>
          </w:p>
        </w:tc>
        <w:tc>
          <w:tcPr>
            <w:tcW w:w="1146" w:type="pct"/>
            <w:tcBorders>
              <w:top w:val="single" w:sz="4" w:space="0" w:color="auto"/>
              <w:left w:val="single" w:sz="4" w:space="0" w:color="auto"/>
            </w:tcBorders>
            <w:shd w:val="clear" w:color="auto" w:fill="FFFFFF"/>
            <w:vAlign w:val="center"/>
          </w:tcPr>
          <w:p w14:paraId="3F8EF62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Canceled</w:t>
            </w:r>
          </w:p>
        </w:tc>
        <w:tc>
          <w:tcPr>
            <w:tcW w:w="404" w:type="pct"/>
            <w:tcBorders>
              <w:top w:val="single" w:sz="4" w:space="0" w:color="auto"/>
              <w:left w:val="single" w:sz="4" w:space="0" w:color="auto"/>
              <w:right w:val="single" w:sz="4" w:space="0" w:color="auto"/>
            </w:tcBorders>
            <w:shd w:val="clear" w:color="auto" w:fill="FFFFFF"/>
            <w:vAlign w:val="center"/>
          </w:tcPr>
          <w:p w14:paraId="6A87487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08FC0C31" w14:textId="77777777" w:rsidTr="0054399C">
        <w:trPr>
          <w:trHeight w:val="20"/>
        </w:trPr>
        <w:tc>
          <w:tcPr>
            <w:tcW w:w="389" w:type="pct"/>
            <w:vMerge/>
            <w:tcBorders>
              <w:left w:val="single" w:sz="4" w:space="0" w:color="auto"/>
            </w:tcBorders>
            <w:shd w:val="clear" w:color="auto" w:fill="FFFFFF"/>
            <w:vAlign w:val="center"/>
          </w:tcPr>
          <w:p w14:paraId="355F748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2A05892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316C570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245416B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48F83C8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Refused</w:t>
            </w:r>
          </w:p>
        </w:tc>
        <w:tc>
          <w:tcPr>
            <w:tcW w:w="1146" w:type="pct"/>
            <w:tcBorders>
              <w:top w:val="single" w:sz="4" w:space="0" w:color="auto"/>
              <w:left w:val="single" w:sz="4" w:space="0" w:color="auto"/>
            </w:tcBorders>
            <w:shd w:val="clear" w:color="auto" w:fill="FFFFFF"/>
            <w:vAlign w:val="center"/>
          </w:tcPr>
          <w:p w14:paraId="7636DCE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Refused</w:t>
            </w:r>
          </w:p>
        </w:tc>
        <w:tc>
          <w:tcPr>
            <w:tcW w:w="404" w:type="pct"/>
            <w:tcBorders>
              <w:top w:val="single" w:sz="4" w:space="0" w:color="auto"/>
              <w:left w:val="single" w:sz="4" w:space="0" w:color="auto"/>
              <w:right w:val="single" w:sz="4" w:space="0" w:color="auto"/>
            </w:tcBorders>
            <w:shd w:val="clear" w:color="auto" w:fill="FFFFFF"/>
            <w:vAlign w:val="center"/>
          </w:tcPr>
          <w:p w14:paraId="31C5B6A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7F878600" w14:textId="77777777" w:rsidTr="0054399C">
        <w:trPr>
          <w:trHeight w:val="20"/>
        </w:trPr>
        <w:tc>
          <w:tcPr>
            <w:tcW w:w="389" w:type="pct"/>
            <w:vMerge w:val="restart"/>
            <w:tcBorders>
              <w:top w:val="single" w:sz="4" w:space="0" w:color="auto"/>
              <w:left w:val="single" w:sz="4" w:space="0" w:color="auto"/>
            </w:tcBorders>
            <w:shd w:val="clear" w:color="auto" w:fill="FFFFFF"/>
            <w:vAlign w:val="center"/>
          </w:tcPr>
          <w:p w14:paraId="486C752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20</w:t>
            </w:r>
          </w:p>
        </w:tc>
        <w:tc>
          <w:tcPr>
            <w:tcW w:w="640" w:type="pct"/>
            <w:vMerge w:val="restart"/>
            <w:tcBorders>
              <w:top w:val="single" w:sz="4" w:space="0" w:color="auto"/>
              <w:left w:val="single" w:sz="4" w:space="0" w:color="auto"/>
            </w:tcBorders>
            <w:shd w:val="clear" w:color="auto" w:fill="FFFFFF"/>
            <w:vAlign w:val="center"/>
          </w:tcPr>
          <w:p w14:paraId="03D6A88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Time condition</w:t>
            </w:r>
          </w:p>
        </w:tc>
        <w:tc>
          <w:tcPr>
            <w:tcW w:w="450" w:type="pct"/>
            <w:vMerge w:val="restart"/>
            <w:tcBorders>
              <w:top w:val="single" w:sz="4" w:space="0" w:color="auto"/>
              <w:left w:val="single" w:sz="4" w:space="0" w:color="auto"/>
            </w:tcBorders>
            <w:shd w:val="clear" w:color="auto" w:fill="FFFFFF"/>
            <w:vAlign w:val="center"/>
          </w:tcPr>
          <w:p w14:paraId="5D0C946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TC</w:t>
            </w:r>
          </w:p>
        </w:tc>
        <w:tc>
          <w:tcPr>
            <w:tcW w:w="846" w:type="pct"/>
            <w:vMerge w:val="restart"/>
            <w:tcBorders>
              <w:top w:val="single" w:sz="4" w:space="0" w:color="auto"/>
              <w:left w:val="single" w:sz="4" w:space="0" w:color="auto"/>
            </w:tcBorders>
            <w:shd w:val="clear" w:color="auto" w:fill="FFFFFF"/>
            <w:vAlign w:val="center"/>
          </w:tcPr>
          <w:p w14:paraId="46A5AD8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TimeCondition</w:t>
            </w:r>
          </w:p>
        </w:tc>
        <w:tc>
          <w:tcPr>
            <w:tcW w:w="1125" w:type="pct"/>
            <w:tcBorders>
              <w:top w:val="single" w:sz="4" w:space="0" w:color="auto"/>
              <w:left w:val="single" w:sz="4" w:space="0" w:color="auto"/>
            </w:tcBorders>
            <w:shd w:val="clear" w:color="auto" w:fill="FFFFFF"/>
            <w:vAlign w:val="center"/>
          </w:tcPr>
          <w:p w14:paraId="5CFDD3E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Immediate or cancel</w:t>
            </w:r>
          </w:p>
        </w:tc>
        <w:tc>
          <w:tcPr>
            <w:tcW w:w="1146" w:type="pct"/>
            <w:tcBorders>
              <w:top w:val="single" w:sz="4" w:space="0" w:color="auto"/>
              <w:left w:val="single" w:sz="4" w:space="0" w:color="auto"/>
            </w:tcBorders>
            <w:shd w:val="clear" w:color="auto" w:fill="FFFFFF"/>
            <w:vAlign w:val="center"/>
          </w:tcPr>
          <w:p w14:paraId="10B80F6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IOC</w:t>
            </w:r>
          </w:p>
        </w:tc>
        <w:tc>
          <w:tcPr>
            <w:tcW w:w="404" w:type="pct"/>
            <w:tcBorders>
              <w:top w:val="single" w:sz="4" w:space="0" w:color="auto"/>
              <w:left w:val="single" w:sz="4" w:space="0" w:color="auto"/>
              <w:right w:val="single" w:sz="4" w:space="0" w:color="auto"/>
            </w:tcBorders>
            <w:shd w:val="clear" w:color="auto" w:fill="FFFFFF"/>
            <w:vAlign w:val="center"/>
          </w:tcPr>
          <w:p w14:paraId="0034AAC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22F4CBAA" w14:textId="77777777" w:rsidTr="0054399C">
        <w:trPr>
          <w:trHeight w:val="20"/>
        </w:trPr>
        <w:tc>
          <w:tcPr>
            <w:tcW w:w="389" w:type="pct"/>
            <w:vMerge/>
            <w:tcBorders>
              <w:left w:val="single" w:sz="4" w:space="0" w:color="auto"/>
            </w:tcBorders>
            <w:shd w:val="clear" w:color="auto" w:fill="FFFFFF"/>
            <w:vAlign w:val="center"/>
          </w:tcPr>
          <w:p w14:paraId="0D2CB0A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0682BCA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608D454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26A7045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705D5D4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Good for section</w:t>
            </w:r>
          </w:p>
        </w:tc>
        <w:tc>
          <w:tcPr>
            <w:tcW w:w="1146" w:type="pct"/>
            <w:tcBorders>
              <w:top w:val="single" w:sz="4" w:space="0" w:color="auto"/>
              <w:left w:val="single" w:sz="4" w:space="0" w:color="auto"/>
            </w:tcBorders>
            <w:shd w:val="clear" w:color="auto" w:fill="FFFFFF"/>
            <w:vAlign w:val="center"/>
          </w:tcPr>
          <w:p w14:paraId="48CF91E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GFS</w:t>
            </w:r>
          </w:p>
        </w:tc>
        <w:tc>
          <w:tcPr>
            <w:tcW w:w="404" w:type="pct"/>
            <w:tcBorders>
              <w:top w:val="single" w:sz="4" w:space="0" w:color="auto"/>
              <w:left w:val="single" w:sz="4" w:space="0" w:color="auto"/>
              <w:right w:val="single" w:sz="4" w:space="0" w:color="auto"/>
            </w:tcBorders>
            <w:shd w:val="clear" w:color="auto" w:fill="FFFFFF"/>
            <w:vAlign w:val="center"/>
          </w:tcPr>
          <w:p w14:paraId="5E1D3E8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65A3A4D5" w14:textId="77777777" w:rsidTr="0054399C">
        <w:trPr>
          <w:trHeight w:val="20"/>
        </w:trPr>
        <w:tc>
          <w:tcPr>
            <w:tcW w:w="389" w:type="pct"/>
            <w:vMerge/>
            <w:tcBorders>
              <w:left w:val="single" w:sz="4" w:space="0" w:color="auto"/>
            </w:tcBorders>
            <w:shd w:val="clear" w:color="auto" w:fill="FFFFFF"/>
            <w:vAlign w:val="center"/>
          </w:tcPr>
          <w:p w14:paraId="2435ED9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43E8492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414AC60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6C9B5C6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1F35745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Good for day</w:t>
            </w:r>
          </w:p>
        </w:tc>
        <w:tc>
          <w:tcPr>
            <w:tcW w:w="1146" w:type="pct"/>
            <w:tcBorders>
              <w:top w:val="single" w:sz="4" w:space="0" w:color="auto"/>
              <w:left w:val="single" w:sz="4" w:space="0" w:color="auto"/>
            </w:tcBorders>
            <w:shd w:val="clear" w:color="auto" w:fill="FFFFFF"/>
            <w:vAlign w:val="center"/>
          </w:tcPr>
          <w:p w14:paraId="60BC6CF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GFD</w:t>
            </w:r>
          </w:p>
        </w:tc>
        <w:tc>
          <w:tcPr>
            <w:tcW w:w="404" w:type="pct"/>
            <w:tcBorders>
              <w:top w:val="single" w:sz="4" w:space="0" w:color="auto"/>
              <w:left w:val="single" w:sz="4" w:space="0" w:color="auto"/>
              <w:right w:val="single" w:sz="4" w:space="0" w:color="auto"/>
            </w:tcBorders>
            <w:shd w:val="clear" w:color="auto" w:fill="FFFFFF"/>
            <w:vAlign w:val="center"/>
          </w:tcPr>
          <w:p w14:paraId="37AC3CC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2255AF79" w14:textId="77777777" w:rsidTr="0054399C">
        <w:trPr>
          <w:trHeight w:val="20"/>
        </w:trPr>
        <w:tc>
          <w:tcPr>
            <w:tcW w:w="389" w:type="pct"/>
            <w:vMerge/>
            <w:tcBorders>
              <w:left w:val="single" w:sz="4" w:space="0" w:color="auto"/>
            </w:tcBorders>
            <w:shd w:val="clear" w:color="auto" w:fill="FFFFFF"/>
            <w:vAlign w:val="center"/>
          </w:tcPr>
          <w:p w14:paraId="51F76EB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1C5F85E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17A0A87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096BA3E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017B205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Good till date</w:t>
            </w:r>
          </w:p>
        </w:tc>
        <w:tc>
          <w:tcPr>
            <w:tcW w:w="1146" w:type="pct"/>
            <w:tcBorders>
              <w:top w:val="single" w:sz="4" w:space="0" w:color="auto"/>
              <w:left w:val="single" w:sz="4" w:space="0" w:color="auto"/>
            </w:tcBorders>
            <w:shd w:val="clear" w:color="auto" w:fill="FFFFFF"/>
            <w:vAlign w:val="center"/>
          </w:tcPr>
          <w:p w14:paraId="6B93AFF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GTD</w:t>
            </w:r>
          </w:p>
        </w:tc>
        <w:tc>
          <w:tcPr>
            <w:tcW w:w="404" w:type="pct"/>
            <w:tcBorders>
              <w:top w:val="single" w:sz="4" w:space="0" w:color="auto"/>
              <w:left w:val="single" w:sz="4" w:space="0" w:color="auto"/>
              <w:right w:val="single" w:sz="4" w:space="0" w:color="auto"/>
            </w:tcBorders>
            <w:shd w:val="clear" w:color="auto" w:fill="FFFFFF"/>
            <w:vAlign w:val="center"/>
          </w:tcPr>
          <w:p w14:paraId="1BD3AB0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4</w:t>
            </w:r>
          </w:p>
        </w:tc>
      </w:tr>
      <w:tr w:rsidR="00E425AB" w:rsidRPr="00FF4B3B" w14:paraId="06DD8022" w14:textId="77777777" w:rsidTr="0054399C">
        <w:trPr>
          <w:trHeight w:val="20"/>
        </w:trPr>
        <w:tc>
          <w:tcPr>
            <w:tcW w:w="389" w:type="pct"/>
            <w:vMerge/>
            <w:tcBorders>
              <w:left w:val="single" w:sz="4" w:space="0" w:color="auto"/>
            </w:tcBorders>
            <w:shd w:val="clear" w:color="auto" w:fill="FFFFFF"/>
            <w:vAlign w:val="center"/>
          </w:tcPr>
          <w:p w14:paraId="4C396CB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520C14A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348012C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305DD95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1B672E5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Good till cancel</w:t>
            </w:r>
          </w:p>
        </w:tc>
        <w:tc>
          <w:tcPr>
            <w:tcW w:w="1146" w:type="pct"/>
            <w:tcBorders>
              <w:top w:val="single" w:sz="4" w:space="0" w:color="auto"/>
              <w:left w:val="single" w:sz="4" w:space="0" w:color="auto"/>
            </w:tcBorders>
            <w:shd w:val="clear" w:color="auto" w:fill="FFFFFF"/>
            <w:vAlign w:val="center"/>
          </w:tcPr>
          <w:p w14:paraId="606A0D6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GTC</w:t>
            </w:r>
          </w:p>
        </w:tc>
        <w:tc>
          <w:tcPr>
            <w:tcW w:w="404" w:type="pct"/>
            <w:tcBorders>
              <w:top w:val="single" w:sz="4" w:space="0" w:color="auto"/>
              <w:left w:val="single" w:sz="4" w:space="0" w:color="auto"/>
              <w:right w:val="single" w:sz="4" w:space="0" w:color="auto"/>
            </w:tcBorders>
            <w:shd w:val="clear" w:color="auto" w:fill="FFFFFF"/>
            <w:vAlign w:val="center"/>
          </w:tcPr>
          <w:p w14:paraId="5F9233E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5</w:t>
            </w:r>
          </w:p>
        </w:tc>
      </w:tr>
      <w:tr w:rsidR="00E425AB" w:rsidRPr="00FF4B3B" w14:paraId="17CFC061" w14:textId="77777777" w:rsidTr="0054399C">
        <w:trPr>
          <w:trHeight w:val="20"/>
        </w:trPr>
        <w:tc>
          <w:tcPr>
            <w:tcW w:w="389" w:type="pct"/>
            <w:vMerge/>
            <w:tcBorders>
              <w:left w:val="single" w:sz="4" w:space="0" w:color="auto"/>
            </w:tcBorders>
            <w:shd w:val="clear" w:color="auto" w:fill="FFFFFF"/>
            <w:vAlign w:val="center"/>
          </w:tcPr>
          <w:p w14:paraId="7A8944B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7F1DC1F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33A74EC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3486736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2506E07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Good for auction</w:t>
            </w:r>
          </w:p>
        </w:tc>
        <w:tc>
          <w:tcPr>
            <w:tcW w:w="1146" w:type="pct"/>
            <w:tcBorders>
              <w:top w:val="single" w:sz="4" w:space="0" w:color="auto"/>
              <w:left w:val="single" w:sz="4" w:space="0" w:color="auto"/>
            </w:tcBorders>
            <w:shd w:val="clear" w:color="auto" w:fill="FFFFFF"/>
            <w:vAlign w:val="center"/>
          </w:tcPr>
          <w:p w14:paraId="13DEBE4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GFA</w:t>
            </w:r>
          </w:p>
        </w:tc>
        <w:tc>
          <w:tcPr>
            <w:tcW w:w="404" w:type="pct"/>
            <w:tcBorders>
              <w:top w:val="single" w:sz="4" w:space="0" w:color="auto"/>
              <w:left w:val="single" w:sz="4" w:space="0" w:color="auto"/>
              <w:right w:val="single" w:sz="4" w:space="0" w:color="auto"/>
            </w:tcBorders>
            <w:shd w:val="clear" w:color="auto" w:fill="FFFFFF"/>
            <w:vAlign w:val="center"/>
          </w:tcPr>
          <w:p w14:paraId="633588D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6</w:t>
            </w:r>
          </w:p>
        </w:tc>
      </w:tr>
      <w:tr w:rsidR="00E425AB" w:rsidRPr="00FF4B3B" w14:paraId="2D13C89E" w14:textId="77777777" w:rsidTr="0054399C">
        <w:trPr>
          <w:trHeight w:val="20"/>
        </w:trPr>
        <w:tc>
          <w:tcPr>
            <w:tcW w:w="389" w:type="pct"/>
            <w:vMerge w:val="restart"/>
            <w:tcBorders>
              <w:top w:val="single" w:sz="4" w:space="0" w:color="auto"/>
              <w:left w:val="single" w:sz="4" w:space="0" w:color="auto"/>
            </w:tcBorders>
            <w:shd w:val="clear" w:color="auto" w:fill="FFFFFF"/>
            <w:vAlign w:val="center"/>
          </w:tcPr>
          <w:p w14:paraId="1814110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21</w:t>
            </w:r>
          </w:p>
        </w:tc>
        <w:tc>
          <w:tcPr>
            <w:tcW w:w="640" w:type="pct"/>
            <w:vMerge w:val="restart"/>
            <w:tcBorders>
              <w:top w:val="single" w:sz="4" w:space="0" w:color="auto"/>
              <w:left w:val="single" w:sz="4" w:space="0" w:color="auto"/>
            </w:tcBorders>
            <w:shd w:val="clear" w:color="auto" w:fill="FFFFFF"/>
            <w:vAlign w:val="center"/>
          </w:tcPr>
          <w:p w14:paraId="54DDC71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Volume condition</w:t>
            </w:r>
          </w:p>
        </w:tc>
        <w:tc>
          <w:tcPr>
            <w:tcW w:w="450" w:type="pct"/>
            <w:vMerge w:val="restart"/>
            <w:tcBorders>
              <w:top w:val="single" w:sz="4" w:space="0" w:color="auto"/>
              <w:left w:val="single" w:sz="4" w:space="0" w:color="auto"/>
            </w:tcBorders>
            <w:shd w:val="clear" w:color="auto" w:fill="FFFFFF"/>
            <w:vAlign w:val="center"/>
          </w:tcPr>
          <w:p w14:paraId="5B2C2BE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VC</w:t>
            </w:r>
          </w:p>
        </w:tc>
        <w:tc>
          <w:tcPr>
            <w:tcW w:w="846" w:type="pct"/>
            <w:vMerge w:val="restart"/>
            <w:tcBorders>
              <w:top w:val="single" w:sz="4" w:space="0" w:color="auto"/>
              <w:left w:val="single" w:sz="4" w:space="0" w:color="auto"/>
            </w:tcBorders>
            <w:shd w:val="clear" w:color="auto" w:fill="FFFFFF"/>
            <w:vAlign w:val="center"/>
          </w:tcPr>
          <w:p w14:paraId="489E0A2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VolumeConditi</w:t>
            </w:r>
          </w:p>
          <w:p w14:paraId="71F73E1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on</w:t>
            </w:r>
          </w:p>
        </w:tc>
        <w:tc>
          <w:tcPr>
            <w:tcW w:w="1125" w:type="pct"/>
            <w:tcBorders>
              <w:top w:val="single" w:sz="4" w:space="0" w:color="auto"/>
              <w:left w:val="single" w:sz="4" w:space="0" w:color="auto"/>
            </w:tcBorders>
            <w:shd w:val="clear" w:color="auto" w:fill="FFFFFF"/>
            <w:vAlign w:val="center"/>
          </w:tcPr>
          <w:p w14:paraId="3516221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Any volume</w:t>
            </w:r>
          </w:p>
        </w:tc>
        <w:tc>
          <w:tcPr>
            <w:tcW w:w="1146" w:type="pct"/>
            <w:tcBorders>
              <w:top w:val="single" w:sz="4" w:space="0" w:color="auto"/>
              <w:left w:val="single" w:sz="4" w:space="0" w:color="auto"/>
            </w:tcBorders>
            <w:shd w:val="clear" w:color="auto" w:fill="FFFFFF"/>
            <w:vAlign w:val="center"/>
          </w:tcPr>
          <w:p w14:paraId="2D25D00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AV</w:t>
            </w:r>
          </w:p>
        </w:tc>
        <w:tc>
          <w:tcPr>
            <w:tcW w:w="404" w:type="pct"/>
            <w:tcBorders>
              <w:top w:val="single" w:sz="4" w:space="0" w:color="auto"/>
              <w:left w:val="single" w:sz="4" w:space="0" w:color="auto"/>
              <w:right w:val="single" w:sz="4" w:space="0" w:color="auto"/>
            </w:tcBorders>
            <w:shd w:val="clear" w:color="auto" w:fill="FFFFFF"/>
            <w:vAlign w:val="center"/>
          </w:tcPr>
          <w:p w14:paraId="1EAB4F7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221582B3" w14:textId="77777777" w:rsidTr="0054399C">
        <w:trPr>
          <w:trHeight w:val="20"/>
        </w:trPr>
        <w:tc>
          <w:tcPr>
            <w:tcW w:w="389" w:type="pct"/>
            <w:vMerge/>
            <w:tcBorders>
              <w:left w:val="single" w:sz="4" w:space="0" w:color="auto"/>
            </w:tcBorders>
            <w:shd w:val="clear" w:color="auto" w:fill="FFFFFF"/>
            <w:vAlign w:val="center"/>
          </w:tcPr>
          <w:p w14:paraId="6B04271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195BB6E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6E8596C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15F5899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07AB212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Minimum volume</w:t>
            </w:r>
          </w:p>
        </w:tc>
        <w:tc>
          <w:tcPr>
            <w:tcW w:w="1146" w:type="pct"/>
            <w:tcBorders>
              <w:top w:val="single" w:sz="4" w:space="0" w:color="auto"/>
              <w:left w:val="single" w:sz="4" w:space="0" w:color="auto"/>
            </w:tcBorders>
            <w:shd w:val="clear" w:color="auto" w:fill="FFFFFF"/>
            <w:vAlign w:val="center"/>
          </w:tcPr>
          <w:p w14:paraId="4B244FE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MV</w:t>
            </w:r>
          </w:p>
        </w:tc>
        <w:tc>
          <w:tcPr>
            <w:tcW w:w="404" w:type="pct"/>
            <w:tcBorders>
              <w:top w:val="single" w:sz="4" w:space="0" w:color="auto"/>
              <w:left w:val="single" w:sz="4" w:space="0" w:color="auto"/>
              <w:right w:val="single" w:sz="4" w:space="0" w:color="auto"/>
            </w:tcBorders>
            <w:shd w:val="clear" w:color="auto" w:fill="FFFFFF"/>
            <w:vAlign w:val="center"/>
          </w:tcPr>
          <w:p w14:paraId="4B193BB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2ED94837" w14:textId="77777777" w:rsidTr="0054399C">
        <w:trPr>
          <w:trHeight w:val="20"/>
        </w:trPr>
        <w:tc>
          <w:tcPr>
            <w:tcW w:w="389" w:type="pct"/>
            <w:vMerge/>
            <w:tcBorders>
              <w:left w:val="single" w:sz="4" w:space="0" w:color="auto"/>
            </w:tcBorders>
            <w:shd w:val="clear" w:color="auto" w:fill="FFFFFF"/>
            <w:vAlign w:val="center"/>
          </w:tcPr>
          <w:p w14:paraId="2E43D9F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7C0E3A9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48E991F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43924B2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5E59485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Cumulative volume</w:t>
            </w:r>
          </w:p>
        </w:tc>
        <w:tc>
          <w:tcPr>
            <w:tcW w:w="1146" w:type="pct"/>
            <w:tcBorders>
              <w:top w:val="single" w:sz="4" w:space="0" w:color="auto"/>
              <w:left w:val="single" w:sz="4" w:space="0" w:color="auto"/>
            </w:tcBorders>
            <w:shd w:val="clear" w:color="auto" w:fill="FFFFFF"/>
            <w:vAlign w:val="center"/>
          </w:tcPr>
          <w:p w14:paraId="22392E8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cv</w:t>
            </w:r>
          </w:p>
        </w:tc>
        <w:tc>
          <w:tcPr>
            <w:tcW w:w="404" w:type="pct"/>
            <w:tcBorders>
              <w:top w:val="single" w:sz="4" w:space="0" w:color="auto"/>
              <w:left w:val="single" w:sz="4" w:space="0" w:color="auto"/>
              <w:right w:val="single" w:sz="4" w:space="0" w:color="auto"/>
            </w:tcBorders>
            <w:shd w:val="clear" w:color="auto" w:fill="FFFFFF"/>
            <w:vAlign w:val="center"/>
          </w:tcPr>
          <w:p w14:paraId="06BA299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42406903" w14:textId="77777777" w:rsidTr="0054399C">
        <w:trPr>
          <w:trHeight w:val="20"/>
        </w:trPr>
        <w:tc>
          <w:tcPr>
            <w:tcW w:w="389" w:type="pct"/>
            <w:vMerge w:val="restart"/>
            <w:tcBorders>
              <w:top w:val="single" w:sz="4" w:space="0" w:color="auto"/>
              <w:left w:val="single" w:sz="4" w:space="0" w:color="auto"/>
            </w:tcBorders>
            <w:shd w:val="clear" w:color="auto" w:fill="FFFFFF"/>
            <w:vAlign w:val="center"/>
          </w:tcPr>
          <w:p w14:paraId="60B423B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22</w:t>
            </w:r>
          </w:p>
        </w:tc>
        <w:tc>
          <w:tcPr>
            <w:tcW w:w="640" w:type="pct"/>
            <w:vMerge w:val="restart"/>
            <w:tcBorders>
              <w:top w:val="single" w:sz="4" w:space="0" w:color="auto"/>
              <w:left w:val="single" w:sz="4" w:space="0" w:color="auto"/>
            </w:tcBorders>
            <w:shd w:val="clear" w:color="auto" w:fill="FFFFFF"/>
            <w:vAlign w:val="center"/>
          </w:tcPr>
          <w:p w14:paraId="79CB3D7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Contingent condition</w:t>
            </w:r>
          </w:p>
        </w:tc>
        <w:tc>
          <w:tcPr>
            <w:tcW w:w="450" w:type="pct"/>
            <w:vMerge w:val="restart"/>
            <w:tcBorders>
              <w:top w:val="single" w:sz="4" w:space="0" w:color="auto"/>
              <w:left w:val="single" w:sz="4" w:space="0" w:color="auto"/>
            </w:tcBorders>
            <w:shd w:val="clear" w:color="auto" w:fill="FFFFFF"/>
            <w:vAlign w:val="center"/>
          </w:tcPr>
          <w:p w14:paraId="050195C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CC</w:t>
            </w:r>
          </w:p>
        </w:tc>
        <w:tc>
          <w:tcPr>
            <w:tcW w:w="846" w:type="pct"/>
            <w:vMerge w:val="restart"/>
            <w:tcBorders>
              <w:top w:val="single" w:sz="4" w:space="0" w:color="auto"/>
              <w:left w:val="single" w:sz="4" w:space="0" w:color="auto"/>
            </w:tcBorders>
            <w:shd w:val="clear" w:color="auto" w:fill="FFFFFF"/>
            <w:vAlign w:val="center"/>
          </w:tcPr>
          <w:p w14:paraId="28DB0ED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ContingentCon</w:t>
            </w:r>
          </w:p>
          <w:p w14:paraId="76D42B8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dition</w:t>
            </w:r>
          </w:p>
        </w:tc>
        <w:tc>
          <w:tcPr>
            <w:tcW w:w="1125" w:type="pct"/>
            <w:tcBorders>
              <w:top w:val="single" w:sz="4" w:space="0" w:color="auto"/>
              <w:left w:val="single" w:sz="4" w:space="0" w:color="auto"/>
            </w:tcBorders>
            <w:shd w:val="clear" w:color="auto" w:fill="FFFFFF"/>
            <w:vAlign w:val="center"/>
          </w:tcPr>
          <w:p w14:paraId="4496144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Immediately</w:t>
            </w:r>
          </w:p>
        </w:tc>
        <w:tc>
          <w:tcPr>
            <w:tcW w:w="1146" w:type="pct"/>
            <w:tcBorders>
              <w:top w:val="single" w:sz="4" w:space="0" w:color="auto"/>
              <w:left w:val="single" w:sz="4" w:space="0" w:color="auto"/>
            </w:tcBorders>
            <w:shd w:val="clear" w:color="auto" w:fill="FFFFFF"/>
            <w:vAlign w:val="center"/>
          </w:tcPr>
          <w:p w14:paraId="4C950A5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Immediately</w:t>
            </w:r>
          </w:p>
        </w:tc>
        <w:tc>
          <w:tcPr>
            <w:tcW w:w="404" w:type="pct"/>
            <w:tcBorders>
              <w:top w:val="single" w:sz="4" w:space="0" w:color="auto"/>
              <w:left w:val="single" w:sz="4" w:space="0" w:color="auto"/>
              <w:right w:val="single" w:sz="4" w:space="0" w:color="auto"/>
            </w:tcBorders>
            <w:shd w:val="clear" w:color="auto" w:fill="FFFFFF"/>
            <w:vAlign w:val="center"/>
          </w:tcPr>
          <w:p w14:paraId="0CB9781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4832BC3D" w14:textId="77777777" w:rsidTr="0054399C">
        <w:trPr>
          <w:trHeight w:val="20"/>
        </w:trPr>
        <w:tc>
          <w:tcPr>
            <w:tcW w:w="389" w:type="pct"/>
            <w:vMerge/>
            <w:tcBorders>
              <w:left w:val="single" w:sz="4" w:space="0" w:color="auto"/>
            </w:tcBorders>
            <w:shd w:val="clear" w:color="auto" w:fill="FFFFFF"/>
            <w:vAlign w:val="center"/>
          </w:tcPr>
          <w:p w14:paraId="3C09787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525E9DE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12DBB33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1177A6E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364A451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Touch</w:t>
            </w:r>
          </w:p>
        </w:tc>
        <w:tc>
          <w:tcPr>
            <w:tcW w:w="1146" w:type="pct"/>
            <w:tcBorders>
              <w:top w:val="single" w:sz="4" w:space="0" w:color="auto"/>
              <w:left w:val="single" w:sz="4" w:space="0" w:color="auto"/>
            </w:tcBorders>
            <w:shd w:val="clear" w:color="auto" w:fill="FFFFFF"/>
            <w:vAlign w:val="center"/>
          </w:tcPr>
          <w:p w14:paraId="5A49F33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Touch</w:t>
            </w:r>
          </w:p>
        </w:tc>
        <w:tc>
          <w:tcPr>
            <w:tcW w:w="404" w:type="pct"/>
            <w:tcBorders>
              <w:top w:val="single" w:sz="4" w:space="0" w:color="auto"/>
              <w:left w:val="single" w:sz="4" w:space="0" w:color="auto"/>
              <w:right w:val="single" w:sz="4" w:space="0" w:color="auto"/>
            </w:tcBorders>
            <w:shd w:val="clear" w:color="auto" w:fill="FFFFFF"/>
            <w:vAlign w:val="center"/>
          </w:tcPr>
          <w:p w14:paraId="6203D5E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2B6F1425" w14:textId="77777777" w:rsidTr="0054399C">
        <w:trPr>
          <w:trHeight w:val="20"/>
        </w:trPr>
        <w:tc>
          <w:tcPr>
            <w:tcW w:w="389" w:type="pct"/>
            <w:vMerge w:val="restart"/>
            <w:tcBorders>
              <w:top w:val="single" w:sz="4" w:space="0" w:color="auto"/>
              <w:left w:val="single" w:sz="4" w:space="0" w:color="auto"/>
            </w:tcBorders>
            <w:shd w:val="clear" w:color="auto" w:fill="FFFFFF"/>
            <w:vAlign w:val="center"/>
          </w:tcPr>
          <w:p w14:paraId="5D6C538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23</w:t>
            </w:r>
          </w:p>
        </w:tc>
        <w:tc>
          <w:tcPr>
            <w:tcW w:w="640" w:type="pct"/>
            <w:vMerge w:val="restart"/>
            <w:tcBorders>
              <w:top w:val="single" w:sz="4" w:space="0" w:color="auto"/>
              <w:left w:val="single" w:sz="4" w:space="0" w:color="auto"/>
            </w:tcBorders>
            <w:shd w:val="clear" w:color="auto" w:fill="FFFFFF"/>
            <w:vAlign w:val="center"/>
          </w:tcPr>
          <w:p w14:paraId="1FCCC34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Action flag</w:t>
            </w:r>
          </w:p>
        </w:tc>
        <w:tc>
          <w:tcPr>
            <w:tcW w:w="450" w:type="pct"/>
            <w:vMerge w:val="restart"/>
            <w:tcBorders>
              <w:top w:val="single" w:sz="4" w:space="0" w:color="auto"/>
              <w:left w:val="single" w:sz="4" w:space="0" w:color="auto"/>
            </w:tcBorders>
            <w:shd w:val="clear" w:color="auto" w:fill="FFFFFF"/>
            <w:vAlign w:val="center"/>
          </w:tcPr>
          <w:p w14:paraId="0D6B2EF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AF</w:t>
            </w:r>
          </w:p>
        </w:tc>
        <w:tc>
          <w:tcPr>
            <w:tcW w:w="846" w:type="pct"/>
            <w:vMerge w:val="restart"/>
            <w:tcBorders>
              <w:top w:val="single" w:sz="4" w:space="0" w:color="auto"/>
              <w:left w:val="single" w:sz="4" w:space="0" w:color="auto"/>
            </w:tcBorders>
            <w:shd w:val="clear" w:color="auto" w:fill="FFFFFF"/>
            <w:vAlign w:val="center"/>
          </w:tcPr>
          <w:p w14:paraId="63F6775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ActionFlag</w:t>
            </w:r>
          </w:p>
        </w:tc>
        <w:tc>
          <w:tcPr>
            <w:tcW w:w="1125" w:type="pct"/>
            <w:tcBorders>
              <w:top w:val="single" w:sz="4" w:space="0" w:color="auto"/>
              <w:left w:val="single" w:sz="4" w:space="0" w:color="auto"/>
            </w:tcBorders>
            <w:shd w:val="clear" w:color="auto" w:fill="FFFFFF"/>
            <w:vAlign w:val="center"/>
          </w:tcPr>
          <w:p w14:paraId="014D909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Delete</w:t>
            </w:r>
          </w:p>
        </w:tc>
        <w:tc>
          <w:tcPr>
            <w:tcW w:w="1146" w:type="pct"/>
            <w:tcBorders>
              <w:top w:val="single" w:sz="4" w:space="0" w:color="auto"/>
              <w:left w:val="single" w:sz="4" w:space="0" w:color="auto"/>
            </w:tcBorders>
            <w:shd w:val="clear" w:color="auto" w:fill="FFFFFF"/>
            <w:vAlign w:val="center"/>
          </w:tcPr>
          <w:p w14:paraId="17AFA82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Delete</w:t>
            </w:r>
          </w:p>
        </w:tc>
        <w:tc>
          <w:tcPr>
            <w:tcW w:w="404" w:type="pct"/>
            <w:tcBorders>
              <w:top w:val="single" w:sz="4" w:space="0" w:color="auto"/>
              <w:left w:val="single" w:sz="4" w:space="0" w:color="auto"/>
              <w:right w:val="single" w:sz="4" w:space="0" w:color="auto"/>
            </w:tcBorders>
            <w:shd w:val="clear" w:color="auto" w:fill="FFFFFF"/>
            <w:vAlign w:val="center"/>
          </w:tcPr>
          <w:p w14:paraId="48D195D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29A2B675" w14:textId="77777777" w:rsidTr="0054399C">
        <w:trPr>
          <w:trHeight w:val="20"/>
        </w:trPr>
        <w:tc>
          <w:tcPr>
            <w:tcW w:w="389" w:type="pct"/>
            <w:vMerge/>
            <w:tcBorders>
              <w:left w:val="single" w:sz="4" w:space="0" w:color="auto"/>
            </w:tcBorders>
            <w:shd w:val="clear" w:color="auto" w:fill="FFFFFF"/>
            <w:vAlign w:val="center"/>
          </w:tcPr>
          <w:p w14:paraId="5F648AE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2F32D53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4C2A18B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0601E7E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1229C20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Suspend</w:t>
            </w:r>
          </w:p>
        </w:tc>
        <w:tc>
          <w:tcPr>
            <w:tcW w:w="1146" w:type="pct"/>
            <w:tcBorders>
              <w:top w:val="single" w:sz="4" w:space="0" w:color="auto"/>
              <w:left w:val="single" w:sz="4" w:space="0" w:color="auto"/>
            </w:tcBorders>
            <w:shd w:val="clear" w:color="auto" w:fill="FFFFFF"/>
            <w:vAlign w:val="center"/>
          </w:tcPr>
          <w:p w14:paraId="6705B38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Suspend</w:t>
            </w:r>
          </w:p>
        </w:tc>
        <w:tc>
          <w:tcPr>
            <w:tcW w:w="404" w:type="pct"/>
            <w:tcBorders>
              <w:top w:val="single" w:sz="4" w:space="0" w:color="auto"/>
              <w:left w:val="single" w:sz="4" w:space="0" w:color="auto"/>
              <w:right w:val="single" w:sz="4" w:space="0" w:color="auto"/>
            </w:tcBorders>
            <w:shd w:val="clear" w:color="auto" w:fill="FFFFFF"/>
            <w:vAlign w:val="center"/>
          </w:tcPr>
          <w:p w14:paraId="60C611B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2DF830DC" w14:textId="77777777" w:rsidTr="0054399C">
        <w:trPr>
          <w:trHeight w:val="20"/>
        </w:trPr>
        <w:tc>
          <w:tcPr>
            <w:tcW w:w="389" w:type="pct"/>
            <w:vMerge/>
            <w:tcBorders>
              <w:left w:val="single" w:sz="4" w:space="0" w:color="auto"/>
            </w:tcBorders>
            <w:shd w:val="clear" w:color="auto" w:fill="FFFFFF"/>
            <w:vAlign w:val="center"/>
          </w:tcPr>
          <w:p w14:paraId="623E6E9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1025404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002041E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708C3D4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4F171C1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Active</w:t>
            </w:r>
          </w:p>
        </w:tc>
        <w:tc>
          <w:tcPr>
            <w:tcW w:w="1146" w:type="pct"/>
            <w:tcBorders>
              <w:top w:val="single" w:sz="4" w:space="0" w:color="auto"/>
              <w:left w:val="single" w:sz="4" w:space="0" w:color="auto"/>
            </w:tcBorders>
            <w:shd w:val="clear" w:color="auto" w:fill="FFFFFF"/>
            <w:vAlign w:val="center"/>
          </w:tcPr>
          <w:p w14:paraId="449D840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Active</w:t>
            </w:r>
          </w:p>
        </w:tc>
        <w:tc>
          <w:tcPr>
            <w:tcW w:w="404" w:type="pct"/>
            <w:tcBorders>
              <w:top w:val="single" w:sz="4" w:space="0" w:color="auto"/>
              <w:left w:val="single" w:sz="4" w:space="0" w:color="auto"/>
              <w:right w:val="single" w:sz="4" w:space="0" w:color="auto"/>
            </w:tcBorders>
            <w:shd w:val="clear" w:color="auto" w:fill="FFFFFF"/>
            <w:vAlign w:val="center"/>
          </w:tcPr>
          <w:p w14:paraId="69DF136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47B207C7" w14:textId="77777777" w:rsidTr="0054399C">
        <w:trPr>
          <w:trHeight w:val="20"/>
        </w:trPr>
        <w:tc>
          <w:tcPr>
            <w:tcW w:w="389" w:type="pct"/>
            <w:vMerge/>
            <w:tcBorders>
              <w:left w:val="single" w:sz="4" w:space="0" w:color="auto"/>
            </w:tcBorders>
            <w:shd w:val="clear" w:color="auto" w:fill="FFFFFF"/>
            <w:vAlign w:val="center"/>
          </w:tcPr>
          <w:p w14:paraId="2577249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66C479D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1A823E8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11A4FD8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019F315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Modify</w:t>
            </w:r>
          </w:p>
        </w:tc>
        <w:tc>
          <w:tcPr>
            <w:tcW w:w="1146" w:type="pct"/>
            <w:tcBorders>
              <w:top w:val="single" w:sz="4" w:space="0" w:color="auto"/>
              <w:left w:val="single" w:sz="4" w:space="0" w:color="auto"/>
            </w:tcBorders>
            <w:shd w:val="clear" w:color="auto" w:fill="FFFFFF"/>
            <w:vAlign w:val="center"/>
          </w:tcPr>
          <w:p w14:paraId="53355FE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Modify</w:t>
            </w:r>
          </w:p>
        </w:tc>
        <w:tc>
          <w:tcPr>
            <w:tcW w:w="404" w:type="pct"/>
            <w:tcBorders>
              <w:top w:val="single" w:sz="4" w:space="0" w:color="auto"/>
              <w:left w:val="single" w:sz="4" w:space="0" w:color="auto"/>
              <w:right w:val="single" w:sz="4" w:space="0" w:color="auto"/>
            </w:tcBorders>
            <w:shd w:val="clear" w:color="auto" w:fill="FFFFFF"/>
            <w:vAlign w:val="center"/>
          </w:tcPr>
          <w:p w14:paraId="41ADE83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71B17B0B" w14:textId="77777777" w:rsidTr="0054399C">
        <w:trPr>
          <w:trHeight w:val="20"/>
        </w:trPr>
        <w:tc>
          <w:tcPr>
            <w:tcW w:w="389" w:type="pct"/>
            <w:vMerge w:val="restart"/>
            <w:tcBorders>
              <w:top w:val="single" w:sz="4" w:space="0" w:color="auto"/>
              <w:left w:val="single" w:sz="4" w:space="0" w:color="auto"/>
            </w:tcBorders>
            <w:shd w:val="clear" w:color="auto" w:fill="FFFFFF"/>
            <w:vAlign w:val="center"/>
          </w:tcPr>
          <w:p w14:paraId="13E144E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24</w:t>
            </w:r>
          </w:p>
        </w:tc>
        <w:tc>
          <w:tcPr>
            <w:tcW w:w="640" w:type="pct"/>
            <w:vMerge w:val="restart"/>
            <w:tcBorders>
              <w:top w:val="single" w:sz="4" w:space="0" w:color="auto"/>
              <w:left w:val="single" w:sz="4" w:space="0" w:color="auto"/>
            </w:tcBorders>
            <w:shd w:val="clear" w:color="auto" w:fill="FFFFFF"/>
            <w:vAlign w:val="center"/>
          </w:tcPr>
          <w:p w14:paraId="441DCD3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Order source</w:t>
            </w:r>
          </w:p>
        </w:tc>
        <w:tc>
          <w:tcPr>
            <w:tcW w:w="450" w:type="pct"/>
            <w:vMerge w:val="restart"/>
            <w:tcBorders>
              <w:top w:val="single" w:sz="4" w:space="0" w:color="auto"/>
              <w:left w:val="single" w:sz="4" w:space="0" w:color="auto"/>
            </w:tcBorders>
            <w:shd w:val="clear" w:color="auto" w:fill="FFFFFF"/>
            <w:vAlign w:val="center"/>
          </w:tcPr>
          <w:p w14:paraId="46570C7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OSRC</w:t>
            </w:r>
          </w:p>
        </w:tc>
        <w:tc>
          <w:tcPr>
            <w:tcW w:w="846" w:type="pct"/>
            <w:vMerge w:val="restart"/>
            <w:tcBorders>
              <w:top w:val="single" w:sz="4" w:space="0" w:color="auto"/>
              <w:left w:val="single" w:sz="4" w:space="0" w:color="auto"/>
            </w:tcBorders>
            <w:shd w:val="clear" w:color="auto" w:fill="FFFFFF"/>
            <w:vAlign w:val="center"/>
          </w:tcPr>
          <w:p w14:paraId="1485849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OrderSource</w:t>
            </w:r>
          </w:p>
        </w:tc>
        <w:tc>
          <w:tcPr>
            <w:tcW w:w="1125" w:type="pct"/>
            <w:tcBorders>
              <w:top w:val="single" w:sz="4" w:space="0" w:color="auto"/>
              <w:left w:val="single" w:sz="4" w:space="0" w:color="auto"/>
            </w:tcBorders>
            <w:shd w:val="clear" w:color="auto" w:fill="FFFFFF"/>
            <w:vAlign w:val="center"/>
          </w:tcPr>
          <w:p w14:paraId="613BCB5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Participant</w:t>
            </w:r>
          </w:p>
        </w:tc>
        <w:tc>
          <w:tcPr>
            <w:tcW w:w="1146" w:type="pct"/>
            <w:tcBorders>
              <w:top w:val="single" w:sz="4" w:space="0" w:color="auto"/>
              <w:left w:val="single" w:sz="4" w:space="0" w:color="auto"/>
            </w:tcBorders>
            <w:shd w:val="clear" w:color="auto" w:fill="FFFFFF"/>
            <w:vAlign w:val="center"/>
          </w:tcPr>
          <w:p w14:paraId="4DF50E4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Participant</w:t>
            </w:r>
          </w:p>
        </w:tc>
        <w:tc>
          <w:tcPr>
            <w:tcW w:w="404" w:type="pct"/>
            <w:tcBorders>
              <w:top w:val="single" w:sz="4" w:space="0" w:color="auto"/>
              <w:left w:val="single" w:sz="4" w:space="0" w:color="auto"/>
              <w:right w:val="single" w:sz="4" w:space="0" w:color="auto"/>
            </w:tcBorders>
            <w:shd w:val="clear" w:color="auto" w:fill="FFFFFF"/>
            <w:vAlign w:val="center"/>
          </w:tcPr>
          <w:p w14:paraId="4D3126F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11032E06" w14:textId="77777777" w:rsidTr="0054399C">
        <w:trPr>
          <w:trHeight w:val="20"/>
        </w:trPr>
        <w:tc>
          <w:tcPr>
            <w:tcW w:w="389" w:type="pct"/>
            <w:vMerge/>
            <w:tcBorders>
              <w:left w:val="single" w:sz="4" w:space="0" w:color="auto"/>
            </w:tcBorders>
            <w:shd w:val="clear" w:color="auto" w:fill="FFFFFF"/>
            <w:vAlign w:val="center"/>
          </w:tcPr>
          <w:p w14:paraId="40CA4B9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2BC367D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027306C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11D80D8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288C034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Administrator</w:t>
            </w:r>
          </w:p>
        </w:tc>
        <w:tc>
          <w:tcPr>
            <w:tcW w:w="1146" w:type="pct"/>
            <w:tcBorders>
              <w:top w:val="single" w:sz="4" w:space="0" w:color="auto"/>
              <w:left w:val="single" w:sz="4" w:space="0" w:color="auto"/>
            </w:tcBorders>
            <w:shd w:val="clear" w:color="auto" w:fill="FFFFFF"/>
            <w:vAlign w:val="center"/>
          </w:tcPr>
          <w:p w14:paraId="1E67C39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Administrator</w:t>
            </w:r>
          </w:p>
        </w:tc>
        <w:tc>
          <w:tcPr>
            <w:tcW w:w="404" w:type="pct"/>
            <w:tcBorders>
              <w:top w:val="single" w:sz="4" w:space="0" w:color="auto"/>
              <w:left w:val="single" w:sz="4" w:space="0" w:color="auto"/>
              <w:right w:val="single" w:sz="4" w:space="0" w:color="auto"/>
            </w:tcBorders>
            <w:shd w:val="clear" w:color="auto" w:fill="FFFFFF"/>
            <w:vAlign w:val="center"/>
          </w:tcPr>
          <w:p w14:paraId="0DC671A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608B8A7B" w14:textId="77777777" w:rsidTr="0054399C">
        <w:trPr>
          <w:trHeight w:val="20"/>
        </w:trPr>
        <w:tc>
          <w:tcPr>
            <w:tcW w:w="389" w:type="pct"/>
            <w:vMerge w:val="restart"/>
            <w:tcBorders>
              <w:top w:val="single" w:sz="4" w:space="0" w:color="auto"/>
              <w:left w:val="single" w:sz="4" w:space="0" w:color="auto"/>
            </w:tcBorders>
            <w:shd w:val="clear" w:color="auto" w:fill="FFFFFF"/>
            <w:vAlign w:val="center"/>
          </w:tcPr>
          <w:p w14:paraId="4209568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25</w:t>
            </w:r>
          </w:p>
        </w:tc>
        <w:tc>
          <w:tcPr>
            <w:tcW w:w="640" w:type="pct"/>
            <w:vMerge w:val="restart"/>
            <w:tcBorders>
              <w:top w:val="single" w:sz="4" w:space="0" w:color="auto"/>
              <w:left w:val="single" w:sz="4" w:space="0" w:color="auto"/>
            </w:tcBorders>
            <w:shd w:val="clear" w:color="auto" w:fill="FFFFFF"/>
            <w:vAlign w:val="center"/>
          </w:tcPr>
          <w:p w14:paraId="7B4A25C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Trade type</w:t>
            </w:r>
          </w:p>
        </w:tc>
        <w:tc>
          <w:tcPr>
            <w:tcW w:w="450" w:type="pct"/>
            <w:vMerge w:val="restart"/>
            <w:tcBorders>
              <w:top w:val="single" w:sz="4" w:space="0" w:color="auto"/>
              <w:left w:val="single" w:sz="4" w:space="0" w:color="auto"/>
            </w:tcBorders>
            <w:shd w:val="clear" w:color="auto" w:fill="FFFFFF"/>
            <w:vAlign w:val="center"/>
          </w:tcPr>
          <w:p w14:paraId="66992DB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TRDT</w:t>
            </w:r>
          </w:p>
        </w:tc>
        <w:tc>
          <w:tcPr>
            <w:tcW w:w="846" w:type="pct"/>
            <w:vMerge w:val="restart"/>
            <w:tcBorders>
              <w:top w:val="single" w:sz="4" w:space="0" w:color="auto"/>
              <w:left w:val="single" w:sz="4" w:space="0" w:color="auto"/>
            </w:tcBorders>
            <w:shd w:val="clear" w:color="auto" w:fill="FFFFFF"/>
            <w:vAlign w:val="center"/>
          </w:tcPr>
          <w:p w14:paraId="1D7BDC9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TradeType</w:t>
            </w:r>
          </w:p>
        </w:tc>
        <w:tc>
          <w:tcPr>
            <w:tcW w:w="1125" w:type="pct"/>
            <w:tcBorders>
              <w:top w:val="single" w:sz="4" w:space="0" w:color="auto"/>
              <w:left w:val="single" w:sz="4" w:space="0" w:color="auto"/>
            </w:tcBorders>
            <w:shd w:val="clear" w:color="auto" w:fill="FFFFFF"/>
            <w:vAlign w:val="center"/>
          </w:tcPr>
          <w:p w14:paraId="33CB34A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Common</w:t>
            </w:r>
          </w:p>
        </w:tc>
        <w:tc>
          <w:tcPr>
            <w:tcW w:w="1146" w:type="pct"/>
            <w:tcBorders>
              <w:top w:val="single" w:sz="4" w:space="0" w:color="auto"/>
              <w:left w:val="single" w:sz="4" w:space="0" w:color="auto"/>
            </w:tcBorders>
            <w:shd w:val="clear" w:color="auto" w:fill="FFFFFF"/>
            <w:vAlign w:val="center"/>
          </w:tcPr>
          <w:p w14:paraId="15B088D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Common</w:t>
            </w:r>
          </w:p>
        </w:tc>
        <w:tc>
          <w:tcPr>
            <w:tcW w:w="404" w:type="pct"/>
            <w:tcBorders>
              <w:top w:val="single" w:sz="4" w:space="0" w:color="auto"/>
              <w:left w:val="single" w:sz="4" w:space="0" w:color="auto"/>
              <w:right w:val="single" w:sz="4" w:space="0" w:color="auto"/>
            </w:tcBorders>
            <w:shd w:val="clear" w:color="auto" w:fill="FFFFFF"/>
            <w:vAlign w:val="center"/>
          </w:tcPr>
          <w:p w14:paraId="307DAE1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65F5363F" w14:textId="77777777" w:rsidTr="0054399C">
        <w:trPr>
          <w:trHeight w:val="20"/>
        </w:trPr>
        <w:tc>
          <w:tcPr>
            <w:tcW w:w="389" w:type="pct"/>
            <w:vMerge/>
            <w:tcBorders>
              <w:left w:val="single" w:sz="4" w:space="0" w:color="auto"/>
            </w:tcBorders>
            <w:shd w:val="clear" w:color="auto" w:fill="FFFFFF"/>
            <w:vAlign w:val="center"/>
          </w:tcPr>
          <w:p w14:paraId="644C756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6440359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0E55183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718F6D9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266D2C9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Options execution</w:t>
            </w:r>
          </w:p>
        </w:tc>
        <w:tc>
          <w:tcPr>
            <w:tcW w:w="1146" w:type="pct"/>
            <w:tcBorders>
              <w:top w:val="single" w:sz="4" w:space="0" w:color="auto"/>
              <w:left w:val="single" w:sz="4" w:space="0" w:color="auto"/>
            </w:tcBorders>
            <w:shd w:val="clear" w:color="auto" w:fill="FFFFFF"/>
            <w:vAlign w:val="center"/>
          </w:tcPr>
          <w:p w14:paraId="4554E07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OptionsExecution</w:t>
            </w:r>
          </w:p>
        </w:tc>
        <w:tc>
          <w:tcPr>
            <w:tcW w:w="404" w:type="pct"/>
            <w:tcBorders>
              <w:top w:val="single" w:sz="4" w:space="0" w:color="auto"/>
              <w:left w:val="single" w:sz="4" w:space="0" w:color="auto"/>
              <w:right w:val="single" w:sz="4" w:space="0" w:color="auto"/>
            </w:tcBorders>
            <w:shd w:val="clear" w:color="auto" w:fill="FFFFFF"/>
            <w:vAlign w:val="center"/>
          </w:tcPr>
          <w:p w14:paraId="643525B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67DCBC76" w14:textId="77777777" w:rsidTr="0054399C">
        <w:trPr>
          <w:trHeight w:val="20"/>
        </w:trPr>
        <w:tc>
          <w:tcPr>
            <w:tcW w:w="389" w:type="pct"/>
            <w:vMerge/>
            <w:tcBorders>
              <w:left w:val="single" w:sz="4" w:space="0" w:color="auto"/>
            </w:tcBorders>
            <w:shd w:val="clear" w:color="auto" w:fill="FFFFFF"/>
            <w:vAlign w:val="center"/>
          </w:tcPr>
          <w:p w14:paraId="0B2EFB6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246EB90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46BD97B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727119B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77F49F6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OTC</w:t>
            </w:r>
          </w:p>
        </w:tc>
        <w:tc>
          <w:tcPr>
            <w:tcW w:w="1146" w:type="pct"/>
            <w:tcBorders>
              <w:top w:val="single" w:sz="4" w:space="0" w:color="auto"/>
              <w:left w:val="single" w:sz="4" w:space="0" w:color="auto"/>
            </w:tcBorders>
            <w:shd w:val="clear" w:color="auto" w:fill="FFFFFF"/>
            <w:vAlign w:val="center"/>
          </w:tcPr>
          <w:p w14:paraId="7E9514E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OTC</w:t>
            </w:r>
          </w:p>
        </w:tc>
        <w:tc>
          <w:tcPr>
            <w:tcW w:w="404" w:type="pct"/>
            <w:tcBorders>
              <w:top w:val="single" w:sz="4" w:space="0" w:color="auto"/>
              <w:left w:val="single" w:sz="4" w:space="0" w:color="auto"/>
              <w:right w:val="single" w:sz="4" w:space="0" w:color="auto"/>
            </w:tcBorders>
            <w:shd w:val="clear" w:color="auto" w:fill="FFFFFF"/>
            <w:vAlign w:val="center"/>
          </w:tcPr>
          <w:p w14:paraId="384FC8F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58DA8BBE" w14:textId="77777777" w:rsidTr="0054399C">
        <w:trPr>
          <w:trHeight w:val="20"/>
        </w:trPr>
        <w:tc>
          <w:tcPr>
            <w:tcW w:w="389" w:type="pct"/>
            <w:vMerge/>
            <w:tcBorders>
              <w:left w:val="single" w:sz="4" w:space="0" w:color="auto"/>
            </w:tcBorders>
            <w:shd w:val="clear" w:color="auto" w:fill="FFFFFF"/>
            <w:vAlign w:val="center"/>
          </w:tcPr>
          <w:p w14:paraId="1A36DED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460F03F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4918073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39DA168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tcBorders>
            <w:shd w:val="clear" w:color="auto" w:fill="FFFFFF"/>
            <w:vAlign w:val="center"/>
          </w:tcPr>
          <w:p w14:paraId="7E9E5C4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Exchange for physicals derived</w:t>
            </w:r>
          </w:p>
        </w:tc>
        <w:tc>
          <w:tcPr>
            <w:tcW w:w="1146" w:type="pct"/>
            <w:tcBorders>
              <w:top w:val="single" w:sz="4" w:space="0" w:color="auto"/>
              <w:left w:val="single" w:sz="4" w:space="0" w:color="auto"/>
            </w:tcBorders>
            <w:shd w:val="clear" w:color="auto" w:fill="FFFFFF"/>
            <w:vAlign w:val="center"/>
          </w:tcPr>
          <w:p w14:paraId="1C4714F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EFPDerived</w:t>
            </w:r>
          </w:p>
        </w:tc>
        <w:tc>
          <w:tcPr>
            <w:tcW w:w="404" w:type="pct"/>
            <w:tcBorders>
              <w:top w:val="single" w:sz="4" w:space="0" w:color="auto"/>
              <w:left w:val="single" w:sz="4" w:space="0" w:color="auto"/>
              <w:right w:val="single" w:sz="4" w:space="0" w:color="auto"/>
            </w:tcBorders>
            <w:shd w:val="clear" w:color="auto" w:fill="FFFFFF"/>
            <w:vAlign w:val="center"/>
          </w:tcPr>
          <w:p w14:paraId="6DFB32D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78197DAC" w14:textId="77777777" w:rsidTr="0054399C">
        <w:trPr>
          <w:trHeight w:val="20"/>
        </w:trPr>
        <w:tc>
          <w:tcPr>
            <w:tcW w:w="389" w:type="pct"/>
            <w:vMerge/>
            <w:tcBorders>
              <w:left w:val="single" w:sz="4" w:space="0" w:color="auto"/>
            </w:tcBorders>
            <w:shd w:val="clear" w:color="auto" w:fill="FFFFFF"/>
            <w:vAlign w:val="center"/>
          </w:tcPr>
          <w:p w14:paraId="532FDAD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0" w:type="pct"/>
            <w:vMerge/>
            <w:tcBorders>
              <w:left w:val="single" w:sz="4" w:space="0" w:color="auto"/>
            </w:tcBorders>
            <w:shd w:val="clear" w:color="auto" w:fill="FFFFFF"/>
            <w:vAlign w:val="center"/>
          </w:tcPr>
          <w:p w14:paraId="6DEBCD6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tcBorders>
              <w:left w:val="single" w:sz="4" w:space="0" w:color="auto"/>
            </w:tcBorders>
            <w:shd w:val="clear" w:color="auto" w:fill="FFFFFF"/>
            <w:vAlign w:val="center"/>
          </w:tcPr>
          <w:p w14:paraId="0A351F4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6" w:type="pct"/>
            <w:vMerge/>
            <w:tcBorders>
              <w:left w:val="single" w:sz="4" w:space="0" w:color="auto"/>
            </w:tcBorders>
            <w:shd w:val="clear" w:color="auto" w:fill="FFFFFF"/>
            <w:vAlign w:val="center"/>
          </w:tcPr>
          <w:p w14:paraId="32FD955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5" w:type="pct"/>
            <w:tcBorders>
              <w:top w:val="single" w:sz="4" w:space="0" w:color="auto"/>
              <w:left w:val="single" w:sz="4" w:space="0" w:color="auto"/>
              <w:bottom w:val="single" w:sz="4" w:space="0" w:color="auto"/>
            </w:tcBorders>
            <w:shd w:val="clear" w:color="auto" w:fill="FFFFFF"/>
            <w:vAlign w:val="center"/>
          </w:tcPr>
          <w:p w14:paraId="4556634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Combination derived</w:t>
            </w:r>
          </w:p>
        </w:tc>
        <w:tc>
          <w:tcPr>
            <w:tcW w:w="1146" w:type="pct"/>
            <w:tcBorders>
              <w:top w:val="single" w:sz="4" w:space="0" w:color="auto"/>
              <w:left w:val="single" w:sz="4" w:space="0" w:color="auto"/>
            </w:tcBorders>
            <w:shd w:val="clear" w:color="auto" w:fill="FFFFFF"/>
            <w:vAlign w:val="center"/>
          </w:tcPr>
          <w:p w14:paraId="1E2B514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CombinationDerived</w:t>
            </w:r>
          </w:p>
        </w:tc>
        <w:tc>
          <w:tcPr>
            <w:tcW w:w="404" w:type="pct"/>
            <w:tcBorders>
              <w:top w:val="single" w:sz="4" w:space="0" w:color="auto"/>
              <w:left w:val="single" w:sz="4" w:space="0" w:color="auto"/>
              <w:right w:val="single" w:sz="4" w:space="0" w:color="auto"/>
            </w:tcBorders>
            <w:shd w:val="clear" w:color="auto" w:fill="FFFFFF"/>
            <w:vAlign w:val="center"/>
          </w:tcPr>
          <w:p w14:paraId="7ED9799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4</w:t>
            </w:r>
          </w:p>
        </w:tc>
      </w:tr>
    </w:tbl>
    <w:p w14:paraId="04F73323"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br w:type="page"/>
      </w:r>
    </w:p>
    <w:tbl>
      <w:tblPr>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98"/>
        <w:gridCol w:w="1118"/>
        <w:gridCol w:w="1038"/>
        <w:gridCol w:w="2098"/>
        <w:gridCol w:w="1942"/>
        <w:gridCol w:w="2038"/>
        <w:gridCol w:w="597"/>
      </w:tblGrid>
      <w:tr w:rsidR="00E425AB" w:rsidRPr="00FF4B3B" w14:paraId="2DAD39D0" w14:textId="77777777" w:rsidTr="0054399C">
        <w:trPr>
          <w:trHeight w:val="20"/>
        </w:trPr>
        <w:tc>
          <w:tcPr>
            <w:tcW w:w="389" w:type="pct"/>
            <w:shd w:val="clear" w:color="auto" w:fill="E0E0E0"/>
            <w:vAlign w:val="center"/>
          </w:tcPr>
          <w:p w14:paraId="1A717EB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lastRenderedPageBreak/>
              <w:t>Sequence number</w:t>
            </w:r>
          </w:p>
        </w:tc>
        <w:tc>
          <w:tcPr>
            <w:tcW w:w="641" w:type="pct"/>
            <w:shd w:val="clear" w:color="auto" w:fill="E0E0E0"/>
            <w:vAlign w:val="center"/>
          </w:tcPr>
          <w:p w14:paraId="0F17D4E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Enumeration description</w:t>
            </w:r>
          </w:p>
        </w:tc>
        <w:tc>
          <w:tcPr>
            <w:tcW w:w="450" w:type="pct"/>
            <w:shd w:val="clear" w:color="auto" w:fill="E0E0E0"/>
            <w:vAlign w:val="center"/>
          </w:tcPr>
          <w:p w14:paraId="204F7D4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Enumeration prefix</w:t>
            </w:r>
          </w:p>
        </w:tc>
        <w:tc>
          <w:tcPr>
            <w:tcW w:w="847" w:type="pct"/>
            <w:shd w:val="clear" w:color="auto" w:fill="E0E0E0"/>
            <w:vAlign w:val="center"/>
          </w:tcPr>
          <w:p w14:paraId="2485109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Enumeration name</w:t>
            </w:r>
          </w:p>
        </w:tc>
        <w:tc>
          <w:tcPr>
            <w:tcW w:w="1126" w:type="pct"/>
            <w:shd w:val="clear" w:color="auto" w:fill="E0E0E0"/>
            <w:vAlign w:val="center"/>
          </w:tcPr>
          <w:p w14:paraId="1FD9380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Code description</w:t>
            </w:r>
          </w:p>
        </w:tc>
        <w:tc>
          <w:tcPr>
            <w:tcW w:w="1147" w:type="pct"/>
            <w:shd w:val="clear" w:color="auto" w:fill="E0E0E0"/>
            <w:vAlign w:val="center"/>
          </w:tcPr>
          <w:p w14:paraId="6B467A7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Code name</w:t>
            </w:r>
          </w:p>
        </w:tc>
        <w:tc>
          <w:tcPr>
            <w:tcW w:w="399" w:type="pct"/>
            <w:shd w:val="clear" w:color="auto" w:fill="E0E0E0"/>
            <w:vAlign w:val="center"/>
          </w:tcPr>
          <w:p w14:paraId="09D4397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Code value</w:t>
            </w:r>
          </w:p>
        </w:tc>
      </w:tr>
      <w:tr w:rsidR="00E425AB" w:rsidRPr="00FF4B3B" w14:paraId="401D9DC5" w14:textId="77777777" w:rsidTr="0054399C">
        <w:trPr>
          <w:trHeight w:val="20"/>
        </w:trPr>
        <w:tc>
          <w:tcPr>
            <w:tcW w:w="389" w:type="pct"/>
            <w:vMerge w:val="restart"/>
            <w:shd w:val="clear" w:color="auto" w:fill="FFFFFF"/>
            <w:vAlign w:val="center"/>
          </w:tcPr>
          <w:p w14:paraId="698FA12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val="restart"/>
            <w:shd w:val="clear" w:color="auto" w:fill="FFFFFF"/>
            <w:vAlign w:val="center"/>
          </w:tcPr>
          <w:p w14:paraId="46261EA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val="restart"/>
            <w:shd w:val="clear" w:color="auto" w:fill="FFFFFF"/>
            <w:vAlign w:val="center"/>
          </w:tcPr>
          <w:p w14:paraId="3F738D9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val="restart"/>
            <w:shd w:val="clear" w:color="auto" w:fill="FFFFFF"/>
            <w:vAlign w:val="center"/>
          </w:tcPr>
          <w:p w14:paraId="4F0BC34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114F6A7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Block trade</w:t>
            </w:r>
          </w:p>
        </w:tc>
        <w:tc>
          <w:tcPr>
            <w:tcW w:w="1147" w:type="pct"/>
            <w:shd w:val="clear" w:color="auto" w:fill="FFFFFF"/>
            <w:vAlign w:val="center"/>
          </w:tcPr>
          <w:p w14:paraId="2EB316E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BlockTrade</w:t>
            </w:r>
          </w:p>
        </w:tc>
        <w:tc>
          <w:tcPr>
            <w:tcW w:w="399" w:type="pct"/>
            <w:shd w:val="clear" w:color="auto" w:fill="FFFFFF"/>
            <w:vAlign w:val="center"/>
          </w:tcPr>
          <w:p w14:paraId="2781F84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8</w:t>
            </w:r>
          </w:p>
        </w:tc>
      </w:tr>
      <w:tr w:rsidR="00E425AB" w:rsidRPr="00FF4B3B" w14:paraId="627303F5" w14:textId="77777777" w:rsidTr="0054399C">
        <w:trPr>
          <w:trHeight w:val="20"/>
        </w:trPr>
        <w:tc>
          <w:tcPr>
            <w:tcW w:w="389" w:type="pct"/>
            <w:vMerge/>
            <w:shd w:val="clear" w:color="auto" w:fill="FFFFFF"/>
            <w:vAlign w:val="center"/>
          </w:tcPr>
          <w:p w14:paraId="4B3A655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1A4E54C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4A16590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5661AD5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7C42E57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Exchange for physicals trade</w:t>
            </w:r>
          </w:p>
        </w:tc>
        <w:tc>
          <w:tcPr>
            <w:tcW w:w="1147" w:type="pct"/>
            <w:shd w:val="clear" w:color="auto" w:fill="FFFFFF"/>
            <w:vAlign w:val="center"/>
          </w:tcPr>
          <w:p w14:paraId="2D6A462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EFPTrade</w:t>
            </w:r>
          </w:p>
        </w:tc>
        <w:tc>
          <w:tcPr>
            <w:tcW w:w="399" w:type="pct"/>
            <w:shd w:val="clear" w:color="auto" w:fill="FFFFFF"/>
            <w:vAlign w:val="center"/>
          </w:tcPr>
          <w:p w14:paraId="6110F42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w:t>
            </w:r>
          </w:p>
        </w:tc>
      </w:tr>
      <w:tr w:rsidR="00E425AB" w:rsidRPr="00FF4B3B" w14:paraId="178F8EC4" w14:textId="77777777" w:rsidTr="0054399C">
        <w:trPr>
          <w:trHeight w:val="20"/>
        </w:trPr>
        <w:tc>
          <w:tcPr>
            <w:tcW w:w="389" w:type="pct"/>
            <w:vMerge w:val="restart"/>
            <w:shd w:val="clear" w:color="auto" w:fill="FFFFFF"/>
            <w:vAlign w:val="center"/>
          </w:tcPr>
          <w:p w14:paraId="716BCA0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26</w:t>
            </w:r>
          </w:p>
        </w:tc>
        <w:tc>
          <w:tcPr>
            <w:tcW w:w="641" w:type="pct"/>
            <w:vMerge w:val="restart"/>
            <w:shd w:val="clear" w:color="auto" w:fill="FFFFFF"/>
            <w:vAlign w:val="center"/>
          </w:tcPr>
          <w:p w14:paraId="4F31A02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Price source</w:t>
            </w:r>
          </w:p>
        </w:tc>
        <w:tc>
          <w:tcPr>
            <w:tcW w:w="450" w:type="pct"/>
            <w:vMerge w:val="restart"/>
            <w:shd w:val="clear" w:color="auto" w:fill="FFFFFF"/>
            <w:vAlign w:val="center"/>
          </w:tcPr>
          <w:p w14:paraId="3DDA6BC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PSRC</w:t>
            </w:r>
          </w:p>
        </w:tc>
        <w:tc>
          <w:tcPr>
            <w:tcW w:w="847" w:type="pct"/>
            <w:vMerge w:val="restart"/>
            <w:shd w:val="clear" w:color="auto" w:fill="FFFFFF"/>
            <w:vAlign w:val="center"/>
          </w:tcPr>
          <w:p w14:paraId="7F64DF0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PriceSource</w:t>
            </w:r>
          </w:p>
        </w:tc>
        <w:tc>
          <w:tcPr>
            <w:tcW w:w="1126" w:type="pct"/>
            <w:shd w:val="clear" w:color="auto" w:fill="FFFFFF"/>
            <w:vAlign w:val="center"/>
          </w:tcPr>
          <w:p w14:paraId="5BCCB21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Last price</w:t>
            </w:r>
          </w:p>
        </w:tc>
        <w:tc>
          <w:tcPr>
            <w:tcW w:w="1147" w:type="pct"/>
            <w:shd w:val="clear" w:color="auto" w:fill="FFFFFF"/>
            <w:vAlign w:val="center"/>
          </w:tcPr>
          <w:p w14:paraId="56D8C5C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LastPrice</w:t>
            </w:r>
          </w:p>
        </w:tc>
        <w:tc>
          <w:tcPr>
            <w:tcW w:w="399" w:type="pct"/>
            <w:shd w:val="clear" w:color="auto" w:fill="FFFFFF"/>
            <w:vAlign w:val="center"/>
          </w:tcPr>
          <w:p w14:paraId="5528C16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35D56449" w14:textId="77777777" w:rsidTr="0054399C">
        <w:trPr>
          <w:trHeight w:val="20"/>
        </w:trPr>
        <w:tc>
          <w:tcPr>
            <w:tcW w:w="389" w:type="pct"/>
            <w:vMerge/>
            <w:shd w:val="clear" w:color="auto" w:fill="FFFFFF"/>
            <w:vAlign w:val="center"/>
          </w:tcPr>
          <w:p w14:paraId="7964B79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27E3F32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6EF3C3C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18ABAF3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0D6DDB1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Buy</w:t>
            </w:r>
          </w:p>
        </w:tc>
        <w:tc>
          <w:tcPr>
            <w:tcW w:w="1147" w:type="pct"/>
            <w:shd w:val="clear" w:color="auto" w:fill="FFFFFF"/>
            <w:vAlign w:val="center"/>
          </w:tcPr>
          <w:p w14:paraId="4A7A38A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Buy</w:t>
            </w:r>
          </w:p>
        </w:tc>
        <w:tc>
          <w:tcPr>
            <w:tcW w:w="399" w:type="pct"/>
            <w:shd w:val="clear" w:color="auto" w:fill="FFFFFF"/>
            <w:vAlign w:val="center"/>
          </w:tcPr>
          <w:p w14:paraId="4DDD175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48BAA107" w14:textId="77777777" w:rsidTr="0054399C">
        <w:trPr>
          <w:trHeight w:val="20"/>
        </w:trPr>
        <w:tc>
          <w:tcPr>
            <w:tcW w:w="389" w:type="pct"/>
            <w:vMerge/>
            <w:shd w:val="clear" w:color="auto" w:fill="FFFFFF"/>
            <w:vAlign w:val="center"/>
          </w:tcPr>
          <w:p w14:paraId="56750BC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6351A12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4DA0BA3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2A15011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02D8784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Sell</w:t>
            </w:r>
          </w:p>
        </w:tc>
        <w:tc>
          <w:tcPr>
            <w:tcW w:w="1147" w:type="pct"/>
            <w:shd w:val="clear" w:color="auto" w:fill="FFFFFF"/>
            <w:vAlign w:val="center"/>
          </w:tcPr>
          <w:p w14:paraId="458BCF6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Sell</w:t>
            </w:r>
          </w:p>
        </w:tc>
        <w:tc>
          <w:tcPr>
            <w:tcW w:w="399" w:type="pct"/>
            <w:shd w:val="clear" w:color="auto" w:fill="FFFFFF"/>
            <w:vAlign w:val="center"/>
          </w:tcPr>
          <w:p w14:paraId="1F9F98E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600D4A4F" w14:textId="77777777" w:rsidTr="0054399C">
        <w:trPr>
          <w:trHeight w:val="20"/>
        </w:trPr>
        <w:tc>
          <w:tcPr>
            <w:tcW w:w="389" w:type="pct"/>
            <w:vMerge/>
            <w:shd w:val="clear" w:color="auto" w:fill="FFFFFF"/>
            <w:vAlign w:val="center"/>
          </w:tcPr>
          <w:p w14:paraId="3AC056B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7FCBAE2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43E4074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1DF8CA4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6C73B25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OTC</w:t>
            </w:r>
          </w:p>
        </w:tc>
        <w:tc>
          <w:tcPr>
            <w:tcW w:w="1147" w:type="pct"/>
            <w:shd w:val="clear" w:color="auto" w:fill="FFFFFF"/>
            <w:vAlign w:val="center"/>
          </w:tcPr>
          <w:p w14:paraId="2D8DC38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OTC</w:t>
            </w:r>
          </w:p>
        </w:tc>
        <w:tc>
          <w:tcPr>
            <w:tcW w:w="399" w:type="pct"/>
            <w:shd w:val="clear" w:color="auto" w:fill="FFFFFF"/>
            <w:vAlign w:val="center"/>
          </w:tcPr>
          <w:p w14:paraId="329382C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261EDD52" w14:textId="77777777" w:rsidTr="0054399C">
        <w:trPr>
          <w:trHeight w:val="20"/>
        </w:trPr>
        <w:tc>
          <w:tcPr>
            <w:tcW w:w="389" w:type="pct"/>
            <w:vMerge w:val="restart"/>
            <w:shd w:val="clear" w:color="auto" w:fill="FFFFFF"/>
            <w:vAlign w:val="center"/>
          </w:tcPr>
          <w:p w14:paraId="78E8AB1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27</w:t>
            </w:r>
          </w:p>
        </w:tc>
        <w:tc>
          <w:tcPr>
            <w:tcW w:w="641" w:type="pct"/>
            <w:vMerge w:val="restart"/>
            <w:shd w:val="clear" w:color="auto" w:fill="FFFFFF"/>
            <w:vAlign w:val="center"/>
          </w:tcPr>
          <w:p w14:paraId="10F95F6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Account status</w:t>
            </w:r>
          </w:p>
        </w:tc>
        <w:tc>
          <w:tcPr>
            <w:tcW w:w="450" w:type="pct"/>
            <w:vMerge w:val="restart"/>
            <w:shd w:val="clear" w:color="auto" w:fill="FFFFFF"/>
            <w:vAlign w:val="center"/>
          </w:tcPr>
          <w:p w14:paraId="49CD298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ACCS</w:t>
            </w:r>
          </w:p>
        </w:tc>
        <w:tc>
          <w:tcPr>
            <w:tcW w:w="847" w:type="pct"/>
            <w:vMerge w:val="restart"/>
            <w:shd w:val="clear" w:color="auto" w:fill="FFFFFF"/>
            <w:vAlign w:val="center"/>
          </w:tcPr>
          <w:p w14:paraId="5EBE6A8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AccountStatus</w:t>
            </w:r>
          </w:p>
        </w:tc>
        <w:tc>
          <w:tcPr>
            <w:tcW w:w="1126" w:type="pct"/>
            <w:shd w:val="clear" w:color="auto" w:fill="FFFFFF"/>
            <w:vAlign w:val="center"/>
          </w:tcPr>
          <w:p w14:paraId="4A0A3C2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Enable</w:t>
            </w:r>
          </w:p>
        </w:tc>
        <w:tc>
          <w:tcPr>
            <w:tcW w:w="1147" w:type="pct"/>
            <w:shd w:val="clear" w:color="auto" w:fill="FFFFFF"/>
            <w:vAlign w:val="center"/>
          </w:tcPr>
          <w:p w14:paraId="05B3507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Enable</w:t>
            </w:r>
          </w:p>
        </w:tc>
        <w:tc>
          <w:tcPr>
            <w:tcW w:w="399" w:type="pct"/>
            <w:shd w:val="clear" w:color="auto" w:fill="FFFFFF"/>
            <w:vAlign w:val="center"/>
          </w:tcPr>
          <w:p w14:paraId="4B23591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021081FD" w14:textId="77777777" w:rsidTr="0054399C">
        <w:trPr>
          <w:trHeight w:val="20"/>
        </w:trPr>
        <w:tc>
          <w:tcPr>
            <w:tcW w:w="389" w:type="pct"/>
            <w:vMerge/>
            <w:shd w:val="clear" w:color="auto" w:fill="FFFFFF"/>
            <w:vAlign w:val="center"/>
          </w:tcPr>
          <w:p w14:paraId="091D4B3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43DB27D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4994390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565D684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58778E9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Disable</w:t>
            </w:r>
          </w:p>
        </w:tc>
        <w:tc>
          <w:tcPr>
            <w:tcW w:w="1147" w:type="pct"/>
            <w:shd w:val="clear" w:color="auto" w:fill="FFFFFF"/>
            <w:vAlign w:val="center"/>
          </w:tcPr>
          <w:p w14:paraId="7DA531C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Disable</w:t>
            </w:r>
          </w:p>
        </w:tc>
        <w:tc>
          <w:tcPr>
            <w:tcW w:w="399" w:type="pct"/>
            <w:shd w:val="clear" w:color="auto" w:fill="FFFFFF"/>
            <w:vAlign w:val="center"/>
          </w:tcPr>
          <w:p w14:paraId="4573AF1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0C90E2A7" w14:textId="77777777" w:rsidTr="0054399C">
        <w:trPr>
          <w:trHeight w:val="20"/>
        </w:trPr>
        <w:tc>
          <w:tcPr>
            <w:tcW w:w="389" w:type="pct"/>
            <w:vMerge w:val="restart"/>
            <w:shd w:val="clear" w:color="auto" w:fill="FFFFFF"/>
            <w:vAlign w:val="center"/>
          </w:tcPr>
          <w:p w14:paraId="4E5773B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28</w:t>
            </w:r>
          </w:p>
        </w:tc>
        <w:tc>
          <w:tcPr>
            <w:tcW w:w="641" w:type="pct"/>
            <w:vMerge w:val="restart"/>
            <w:shd w:val="clear" w:color="auto" w:fill="FFFFFF"/>
            <w:vAlign w:val="center"/>
          </w:tcPr>
          <w:p w14:paraId="0BFF252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Member type</w:t>
            </w:r>
          </w:p>
        </w:tc>
        <w:tc>
          <w:tcPr>
            <w:tcW w:w="450" w:type="pct"/>
            <w:vMerge w:val="restart"/>
            <w:shd w:val="clear" w:color="auto" w:fill="FFFFFF"/>
            <w:vAlign w:val="center"/>
          </w:tcPr>
          <w:p w14:paraId="5641025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MT</w:t>
            </w:r>
          </w:p>
        </w:tc>
        <w:tc>
          <w:tcPr>
            <w:tcW w:w="847" w:type="pct"/>
            <w:vMerge w:val="restart"/>
            <w:shd w:val="clear" w:color="auto" w:fill="FFFFFF"/>
            <w:vAlign w:val="center"/>
          </w:tcPr>
          <w:p w14:paraId="17038DC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MemberType</w:t>
            </w:r>
          </w:p>
        </w:tc>
        <w:tc>
          <w:tcPr>
            <w:tcW w:w="1126" w:type="pct"/>
            <w:shd w:val="clear" w:color="auto" w:fill="FFFFFF"/>
            <w:vAlign w:val="center"/>
          </w:tcPr>
          <w:p w14:paraId="7E632B1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Trading</w:t>
            </w:r>
          </w:p>
        </w:tc>
        <w:tc>
          <w:tcPr>
            <w:tcW w:w="1147" w:type="pct"/>
            <w:shd w:val="clear" w:color="auto" w:fill="FFFFFF"/>
            <w:vAlign w:val="center"/>
          </w:tcPr>
          <w:p w14:paraId="3D79E23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Trading</w:t>
            </w:r>
          </w:p>
        </w:tc>
        <w:tc>
          <w:tcPr>
            <w:tcW w:w="399" w:type="pct"/>
            <w:shd w:val="clear" w:color="auto" w:fill="FFFFFF"/>
            <w:vAlign w:val="center"/>
          </w:tcPr>
          <w:p w14:paraId="07E8E47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1A798599" w14:textId="77777777" w:rsidTr="0054399C">
        <w:trPr>
          <w:trHeight w:val="20"/>
        </w:trPr>
        <w:tc>
          <w:tcPr>
            <w:tcW w:w="389" w:type="pct"/>
            <w:vMerge/>
            <w:shd w:val="clear" w:color="auto" w:fill="FFFFFF"/>
            <w:vAlign w:val="center"/>
          </w:tcPr>
          <w:p w14:paraId="2D53D01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0363281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0E0618D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1AF35D6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0551F5F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Settlement</w:t>
            </w:r>
          </w:p>
        </w:tc>
        <w:tc>
          <w:tcPr>
            <w:tcW w:w="1147" w:type="pct"/>
            <w:shd w:val="clear" w:color="auto" w:fill="FFFFFF"/>
            <w:vAlign w:val="center"/>
          </w:tcPr>
          <w:p w14:paraId="34566A5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Settlement</w:t>
            </w:r>
          </w:p>
        </w:tc>
        <w:tc>
          <w:tcPr>
            <w:tcW w:w="399" w:type="pct"/>
            <w:shd w:val="clear" w:color="auto" w:fill="FFFFFF"/>
            <w:vAlign w:val="center"/>
          </w:tcPr>
          <w:p w14:paraId="7239478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0CA3C864" w14:textId="77777777" w:rsidTr="0054399C">
        <w:trPr>
          <w:trHeight w:val="20"/>
        </w:trPr>
        <w:tc>
          <w:tcPr>
            <w:tcW w:w="389" w:type="pct"/>
            <w:vMerge/>
            <w:shd w:val="clear" w:color="auto" w:fill="FFFFFF"/>
            <w:vAlign w:val="center"/>
          </w:tcPr>
          <w:p w14:paraId="4306EEC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7C0280C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07147A7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37AAE50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3221D19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Compositive</w:t>
            </w:r>
          </w:p>
        </w:tc>
        <w:tc>
          <w:tcPr>
            <w:tcW w:w="1147" w:type="pct"/>
            <w:shd w:val="clear" w:color="auto" w:fill="FFFFFF"/>
            <w:vAlign w:val="center"/>
          </w:tcPr>
          <w:p w14:paraId="5671FAE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Compositive</w:t>
            </w:r>
          </w:p>
        </w:tc>
        <w:tc>
          <w:tcPr>
            <w:tcW w:w="399" w:type="pct"/>
            <w:shd w:val="clear" w:color="auto" w:fill="FFFFFF"/>
            <w:vAlign w:val="center"/>
          </w:tcPr>
          <w:p w14:paraId="6DB3251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2062E722" w14:textId="77777777" w:rsidTr="0054399C">
        <w:trPr>
          <w:trHeight w:val="20"/>
        </w:trPr>
        <w:tc>
          <w:tcPr>
            <w:tcW w:w="389" w:type="pct"/>
            <w:vMerge w:val="restart"/>
            <w:shd w:val="clear" w:color="auto" w:fill="FFFFFF"/>
            <w:vAlign w:val="center"/>
          </w:tcPr>
          <w:p w14:paraId="024B6BB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29</w:t>
            </w:r>
          </w:p>
        </w:tc>
        <w:tc>
          <w:tcPr>
            <w:tcW w:w="641" w:type="pct"/>
            <w:vMerge w:val="restart"/>
            <w:shd w:val="clear" w:color="auto" w:fill="FFFFFF"/>
            <w:vAlign w:val="center"/>
          </w:tcPr>
          <w:p w14:paraId="2270E91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Execution result</w:t>
            </w:r>
          </w:p>
        </w:tc>
        <w:tc>
          <w:tcPr>
            <w:tcW w:w="450" w:type="pct"/>
            <w:vMerge w:val="restart"/>
            <w:shd w:val="clear" w:color="auto" w:fill="FFFFFF"/>
            <w:vAlign w:val="center"/>
          </w:tcPr>
          <w:p w14:paraId="60AB9A8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OER</w:t>
            </w:r>
          </w:p>
        </w:tc>
        <w:tc>
          <w:tcPr>
            <w:tcW w:w="847" w:type="pct"/>
            <w:vMerge w:val="restart"/>
            <w:shd w:val="clear" w:color="auto" w:fill="FFFFFF"/>
            <w:vAlign w:val="center"/>
          </w:tcPr>
          <w:p w14:paraId="32544F9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ExecResult</w:t>
            </w:r>
          </w:p>
        </w:tc>
        <w:tc>
          <w:tcPr>
            <w:tcW w:w="1126" w:type="pct"/>
            <w:shd w:val="clear" w:color="auto" w:fill="FFFFFF"/>
            <w:vAlign w:val="center"/>
          </w:tcPr>
          <w:p w14:paraId="677D205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Not executed</w:t>
            </w:r>
          </w:p>
        </w:tc>
        <w:tc>
          <w:tcPr>
            <w:tcW w:w="1147" w:type="pct"/>
            <w:shd w:val="clear" w:color="auto" w:fill="FFFFFF"/>
            <w:vAlign w:val="center"/>
          </w:tcPr>
          <w:p w14:paraId="464E084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NoExec</w:t>
            </w:r>
          </w:p>
        </w:tc>
        <w:tc>
          <w:tcPr>
            <w:tcW w:w="399" w:type="pct"/>
            <w:shd w:val="clear" w:color="auto" w:fill="FFFFFF"/>
            <w:vAlign w:val="center"/>
          </w:tcPr>
          <w:p w14:paraId="3A9FD2B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w:t>
            </w:r>
          </w:p>
        </w:tc>
      </w:tr>
      <w:tr w:rsidR="00E425AB" w:rsidRPr="00FF4B3B" w14:paraId="08D924C7" w14:textId="77777777" w:rsidTr="0054399C">
        <w:trPr>
          <w:trHeight w:val="20"/>
        </w:trPr>
        <w:tc>
          <w:tcPr>
            <w:tcW w:w="389" w:type="pct"/>
            <w:vMerge/>
            <w:shd w:val="clear" w:color="auto" w:fill="FFFFFF"/>
            <w:vAlign w:val="center"/>
          </w:tcPr>
          <w:p w14:paraId="0D49CF7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63A96A2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7559B35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0D42807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4B46A64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Cancelled</w:t>
            </w:r>
          </w:p>
        </w:tc>
        <w:tc>
          <w:tcPr>
            <w:tcW w:w="1147" w:type="pct"/>
            <w:shd w:val="clear" w:color="auto" w:fill="FFFFFF"/>
            <w:vAlign w:val="center"/>
          </w:tcPr>
          <w:p w14:paraId="7064C35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Canceled</w:t>
            </w:r>
          </w:p>
        </w:tc>
        <w:tc>
          <w:tcPr>
            <w:tcW w:w="399" w:type="pct"/>
            <w:shd w:val="clear" w:color="auto" w:fill="FFFFFF"/>
            <w:vAlign w:val="center"/>
          </w:tcPr>
          <w:p w14:paraId="64A77FA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w:t>
            </w:r>
          </w:p>
        </w:tc>
      </w:tr>
      <w:tr w:rsidR="00E425AB" w:rsidRPr="00FF4B3B" w14:paraId="50CC376B" w14:textId="77777777" w:rsidTr="0054399C">
        <w:trPr>
          <w:trHeight w:val="20"/>
        </w:trPr>
        <w:tc>
          <w:tcPr>
            <w:tcW w:w="389" w:type="pct"/>
            <w:vMerge/>
            <w:shd w:val="clear" w:color="auto" w:fill="FFFFFF"/>
            <w:vAlign w:val="center"/>
          </w:tcPr>
          <w:p w14:paraId="0D64AA7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69ECEF6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41A8F72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0A1F01A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628FB6D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OK</w:t>
            </w:r>
          </w:p>
        </w:tc>
        <w:tc>
          <w:tcPr>
            <w:tcW w:w="1147" w:type="pct"/>
            <w:shd w:val="clear" w:color="auto" w:fill="FFFFFF"/>
            <w:vAlign w:val="center"/>
          </w:tcPr>
          <w:p w14:paraId="3E65448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OK</w:t>
            </w:r>
          </w:p>
        </w:tc>
        <w:tc>
          <w:tcPr>
            <w:tcW w:w="399" w:type="pct"/>
            <w:shd w:val="clear" w:color="auto" w:fill="FFFFFF"/>
            <w:vAlign w:val="center"/>
          </w:tcPr>
          <w:p w14:paraId="4E027EE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2618F573" w14:textId="77777777" w:rsidTr="0054399C">
        <w:trPr>
          <w:trHeight w:val="20"/>
        </w:trPr>
        <w:tc>
          <w:tcPr>
            <w:tcW w:w="389" w:type="pct"/>
            <w:vMerge/>
            <w:shd w:val="clear" w:color="auto" w:fill="FFFFFF"/>
            <w:vAlign w:val="center"/>
          </w:tcPr>
          <w:p w14:paraId="4576DE3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7C387FE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1E8EE40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6ACDF19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79B96DD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Option positions are not enough</w:t>
            </w:r>
          </w:p>
        </w:tc>
        <w:tc>
          <w:tcPr>
            <w:tcW w:w="1147" w:type="pct"/>
            <w:shd w:val="clear" w:color="auto" w:fill="FFFFFF"/>
            <w:vAlign w:val="center"/>
          </w:tcPr>
          <w:p w14:paraId="59B8B2F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NoPosition</w:t>
            </w:r>
          </w:p>
        </w:tc>
        <w:tc>
          <w:tcPr>
            <w:tcW w:w="399" w:type="pct"/>
            <w:shd w:val="clear" w:color="auto" w:fill="FFFFFF"/>
            <w:vAlign w:val="center"/>
          </w:tcPr>
          <w:p w14:paraId="1DB78FE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409D2437" w14:textId="77777777" w:rsidTr="0054399C">
        <w:trPr>
          <w:trHeight w:val="20"/>
        </w:trPr>
        <w:tc>
          <w:tcPr>
            <w:tcW w:w="389" w:type="pct"/>
            <w:vMerge/>
            <w:shd w:val="clear" w:color="auto" w:fill="FFFFFF"/>
            <w:vAlign w:val="center"/>
          </w:tcPr>
          <w:p w14:paraId="268D16C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0DAF3CD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16BCC8B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636CBD1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5D9F066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 enough funds</w:t>
            </w:r>
          </w:p>
        </w:tc>
        <w:tc>
          <w:tcPr>
            <w:tcW w:w="1147" w:type="pct"/>
            <w:shd w:val="clear" w:color="auto" w:fill="FFFFFF"/>
            <w:vAlign w:val="center"/>
          </w:tcPr>
          <w:p w14:paraId="38C6731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NoDeposit</w:t>
            </w:r>
          </w:p>
        </w:tc>
        <w:tc>
          <w:tcPr>
            <w:tcW w:w="399" w:type="pct"/>
            <w:shd w:val="clear" w:color="auto" w:fill="FFFFFF"/>
            <w:vAlign w:val="center"/>
          </w:tcPr>
          <w:p w14:paraId="303A1DF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3C28688D" w14:textId="77777777" w:rsidTr="0054399C">
        <w:trPr>
          <w:trHeight w:val="20"/>
        </w:trPr>
        <w:tc>
          <w:tcPr>
            <w:tcW w:w="389" w:type="pct"/>
            <w:vMerge/>
            <w:shd w:val="clear" w:color="auto" w:fill="FFFFFF"/>
            <w:vAlign w:val="center"/>
          </w:tcPr>
          <w:p w14:paraId="6783196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2B71C8C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47303DA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20BA14D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1DBD9E5F" w14:textId="77777777" w:rsidR="00E425AB" w:rsidRPr="00FF4B3B" w:rsidRDefault="00205F0A"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Member</w:t>
            </w:r>
            <w:r w:rsidR="00E425AB" w:rsidRPr="00FF4B3B">
              <w:rPr>
                <w:rFonts w:ascii="Times New Roman" w:eastAsia="宋体" w:hAnsi="Times New Roman" w:cs="Times New Roman"/>
                <w:sz w:val="18"/>
                <w:szCs w:val="18"/>
              </w:rPr>
              <w:t xml:space="preserve"> does not exist</w:t>
            </w:r>
          </w:p>
        </w:tc>
        <w:tc>
          <w:tcPr>
            <w:tcW w:w="1147" w:type="pct"/>
            <w:shd w:val="clear" w:color="auto" w:fill="FFFFFF"/>
            <w:vAlign w:val="center"/>
          </w:tcPr>
          <w:p w14:paraId="0E71737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NoParticipant</w:t>
            </w:r>
          </w:p>
        </w:tc>
        <w:tc>
          <w:tcPr>
            <w:tcW w:w="399" w:type="pct"/>
            <w:shd w:val="clear" w:color="auto" w:fill="FFFFFF"/>
            <w:vAlign w:val="center"/>
          </w:tcPr>
          <w:p w14:paraId="316649C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74CA5A04" w14:textId="77777777" w:rsidTr="0054399C">
        <w:trPr>
          <w:trHeight w:val="20"/>
        </w:trPr>
        <w:tc>
          <w:tcPr>
            <w:tcW w:w="389" w:type="pct"/>
            <w:vMerge/>
            <w:shd w:val="clear" w:color="auto" w:fill="FFFFFF"/>
            <w:vAlign w:val="center"/>
          </w:tcPr>
          <w:p w14:paraId="753FB13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277EED4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4B61127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660DFAA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4155C4F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Client does not exist</w:t>
            </w:r>
          </w:p>
        </w:tc>
        <w:tc>
          <w:tcPr>
            <w:tcW w:w="1147" w:type="pct"/>
            <w:shd w:val="clear" w:color="auto" w:fill="FFFFFF"/>
            <w:vAlign w:val="center"/>
          </w:tcPr>
          <w:p w14:paraId="1271171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 Client</w:t>
            </w:r>
          </w:p>
        </w:tc>
        <w:tc>
          <w:tcPr>
            <w:tcW w:w="399" w:type="pct"/>
            <w:shd w:val="clear" w:color="auto" w:fill="FFFFFF"/>
            <w:vAlign w:val="center"/>
          </w:tcPr>
          <w:p w14:paraId="178F700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4</w:t>
            </w:r>
          </w:p>
        </w:tc>
      </w:tr>
      <w:tr w:rsidR="00E425AB" w:rsidRPr="00FF4B3B" w14:paraId="14578A58" w14:textId="77777777" w:rsidTr="0054399C">
        <w:trPr>
          <w:trHeight w:val="20"/>
        </w:trPr>
        <w:tc>
          <w:tcPr>
            <w:tcW w:w="389" w:type="pct"/>
            <w:vMerge/>
            <w:shd w:val="clear" w:color="auto" w:fill="FFFFFF"/>
            <w:vAlign w:val="center"/>
          </w:tcPr>
          <w:p w14:paraId="11EC4D9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3169FA6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49B89CC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4A64850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0D50DAA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Instrument does not exist</w:t>
            </w:r>
          </w:p>
        </w:tc>
        <w:tc>
          <w:tcPr>
            <w:tcW w:w="1147" w:type="pct"/>
            <w:shd w:val="clear" w:color="auto" w:fill="FFFFFF"/>
            <w:vAlign w:val="center"/>
          </w:tcPr>
          <w:p w14:paraId="71E1027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Noinstrument</w:t>
            </w:r>
          </w:p>
        </w:tc>
        <w:tc>
          <w:tcPr>
            <w:tcW w:w="399" w:type="pct"/>
            <w:shd w:val="clear" w:color="auto" w:fill="FFFFFF"/>
            <w:vAlign w:val="center"/>
          </w:tcPr>
          <w:p w14:paraId="6028B29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6</w:t>
            </w:r>
          </w:p>
        </w:tc>
      </w:tr>
      <w:tr w:rsidR="00E425AB" w:rsidRPr="00FF4B3B" w14:paraId="13758DA5" w14:textId="77777777" w:rsidTr="0054399C">
        <w:trPr>
          <w:trHeight w:val="20"/>
        </w:trPr>
        <w:tc>
          <w:tcPr>
            <w:tcW w:w="389" w:type="pct"/>
            <w:vMerge/>
            <w:shd w:val="clear" w:color="auto" w:fill="FFFFFF"/>
            <w:vAlign w:val="center"/>
          </w:tcPr>
          <w:p w14:paraId="7D631CB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5E52AFD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2531A17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7C0BB5C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6848AC6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 execution right</w:t>
            </w:r>
          </w:p>
        </w:tc>
        <w:tc>
          <w:tcPr>
            <w:tcW w:w="1147" w:type="pct"/>
            <w:shd w:val="clear" w:color="auto" w:fill="FFFFFF"/>
            <w:vAlign w:val="center"/>
          </w:tcPr>
          <w:p w14:paraId="470B4FB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NoRight</w:t>
            </w:r>
          </w:p>
        </w:tc>
        <w:tc>
          <w:tcPr>
            <w:tcW w:w="399" w:type="pct"/>
            <w:shd w:val="clear" w:color="auto" w:fill="FFFFFF"/>
            <w:vAlign w:val="center"/>
          </w:tcPr>
          <w:p w14:paraId="17FE57A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7</w:t>
            </w:r>
          </w:p>
        </w:tc>
      </w:tr>
      <w:tr w:rsidR="00E425AB" w:rsidRPr="00FF4B3B" w14:paraId="2DDDC295" w14:textId="77777777" w:rsidTr="0054399C">
        <w:trPr>
          <w:trHeight w:val="20"/>
        </w:trPr>
        <w:tc>
          <w:tcPr>
            <w:tcW w:w="389" w:type="pct"/>
            <w:vMerge/>
            <w:shd w:val="clear" w:color="auto" w:fill="FFFFFF"/>
            <w:vAlign w:val="center"/>
          </w:tcPr>
          <w:p w14:paraId="1FC79C9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47CF997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0240063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6D3B092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0CDA03B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Invalid volume</w:t>
            </w:r>
          </w:p>
        </w:tc>
        <w:tc>
          <w:tcPr>
            <w:tcW w:w="1147" w:type="pct"/>
            <w:shd w:val="clear" w:color="auto" w:fill="FFFFFF"/>
            <w:vAlign w:val="center"/>
          </w:tcPr>
          <w:p w14:paraId="22CD746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InvalidVolume</w:t>
            </w:r>
          </w:p>
        </w:tc>
        <w:tc>
          <w:tcPr>
            <w:tcW w:w="399" w:type="pct"/>
            <w:shd w:val="clear" w:color="auto" w:fill="FFFFFF"/>
            <w:vAlign w:val="center"/>
          </w:tcPr>
          <w:p w14:paraId="3EF73CA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8</w:t>
            </w:r>
          </w:p>
        </w:tc>
      </w:tr>
      <w:tr w:rsidR="00E425AB" w:rsidRPr="00FF4B3B" w14:paraId="42EA7D5C" w14:textId="77777777" w:rsidTr="0054399C">
        <w:trPr>
          <w:trHeight w:val="20"/>
        </w:trPr>
        <w:tc>
          <w:tcPr>
            <w:tcW w:w="389" w:type="pct"/>
            <w:vMerge/>
            <w:shd w:val="clear" w:color="auto" w:fill="FFFFFF"/>
            <w:vAlign w:val="center"/>
          </w:tcPr>
          <w:p w14:paraId="2F7E9CA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274C9A4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40C8111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5644F4D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2E712F7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Not enough historical trades</w:t>
            </w:r>
          </w:p>
        </w:tc>
        <w:tc>
          <w:tcPr>
            <w:tcW w:w="1147" w:type="pct"/>
            <w:shd w:val="clear" w:color="auto" w:fill="FFFFFF"/>
            <w:vAlign w:val="center"/>
          </w:tcPr>
          <w:p w14:paraId="47361EB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NoEnoughHistoryTrade</w:t>
            </w:r>
          </w:p>
        </w:tc>
        <w:tc>
          <w:tcPr>
            <w:tcW w:w="399" w:type="pct"/>
            <w:shd w:val="clear" w:color="auto" w:fill="FFFFFF"/>
            <w:vAlign w:val="center"/>
          </w:tcPr>
          <w:p w14:paraId="0245982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9</w:t>
            </w:r>
          </w:p>
        </w:tc>
      </w:tr>
      <w:tr w:rsidR="00E425AB" w:rsidRPr="00FF4B3B" w14:paraId="5BE6E223" w14:textId="77777777" w:rsidTr="0054399C">
        <w:trPr>
          <w:trHeight w:val="20"/>
        </w:trPr>
        <w:tc>
          <w:tcPr>
            <w:tcW w:w="389" w:type="pct"/>
            <w:vMerge w:val="restart"/>
            <w:shd w:val="clear" w:color="auto" w:fill="FFFFFF"/>
            <w:vAlign w:val="center"/>
          </w:tcPr>
          <w:p w14:paraId="38D81BE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30</w:t>
            </w:r>
          </w:p>
        </w:tc>
        <w:tc>
          <w:tcPr>
            <w:tcW w:w="641" w:type="pct"/>
            <w:vMerge w:val="restart"/>
            <w:shd w:val="clear" w:color="auto" w:fill="FFFFFF"/>
            <w:vAlign w:val="center"/>
          </w:tcPr>
          <w:p w14:paraId="55B413F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Administrator order command</w:t>
            </w:r>
          </w:p>
        </w:tc>
        <w:tc>
          <w:tcPr>
            <w:tcW w:w="450" w:type="pct"/>
            <w:vMerge w:val="restart"/>
            <w:shd w:val="clear" w:color="auto" w:fill="FFFFFF"/>
            <w:vAlign w:val="center"/>
          </w:tcPr>
          <w:p w14:paraId="786F8FE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AOC</w:t>
            </w:r>
          </w:p>
        </w:tc>
        <w:tc>
          <w:tcPr>
            <w:tcW w:w="847" w:type="pct"/>
            <w:vMerge w:val="restart"/>
            <w:shd w:val="clear" w:color="auto" w:fill="FFFFFF"/>
            <w:vAlign w:val="center"/>
          </w:tcPr>
          <w:p w14:paraId="6AF147B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AdminOrderCommandFlag</w:t>
            </w:r>
          </w:p>
        </w:tc>
        <w:tc>
          <w:tcPr>
            <w:tcW w:w="1126" w:type="pct"/>
            <w:shd w:val="clear" w:color="auto" w:fill="FFFFFF"/>
            <w:vAlign w:val="center"/>
          </w:tcPr>
          <w:p w14:paraId="455948C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Forced close in delivery month as positions are not integer multiples</w:t>
            </w:r>
          </w:p>
        </w:tc>
        <w:tc>
          <w:tcPr>
            <w:tcW w:w="1147" w:type="pct"/>
            <w:shd w:val="clear" w:color="auto" w:fill="FFFFFF"/>
            <w:vAlign w:val="center"/>
          </w:tcPr>
          <w:p w14:paraId="0D4968D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NotMultipleForceClose</w:t>
            </w:r>
          </w:p>
        </w:tc>
        <w:tc>
          <w:tcPr>
            <w:tcW w:w="399" w:type="pct"/>
            <w:shd w:val="clear" w:color="auto" w:fill="FFFFFF"/>
            <w:vAlign w:val="center"/>
          </w:tcPr>
          <w:p w14:paraId="5447A73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r w:rsidR="00E425AB" w:rsidRPr="00FF4B3B" w14:paraId="5F3DB1FC" w14:textId="77777777" w:rsidTr="0054399C">
        <w:trPr>
          <w:trHeight w:val="20"/>
        </w:trPr>
        <w:tc>
          <w:tcPr>
            <w:tcW w:w="389" w:type="pct"/>
            <w:vMerge/>
            <w:shd w:val="clear" w:color="auto" w:fill="FFFFFF"/>
            <w:vAlign w:val="center"/>
          </w:tcPr>
          <w:p w14:paraId="437E4DE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5F7F740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37940E7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45FB826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5CC5C84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Initialize trading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 credit limit</w:t>
            </w:r>
          </w:p>
        </w:tc>
        <w:tc>
          <w:tcPr>
            <w:tcW w:w="1147" w:type="pct"/>
            <w:shd w:val="clear" w:color="auto" w:fill="FFFFFF"/>
            <w:vAlign w:val="center"/>
          </w:tcPr>
          <w:p w14:paraId="2AA26F5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InitCreditLimit</w:t>
            </w:r>
          </w:p>
        </w:tc>
        <w:tc>
          <w:tcPr>
            <w:tcW w:w="399" w:type="pct"/>
            <w:shd w:val="clear" w:color="auto" w:fill="FFFFFF"/>
            <w:vAlign w:val="center"/>
          </w:tcPr>
          <w:p w14:paraId="3495507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2</w:t>
            </w:r>
          </w:p>
        </w:tc>
      </w:tr>
      <w:tr w:rsidR="00E425AB" w:rsidRPr="00FF4B3B" w14:paraId="38312B2D" w14:textId="77777777" w:rsidTr="0054399C">
        <w:trPr>
          <w:trHeight w:val="20"/>
        </w:trPr>
        <w:tc>
          <w:tcPr>
            <w:tcW w:w="389" w:type="pct"/>
            <w:vMerge/>
            <w:shd w:val="clear" w:color="auto" w:fill="FFFFFF"/>
            <w:vAlign w:val="center"/>
          </w:tcPr>
          <w:p w14:paraId="5CE203E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65BDDD8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3FE8B85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5DF3FCA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74315F5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Adjust trading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 credit limit</w:t>
            </w:r>
          </w:p>
        </w:tc>
        <w:tc>
          <w:tcPr>
            <w:tcW w:w="1147" w:type="pct"/>
            <w:shd w:val="clear" w:color="auto" w:fill="FFFFFF"/>
            <w:vAlign w:val="center"/>
          </w:tcPr>
          <w:p w14:paraId="2523C5C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AlterCreditLimit</w:t>
            </w:r>
          </w:p>
        </w:tc>
        <w:tc>
          <w:tcPr>
            <w:tcW w:w="399" w:type="pct"/>
            <w:shd w:val="clear" w:color="auto" w:fill="FFFFFF"/>
            <w:vAlign w:val="center"/>
          </w:tcPr>
          <w:p w14:paraId="686650A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w:t>
            </w:r>
          </w:p>
        </w:tc>
      </w:tr>
      <w:tr w:rsidR="00E425AB" w:rsidRPr="00FF4B3B" w14:paraId="5D5AFBC5" w14:textId="77777777" w:rsidTr="0054399C">
        <w:trPr>
          <w:trHeight w:val="20"/>
        </w:trPr>
        <w:tc>
          <w:tcPr>
            <w:tcW w:w="389" w:type="pct"/>
            <w:vMerge/>
            <w:shd w:val="clear" w:color="auto" w:fill="FFFFFF"/>
            <w:vAlign w:val="center"/>
          </w:tcPr>
          <w:p w14:paraId="515237A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5A2D3D5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1496CCE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783FB0C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3E6CB91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 xml:space="preserve">Cancel trading </w:t>
            </w:r>
            <w:r w:rsidR="00205F0A" w:rsidRPr="00FF4B3B">
              <w:rPr>
                <w:rFonts w:ascii="Times New Roman" w:eastAsia="宋体" w:hAnsi="Times New Roman" w:cs="Times New Roman"/>
                <w:sz w:val="18"/>
                <w:szCs w:val="18"/>
              </w:rPr>
              <w:t>member</w:t>
            </w:r>
            <w:r w:rsidRPr="00FF4B3B">
              <w:rPr>
                <w:rFonts w:ascii="Times New Roman" w:eastAsia="宋体" w:hAnsi="Times New Roman" w:cs="Times New Roman"/>
                <w:sz w:val="18"/>
                <w:szCs w:val="18"/>
              </w:rPr>
              <w:t xml:space="preserve"> credit limit</w:t>
            </w:r>
          </w:p>
        </w:tc>
        <w:tc>
          <w:tcPr>
            <w:tcW w:w="1147" w:type="pct"/>
            <w:shd w:val="clear" w:color="auto" w:fill="FFFFFF"/>
            <w:vAlign w:val="center"/>
          </w:tcPr>
          <w:p w14:paraId="6C05DDF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CancelCreditLimit</w:t>
            </w:r>
          </w:p>
        </w:tc>
        <w:tc>
          <w:tcPr>
            <w:tcW w:w="399" w:type="pct"/>
            <w:shd w:val="clear" w:color="auto" w:fill="FFFFFF"/>
            <w:vAlign w:val="center"/>
          </w:tcPr>
          <w:p w14:paraId="3820CCB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4</w:t>
            </w:r>
          </w:p>
        </w:tc>
      </w:tr>
      <w:tr w:rsidR="00E425AB" w:rsidRPr="00FF4B3B" w14:paraId="6A8842F3" w14:textId="77777777" w:rsidTr="0054399C">
        <w:trPr>
          <w:trHeight w:val="20"/>
        </w:trPr>
        <w:tc>
          <w:tcPr>
            <w:tcW w:w="389" w:type="pct"/>
            <w:vMerge w:val="restart"/>
            <w:shd w:val="clear" w:color="auto" w:fill="FFFFFF"/>
            <w:vAlign w:val="center"/>
          </w:tcPr>
          <w:p w14:paraId="0679AC9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31</w:t>
            </w:r>
          </w:p>
        </w:tc>
        <w:tc>
          <w:tcPr>
            <w:tcW w:w="641" w:type="pct"/>
            <w:vMerge w:val="restart"/>
            <w:shd w:val="clear" w:color="auto" w:fill="FFFFFF"/>
            <w:vAlign w:val="center"/>
          </w:tcPr>
          <w:p w14:paraId="04DF695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Apply for margin combination order</w:t>
            </w:r>
          </w:p>
        </w:tc>
        <w:tc>
          <w:tcPr>
            <w:tcW w:w="450" w:type="pct"/>
            <w:vMerge w:val="restart"/>
            <w:shd w:val="clear" w:color="auto" w:fill="FFFFFF"/>
            <w:vAlign w:val="center"/>
          </w:tcPr>
          <w:p w14:paraId="09D8D67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CA</w:t>
            </w:r>
          </w:p>
        </w:tc>
        <w:tc>
          <w:tcPr>
            <w:tcW w:w="847" w:type="pct"/>
            <w:vMerge w:val="restart"/>
            <w:shd w:val="clear" w:color="auto" w:fill="FFFFFF"/>
            <w:vAlign w:val="center"/>
          </w:tcPr>
          <w:p w14:paraId="5EA8855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CombDirection</w:t>
            </w:r>
          </w:p>
        </w:tc>
        <w:tc>
          <w:tcPr>
            <w:tcW w:w="1126" w:type="pct"/>
            <w:shd w:val="clear" w:color="auto" w:fill="FFFFFF"/>
            <w:vAlign w:val="center"/>
          </w:tcPr>
          <w:p w14:paraId="0210735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Apply for combination</w:t>
            </w:r>
          </w:p>
        </w:tc>
        <w:tc>
          <w:tcPr>
            <w:tcW w:w="1147" w:type="pct"/>
            <w:shd w:val="clear" w:color="auto" w:fill="FFFFFF"/>
            <w:vAlign w:val="center"/>
          </w:tcPr>
          <w:p w14:paraId="4C247E9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Comb</w:t>
            </w:r>
          </w:p>
        </w:tc>
        <w:tc>
          <w:tcPr>
            <w:tcW w:w="399" w:type="pct"/>
            <w:shd w:val="clear" w:color="auto" w:fill="FFFFFF"/>
            <w:vAlign w:val="center"/>
          </w:tcPr>
          <w:p w14:paraId="2F18EEA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0</w:t>
            </w:r>
          </w:p>
        </w:tc>
      </w:tr>
      <w:tr w:rsidR="00E425AB" w:rsidRPr="00FF4B3B" w14:paraId="66219D3E" w14:textId="77777777" w:rsidTr="0054399C">
        <w:trPr>
          <w:trHeight w:val="20"/>
        </w:trPr>
        <w:tc>
          <w:tcPr>
            <w:tcW w:w="389" w:type="pct"/>
            <w:vMerge/>
            <w:shd w:val="clear" w:color="auto" w:fill="FFFFFF"/>
            <w:vAlign w:val="center"/>
          </w:tcPr>
          <w:p w14:paraId="087D4CA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641" w:type="pct"/>
            <w:vMerge/>
            <w:shd w:val="clear" w:color="auto" w:fill="FFFFFF"/>
            <w:vAlign w:val="center"/>
          </w:tcPr>
          <w:p w14:paraId="49F27D7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450" w:type="pct"/>
            <w:vMerge/>
            <w:shd w:val="clear" w:color="auto" w:fill="FFFFFF"/>
            <w:vAlign w:val="center"/>
          </w:tcPr>
          <w:p w14:paraId="76C4B73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847" w:type="pct"/>
            <w:vMerge/>
            <w:shd w:val="clear" w:color="auto" w:fill="FFFFFF"/>
            <w:vAlign w:val="center"/>
          </w:tcPr>
          <w:p w14:paraId="73B5A98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p>
        </w:tc>
        <w:tc>
          <w:tcPr>
            <w:tcW w:w="1126" w:type="pct"/>
            <w:shd w:val="clear" w:color="auto" w:fill="FFFFFF"/>
            <w:vAlign w:val="center"/>
          </w:tcPr>
          <w:p w14:paraId="1B354CE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Apply for split combination</w:t>
            </w:r>
          </w:p>
        </w:tc>
        <w:tc>
          <w:tcPr>
            <w:tcW w:w="1147" w:type="pct"/>
            <w:shd w:val="clear" w:color="auto" w:fill="FFFFFF"/>
            <w:vAlign w:val="center"/>
          </w:tcPr>
          <w:p w14:paraId="66D4F27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UnComb</w:t>
            </w:r>
          </w:p>
        </w:tc>
        <w:tc>
          <w:tcPr>
            <w:tcW w:w="399" w:type="pct"/>
            <w:shd w:val="clear" w:color="auto" w:fill="FFFFFF"/>
            <w:vAlign w:val="center"/>
          </w:tcPr>
          <w:p w14:paraId="1265CAC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1</w:t>
            </w:r>
          </w:p>
        </w:tc>
      </w:tr>
    </w:tbl>
    <w:p w14:paraId="329A4903" w14:textId="77777777" w:rsidR="00E425AB" w:rsidRPr="00FF4B3B" w:rsidRDefault="00E425AB" w:rsidP="0054399C">
      <w:pPr>
        <w:pStyle w:val="2"/>
        <w:spacing w:before="48" w:after="48"/>
        <w:rPr>
          <w:rFonts w:ascii="Times New Roman" w:hAnsi="Times New Roman" w:cs="Times New Roman"/>
        </w:rPr>
      </w:pPr>
      <w:bookmarkStart w:id="360" w:name="_Toc8401135"/>
      <w:r w:rsidRPr="00FF4B3B">
        <w:rPr>
          <w:rFonts w:ascii="Times New Roman" w:hAnsi="Times New Roman" w:cs="Times New Roman"/>
        </w:rPr>
        <w:t>8.3</w:t>
      </w:r>
      <w:r w:rsidRPr="00FF4B3B">
        <w:rPr>
          <w:rFonts w:ascii="Times New Roman" w:hAnsi="Times New Roman" w:cs="Times New Roman"/>
          <w:b w:val="0"/>
          <w:bCs w:val="0"/>
        </w:rPr>
        <w:tab/>
      </w:r>
      <w:r w:rsidRPr="00FF4B3B">
        <w:rPr>
          <w:rFonts w:ascii="Times New Roman" w:hAnsi="Times New Roman" w:cs="Times New Roman"/>
        </w:rPr>
        <w:t>Data Type List</w:t>
      </w:r>
      <w:bookmarkEnd w:id="360"/>
    </w:p>
    <w:tbl>
      <w:tblPr>
        <w:tblOverlap w:val="never"/>
        <w:tblW w:w="5000" w:type="pct"/>
        <w:tblCellMar>
          <w:left w:w="10" w:type="dxa"/>
          <w:right w:w="10" w:type="dxa"/>
        </w:tblCellMar>
        <w:tblLook w:val="04A0" w:firstRow="1" w:lastRow="0" w:firstColumn="1" w:lastColumn="0" w:noHBand="0" w:noVBand="1"/>
      </w:tblPr>
      <w:tblGrid>
        <w:gridCol w:w="4755"/>
        <w:gridCol w:w="1186"/>
        <w:gridCol w:w="3688"/>
      </w:tblGrid>
      <w:tr w:rsidR="00E425AB" w:rsidRPr="00FF4B3B" w14:paraId="186A31C9" w14:textId="77777777" w:rsidTr="0054399C">
        <w:trPr>
          <w:trHeight w:val="20"/>
        </w:trPr>
        <w:tc>
          <w:tcPr>
            <w:tcW w:w="2469" w:type="pct"/>
            <w:tcBorders>
              <w:top w:val="single" w:sz="4" w:space="0" w:color="auto"/>
              <w:left w:val="single" w:sz="4" w:space="0" w:color="auto"/>
            </w:tcBorders>
            <w:shd w:val="clear" w:color="auto" w:fill="E0E0E0"/>
            <w:vAlign w:val="center"/>
          </w:tcPr>
          <w:p w14:paraId="63EFCAB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Data type name</w:t>
            </w:r>
          </w:p>
        </w:tc>
        <w:tc>
          <w:tcPr>
            <w:tcW w:w="616" w:type="pct"/>
            <w:tcBorders>
              <w:top w:val="single" w:sz="4" w:space="0" w:color="auto"/>
              <w:left w:val="single" w:sz="4" w:space="0" w:color="auto"/>
            </w:tcBorders>
            <w:shd w:val="clear" w:color="auto" w:fill="E0E0E0"/>
            <w:vAlign w:val="bottom"/>
          </w:tcPr>
          <w:p w14:paraId="0141758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Basic data type</w:t>
            </w:r>
          </w:p>
        </w:tc>
        <w:tc>
          <w:tcPr>
            <w:tcW w:w="1915" w:type="pct"/>
            <w:tcBorders>
              <w:top w:val="single" w:sz="4" w:space="0" w:color="auto"/>
              <w:left w:val="single" w:sz="4" w:space="0" w:color="auto"/>
              <w:right w:val="single" w:sz="4" w:space="0" w:color="auto"/>
            </w:tcBorders>
            <w:shd w:val="clear" w:color="auto" w:fill="E0E0E0"/>
            <w:vAlign w:val="center"/>
          </w:tcPr>
          <w:p w14:paraId="4747613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Data type description</w:t>
            </w:r>
          </w:p>
        </w:tc>
      </w:tr>
      <w:tr w:rsidR="00E425AB" w:rsidRPr="00FF4B3B" w14:paraId="761FEE7B" w14:textId="77777777" w:rsidTr="0054399C">
        <w:trPr>
          <w:trHeight w:val="20"/>
        </w:trPr>
        <w:tc>
          <w:tcPr>
            <w:tcW w:w="2469" w:type="pct"/>
            <w:tcBorders>
              <w:top w:val="single" w:sz="4" w:space="0" w:color="auto"/>
              <w:left w:val="single" w:sz="4" w:space="0" w:color="auto"/>
            </w:tcBorders>
            <w:shd w:val="clear" w:color="auto" w:fill="FFFFFF"/>
            <w:vAlign w:val="bottom"/>
          </w:tcPr>
          <w:p w14:paraId="3D04BC0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TFfexFtdcErrorlDType</w:t>
            </w:r>
          </w:p>
        </w:tc>
        <w:tc>
          <w:tcPr>
            <w:tcW w:w="616" w:type="pct"/>
            <w:tcBorders>
              <w:top w:val="single" w:sz="4" w:space="0" w:color="auto"/>
              <w:left w:val="single" w:sz="4" w:space="0" w:color="auto"/>
            </w:tcBorders>
            <w:shd w:val="clear" w:color="auto" w:fill="FFFFFF"/>
            <w:vAlign w:val="center"/>
          </w:tcPr>
          <w:p w14:paraId="79AECB88"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Int</w:t>
            </w:r>
          </w:p>
        </w:tc>
        <w:tc>
          <w:tcPr>
            <w:tcW w:w="1915" w:type="pct"/>
            <w:tcBorders>
              <w:top w:val="single" w:sz="4" w:space="0" w:color="auto"/>
              <w:left w:val="single" w:sz="4" w:space="0" w:color="auto"/>
              <w:right w:val="single" w:sz="4" w:space="0" w:color="auto"/>
            </w:tcBorders>
            <w:shd w:val="clear" w:color="auto" w:fill="FFFFFF"/>
            <w:vAlign w:val="bottom"/>
          </w:tcPr>
          <w:p w14:paraId="41C322E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Error ID</w:t>
            </w:r>
          </w:p>
        </w:tc>
      </w:tr>
      <w:tr w:rsidR="00E425AB" w:rsidRPr="00FF4B3B" w14:paraId="7F2C520B" w14:textId="77777777" w:rsidTr="0054399C">
        <w:trPr>
          <w:trHeight w:val="20"/>
        </w:trPr>
        <w:tc>
          <w:tcPr>
            <w:tcW w:w="2469" w:type="pct"/>
            <w:tcBorders>
              <w:top w:val="single" w:sz="4" w:space="0" w:color="auto"/>
              <w:left w:val="single" w:sz="4" w:space="0" w:color="auto"/>
            </w:tcBorders>
            <w:shd w:val="clear" w:color="auto" w:fill="FFFFFF"/>
            <w:vAlign w:val="bottom"/>
          </w:tcPr>
          <w:p w14:paraId="420CE5B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TFfexFtdcPriorityType</w:t>
            </w:r>
          </w:p>
        </w:tc>
        <w:tc>
          <w:tcPr>
            <w:tcW w:w="616" w:type="pct"/>
            <w:tcBorders>
              <w:top w:val="single" w:sz="4" w:space="0" w:color="auto"/>
              <w:left w:val="single" w:sz="4" w:space="0" w:color="auto"/>
            </w:tcBorders>
            <w:shd w:val="clear" w:color="auto" w:fill="FFFFFF"/>
            <w:vAlign w:val="center"/>
          </w:tcPr>
          <w:p w14:paraId="03D548D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Int</w:t>
            </w:r>
          </w:p>
        </w:tc>
        <w:tc>
          <w:tcPr>
            <w:tcW w:w="1915" w:type="pct"/>
            <w:tcBorders>
              <w:top w:val="single" w:sz="4" w:space="0" w:color="auto"/>
              <w:left w:val="single" w:sz="4" w:space="0" w:color="auto"/>
              <w:right w:val="single" w:sz="4" w:space="0" w:color="auto"/>
            </w:tcBorders>
            <w:shd w:val="clear" w:color="auto" w:fill="FFFFFF"/>
            <w:vAlign w:val="bottom"/>
          </w:tcPr>
          <w:p w14:paraId="285926A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Priority</w:t>
            </w:r>
          </w:p>
        </w:tc>
      </w:tr>
      <w:tr w:rsidR="00E425AB" w:rsidRPr="00FF4B3B" w14:paraId="3BF6EF7E" w14:textId="77777777" w:rsidTr="0054399C">
        <w:trPr>
          <w:trHeight w:val="20"/>
        </w:trPr>
        <w:tc>
          <w:tcPr>
            <w:tcW w:w="2469" w:type="pct"/>
            <w:tcBorders>
              <w:top w:val="single" w:sz="4" w:space="0" w:color="auto"/>
              <w:left w:val="single" w:sz="4" w:space="0" w:color="auto"/>
            </w:tcBorders>
            <w:shd w:val="clear" w:color="auto" w:fill="FFFFFF"/>
          </w:tcPr>
          <w:p w14:paraId="6254627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TFfexFtdcSettlementIDType</w:t>
            </w:r>
          </w:p>
        </w:tc>
        <w:tc>
          <w:tcPr>
            <w:tcW w:w="616" w:type="pct"/>
            <w:tcBorders>
              <w:top w:val="single" w:sz="4" w:space="0" w:color="auto"/>
              <w:left w:val="single" w:sz="4" w:space="0" w:color="auto"/>
            </w:tcBorders>
            <w:shd w:val="clear" w:color="auto" w:fill="FFFFFF"/>
            <w:vAlign w:val="center"/>
          </w:tcPr>
          <w:p w14:paraId="5A531DD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Int</w:t>
            </w:r>
          </w:p>
        </w:tc>
        <w:tc>
          <w:tcPr>
            <w:tcW w:w="1915" w:type="pct"/>
            <w:tcBorders>
              <w:top w:val="single" w:sz="4" w:space="0" w:color="auto"/>
              <w:left w:val="single" w:sz="4" w:space="0" w:color="auto"/>
              <w:right w:val="single" w:sz="4" w:space="0" w:color="auto"/>
            </w:tcBorders>
            <w:shd w:val="clear" w:color="auto" w:fill="FFFFFF"/>
          </w:tcPr>
          <w:p w14:paraId="41AD99E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Settlement ID</w:t>
            </w:r>
          </w:p>
        </w:tc>
      </w:tr>
      <w:tr w:rsidR="00E425AB" w:rsidRPr="00FF4B3B" w14:paraId="15C881AA" w14:textId="77777777" w:rsidTr="0054399C">
        <w:trPr>
          <w:trHeight w:val="20"/>
        </w:trPr>
        <w:tc>
          <w:tcPr>
            <w:tcW w:w="2469" w:type="pct"/>
            <w:tcBorders>
              <w:top w:val="single" w:sz="4" w:space="0" w:color="auto"/>
              <w:left w:val="single" w:sz="4" w:space="0" w:color="auto"/>
            </w:tcBorders>
            <w:shd w:val="clear" w:color="auto" w:fill="FFFFFF"/>
            <w:vAlign w:val="bottom"/>
          </w:tcPr>
          <w:p w14:paraId="0B4E78D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TFfexFtdcMonthCountType</w:t>
            </w:r>
          </w:p>
        </w:tc>
        <w:tc>
          <w:tcPr>
            <w:tcW w:w="616" w:type="pct"/>
            <w:tcBorders>
              <w:top w:val="single" w:sz="4" w:space="0" w:color="auto"/>
              <w:left w:val="single" w:sz="4" w:space="0" w:color="auto"/>
            </w:tcBorders>
            <w:shd w:val="clear" w:color="auto" w:fill="FFFFFF"/>
            <w:vAlign w:val="center"/>
          </w:tcPr>
          <w:p w14:paraId="5C7D7457"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Int</w:t>
            </w:r>
          </w:p>
        </w:tc>
        <w:tc>
          <w:tcPr>
            <w:tcW w:w="1915" w:type="pct"/>
            <w:tcBorders>
              <w:top w:val="single" w:sz="4" w:space="0" w:color="auto"/>
              <w:left w:val="single" w:sz="4" w:space="0" w:color="auto"/>
              <w:right w:val="single" w:sz="4" w:space="0" w:color="auto"/>
            </w:tcBorders>
            <w:shd w:val="clear" w:color="auto" w:fill="FFFFFF"/>
            <w:vAlign w:val="bottom"/>
          </w:tcPr>
          <w:p w14:paraId="53E510F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Number of months</w:t>
            </w:r>
          </w:p>
        </w:tc>
      </w:tr>
      <w:tr w:rsidR="00E425AB" w:rsidRPr="00FF4B3B" w14:paraId="2612C2AA" w14:textId="77777777" w:rsidTr="0054399C">
        <w:trPr>
          <w:trHeight w:val="20"/>
        </w:trPr>
        <w:tc>
          <w:tcPr>
            <w:tcW w:w="2469" w:type="pct"/>
            <w:tcBorders>
              <w:top w:val="single" w:sz="4" w:space="0" w:color="auto"/>
              <w:left w:val="single" w:sz="4" w:space="0" w:color="auto"/>
              <w:bottom w:val="single" w:sz="4" w:space="0" w:color="auto"/>
            </w:tcBorders>
            <w:shd w:val="clear" w:color="auto" w:fill="FFFFFF"/>
          </w:tcPr>
          <w:p w14:paraId="4823177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TFfexFtdcTradingSegmentSNType</w:t>
            </w:r>
          </w:p>
        </w:tc>
        <w:tc>
          <w:tcPr>
            <w:tcW w:w="616" w:type="pct"/>
            <w:tcBorders>
              <w:top w:val="single" w:sz="4" w:space="0" w:color="auto"/>
              <w:left w:val="single" w:sz="4" w:space="0" w:color="auto"/>
              <w:bottom w:val="single" w:sz="4" w:space="0" w:color="auto"/>
            </w:tcBorders>
            <w:shd w:val="clear" w:color="auto" w:fill="FFFFFF"/>
            <w:vAlign w:val="center"/>
          </w:tcPr>
          <w:p w14:paraId="05493A9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Int</w:t>
            </w:r>
          </w:p>
        </w:tc>
        <w:tc>
          <w:tcPr>
            <w:tcW w:w="1915" w:type="pct"/>
            <w:tcBorders>
              <w:top w:val="single" w:sz="4" w:space="0" w:color="auto"/>
              <w:left w:val="single" w:sz="4" w:space="0" w:color="auto"/>
              <w:bottom w:val="single" w:sz="4" w:space="0" w:color="auto"/>
              <w:right w:val="single" w:sz="4" w:space="0" w:color="auto"/>
            </w:tcBorders>
            <w:shd w:val="clear" w:color="auto" w:fill="FFFFFF"/>
          </w:tcPr>
          <w:p w14:paraId="655918A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Trading segment number</w:t>
            </w:r>
          </w:p>
        </w:tc>
      </w:tr>
    </w:tbl>
    <w:p w14:paraId="38C2B5FF"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br w:type="page"/>
      </w:r>
    </w:p>
    <w:tbl>
      <w:tblPr>
        <w:tblOverlap w:val="never"/>
        <w:tblW w:w="5000" w:type="pct"/>
        <w:tblCellMar>
          <w:left w:w="10" w:type="dxa"/>
          <w:right w:w="10" w:type="dxa"/>
        </w:tblCellMar>
        <w:tblLook w:val="04A0" w:firstRow="1" w:lastRow="0" w:firstColumn="1" w:lastColumn="0" w:noHBand="0" w:noVBand="1"/>
      </w:tblPr>
      <w:tblGrid>
        <w:gridCol w:w="4753"/>
        <w:gridCol w:w="1186"/>
        <w:gridCol w:w="3690"/>
      </w:tblGrid>
      <w:tr w:rsidR="00E425AB" w:rsidRPr="00FF4B3B" w14:paraId="07CDB661" w14:textId="77777777" w:rsidTr="0054399C">
        <w:trPr>
          <w:trHeight w:val="20"/>
        </w:trPr>
        <w:tc>
          <w:tcPr>
            <w:tcW w:w="2468" w:type="pct"/>
            <w:tcBorders>
              <w:top w:val="single" w:sz="4" w:space="0" w:color="auto"/>
              <w:left w:val="single" w:sz="4" w:space="0" w:color="auto"/>
            </w:tcBorders>
            <w:shd w:val="clear" w:color="auto" w:fill="E0E0E0"/>
            <w:vAlign w:val="center"/>
          </w:tcPr>
          <w:p w14:paraId="20CCC0F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lastRenderedPageBreak/>
              <w:t>Data type name</w:t>
            </w:r>
          </w:p>
        </w:tc>
        <w:tc>
          <w:tcPr>
            <w:tcW w:w="616" w:type="pct"/>
            <w:tcBorders>
              <w:top w:val="single" w:sz="4" w:space="0" w:color="auto"/>
              <w:left w:val="single" w:sz="4" w:space="0" w:color="auto"/>
            </w:tcBorders>
            <w:shd w:val="clear" w:color="auto" w:fill="E0E0E0"/>
            <w:vAlign w:val="center"/>
          </w:tcPr>
          <w:p w14:paraId="6A14A37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Basic data type</w:t>
            </w:r>
          </w:p>
        </w:tc>
        <w:tc>
          <w:tcPr>
            <w:tcW w:w="1916" w:type="pct"/>
            <w:tcBorders>
              <w:top w:val="single" w:sz="4" w:space="0" w:color="auto"/>
              <w:left w:val="single" w:sz="4" w:space="0" w:color="auto"/>
              <w:right w:val="single" w:sz="4" w:space="0" w:color="auto"/>
            </w:tcBorders>
            <w:shd w:val="clear" w:color="auto" w:fill="E0E0E0"/>
            <w:vAlign w:val="center"/>
          </w:tcPr>
          <w:p w14:paraId="34CF17B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Data type description</w:t>
            </w:r>
          </w:p>
        </w:tc>
      </w:tr>
      <w:tr w:rsidR="00E425AB" w:rsidRPr="00FF4B3B" w14:paraId="04EF2714" w14:textId="77777777" w:rsidTr="0054399C">
        <w:trPr>
          <w:trHeight w:val="20"/>
        </w:trPr>
        <w:tc>
          <w:tcPr>
            <w:tcW w:w="2468" w:type="pct"/>
            <w:tcBorders>
              <w:top w:val="single" w:sz="4" w:space="0" w:color="auto"/>
              <w:left w:val="single" w:sz="4" w:space="0" w:color="auto"/>
            </w:tcBorders>
            <w:shd w:val="clear" w:color="auto" w:fill="FFFFFF"/>
            <w:vAlign w:val="bottom"/>
          </w:tcPr>
          <w:p w14:paraId="79DA541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TFfexFtdcVolumeType</w:t>
            </w:r>
          </w:p>
        </w:tc>
        <w:tc>
          <w:tcPr>
            <w:tcW w:w="616" w:type="pct"/>
            <w:tcBorders>
              <w:top w:val="single" w:sz="4" w:space="0" w:color="auto"/>
              <w:left w:val="single" w:sz="4" w:space="0" w:color="auto"/>
            </w:tcBorders>
            <w:shd w:val="clear" w:color="auto" w:fill="FFFFFF"/>
            <w:vAlign w:val="center"/>
          </w:tcPr>
          <w:p w14:paraId="47D9FB8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10937B5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Volume</w:t>
            </w:r>
          </w:p>
        </w:tc>
      </w:tr>
      <w:tr w:rsidR="00E425AB" w:rsidRPr="00FF4B3B" w14:paraId="28C12C00" w14:textId="77777777" w:rsidTr="0054399C">
        <w:trPr>
          <w:trHeight w:val="20"/>
        </w:trPr>
        <w:tc>
          <w:tcPr>
            <w:tcW w:w="2468" w:type="pct"/>
            <w:tcBorders>
              <w:top w:val="single" w:sz="4" w:space="0" w:color="auto"/>
              <w:left w:val="single" w:sz="4" w:space="0" w:color="auto"/>
            </w:tcBorders>
            <w:shd w:val="clear" w:color="auto" w:fill="FFFFFF"/>
            <w:vAlign w:val="bottom"/>
          </w:tcPr>
          <w:p w14:paraId="65BACA6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TFfexFtdcTimeSortIDType</w:t>
            </w:r>
          </w:p>
        </w:tc>
        <w:tc>
          <w:tcPr>
            <w:tcW w:w="616" w:type="pct"/>
            <w:tcBorders>
              <w:top w:val="single" w:sz="4" w:space="0" w:color="auto"/>
              <w:left w:val="single" w:sz="4" w:space="0" w:color="auto"/>
            </w:tcBorders>
            <w:shd w:val="clear" w:color="auto" w:fill="FFFFFF"/>
            <w:vAlign w:val="center"/>
          </w:tcPr>
          <w:p w14:paraId="49F3F51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2F0D354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Sequence number queued by time</w:t>
            </w:r>
          </w:p>
        </w:tc>
      </w:tr>
      <w:tr w:rsidR="00E425AB" w:rsidRPr="00FF4B3B" w14:paraId="03E5B9D6" w14:textId="77777777" w:rsidTr="0054399C">
        <w:trPr>
          <w:trHeight w:val="20"/>
        </w:trPr>
        <w:tc>
          <w:tcPr>
            <w:tcW w:w="2468" w:type="pct"/>
            <w:tcBorders>
              <w:top w:val="single" w:sz="4" w:space="0" w:color="auto"/>
              <w:left w:val="single" w:sz="4" w:space="0" w:color="auto"/>
            </w:tcBorders>
            <w:shd w:val="clear" w:color="auto" w:fill="FFFFFF"/>
            <w:vAlign w:val="bottom"/>
          </w:tcPr>
          <w:p w14:paraId="15C1BB9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TFfexFtdcFrontIDType</w:t>
            </w:r>
          </w:p>
        </w:tc>
        <w:tc>
          <w:tcPr>
            <w:tcW w:w="616" w:type="pct"/>
            <w:tcBorders>
              <w:top w:val="single" w:sz="4" w:space="0" w:color="auto"/>
              <w:left w:val="single" w:sz="4" w:space="0" w:color="auto"/>
            </w:tcBorders>
            <w:shd w:val="clear" w:color="auto" w:fill="FFFFFF"/>
            <w:vAlign w:val="center"/>
          </w:tcPr>
          <w:p w14:paraId="4447580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000967F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Front-end processor ID</w:t>
            </w:r>
          </w:p>
        </w:tc>
      </w:tr>
      <w:tr w:rsidR="00E425AB" w:rsidRPr="00FF4B3B" w14:paraId="3085D090" w14:textId="77777777" w:rsidTr="0054399C">
        <w:trPr>
          <w:trHeight w:val="20"/>
        </w:trPr>
        <w:tc>
          <w:tcPr>
            <w:tcW w:w="2468" w:type="pct"/>
            <w:tcBorders>
              <w:top w:val="single" w:sz="4" w:space="0" w:color="auto"/>
              <w:left w:val="single" w:sz="4" w:space="0" w:color="auto"/>
            </w:tcBorders>
            <w:shd w:val="clear" w:color="auto" w:fill="FFFFFF"/>
            <w:vAlign w:val="bottom"/>
          </w:tcPr>
          <w:p w14:paraId="1F16F11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TFfexFtdcSessionIDType</w:t>
            </w:r>
          </w:p>
        </w:tc>
        <w:tc>
          <w:tcPr>
            <w:tcW w:w="616" w:type="pct"/>
            <w:tcBorders>
              <w:top w:val="single" w:sz="4" w:space="0" w:color="auto"/>
              <w:left w:val="single" w:sz="4" w:space="0" w:color="auto"/>
            </w:tcBorders>
            <w:shd w:val="clear" w:color="auto" w:fill="FFFFFF"/>
            <w:vAlign w:val="center"/>
          </w:tcPr>
          <w:p w14:paraId="4E2B657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71DFC49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Session ID</w:t>
            </w:r>
          </w:p>
        </w:tc>
      </w:tr>
      <w:tr w:rsidR="00E425AB" w:rsidRPr="00FF4B3B" w14:paraId="1D4A1F02" w14:textId="77777777" w:rsidTr="0054399C">
        <w:trPr>
          <w:trHeight w:val="20"/>
        </w:trPr>
        <w:tc>
          <w:tcPr>
            <w:tcW w:w="2468" w:type="pct"/>
            <w:tcBorders>
              <w:top w:val="single" w:sz="4" w:space="0" w:color="auto"/>
              <w:left w:val="single" w:sz="4" w:space="0" w:color="auto"/>
            </w:tcBorders>
            <w:shd w:val="clear" w:color="auto" w:fill="FFFFFF"/>
            <w:vAlign w:val="bottom"/>
          </w:tcPr>
          <w:p w14:paraId="189EF9F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TFfexFtdcSequenceNoType</w:t>
            </w:r>
          </w:p>
        </w:tc>
        <w:tc>
          <w:tcPr>
            <w:tcW w:w="616" w:type="pct"/>
            <w:tcBorders>
              <w:top w:val="single" w:sz="4" w:space="0" w:color="auto"/>
              <w:left w:val="single" w:sz="4" w:space="0" w:color="auto"/>
            </w:tcBorders>
            <w:shd w:val="clear" w:color="auto" w:fill="FFFFFF"/>
            <w:vAlign w:val="center"/>
          </w:tcPr>
          <w:p w14:paraId="25E7F71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4EFEBA9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Sequence number ID</w:t>
            </w:r>
          </w:p>
        </w:tc>
      </w:tr>
      <w:tr w:rsidR="00E425AB" w:rsidRPr="00FF4B3B" w14:paraId="567B3BE9" w14:textId="77777777" w:rsidTr="0054399C">
        <w:trPr>
          <w:trHeight w:val="20"/>
        </w:trPr>
        <w:tc>
          <w:tcPr>
            <w:tcW w:w="2468" w:type="pct"/>
            <w:tcBorders>
              <w:top w:val="single" w:sz="4" w:space="0" w:color="auto"/>
              <w:left w:val="single" w:sz="4" w:space="0" w:color="auto"/>
            </w:tcBorders>
            <w:shd w:val="clear" w:color="auto" w:fill="FFFFFF"/>
            <w:vAlign w:val="bottom"/>
          </w:tcPr>
          <w:p w14:paraId="3F9460E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TFfexFtdcBulletinIDType</w:t>
            </w:r>
          </w:p>
        </w:tc>
        <w:tc>
          <w:tcPr>
            <w:tcW w:w="616" w:type="pct"/>
            <w:tcBorders>
              <w:top w:val="single" w:sz="4" w:space="0" w:color="auto"/>
              <w:left w:val="single" w:sz="4" w:space="0" w:color="auto"/>
            </w:tcBorders>
            <w:shd w:val="clear" w:color="auto" w:fill="FFFFFF"/>
            <w:vAlign w:val="center"/>
          </w:tcPr>
          <w:p w14:paraId="3A55405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7392816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Bulletin ID</w:t>
            </w:r>
          </w:p>
        </w:tc>
      </w:tr>
      <w:tr w:rsidR="00E425AB" w:rsidRPr="00FF4B3B" w14:paraId="5C163A4B" w14:textId="77777777" w:rsidTr="0054399C">
        <w:trPr>
          <w:trHeight w:val="20"/>
        </w:trPr>
        <w:tc>
          <w:tcPr>
            <w:tcW w:w="2468" w:type="pct"/>
            <w:tcBorders>
              <w:top w:val="single" w:sz="4" w:space="0" w:color="auto"/>
              <w:left w:val="single" w:sz="4" w:space="0" w:color="auto"/>
            </w:tcBorders>
            <w:shd w:val="clear" w:color="auto" w:fill="FFFFFF"/>
            <w:vAlign w:val="bottom"/>
          </w:tcPr>
          <w:p w14:paraId="50B63E4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TFfexFtdcInformationIDType</w:t>
            </w:r>
          </w:p>
        </w:tc>
        <w:tc>
          <w:tcPr>
            <w:tcW w:w="616" w:type="pct"/>
            <w:tcBorders>
              <w:top w:val="single" w:sz="4" w:space="0" w:color="auto"/>
              <w:left w:val="single" w:sz="4" w:space="0" w:color="auto"/>
            </w:tcBorders>
            <w:shd w:val="clear" w:color="auto" w:fill="FFFFFF"/>
            <w:vAlign w:val="center"/>
          </w:tcPr>
          <w:p w14:paraId="7A7FDB1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1605157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Information ID</w:t>
            </w:r>
          </w:p>
        </w:tc>
      </w:tr>
      <w:tr w:rsidR="00E425AB" w:rsidRPr="00FF4B3B" w14:paraId="0C37C6E1" w14:textId="77777777" w:rsidTr="0054399C">
        <w:trPr>
          <w:trHeight w:val="20"/>
        </w:trPr>
        <w:tc>
          <w:tcPr>
            <w:tcW w:w="2468" w:type="pct"/>
            <w:tcBorders>
              <w:top w:val="single" w:sz="4" w:space="0" w:color="auto"/>
              <w:left w:val="single" w:sz="4" w:space="0" w:color="auto"/>
            </w:tcBorders>
            <w:shd w:val="clear" w:color="auto" w:fill="FFFFFF"/>
            <w:vAlign w:val="bottom"/>
          </w:tcPr>
          <w:p w14:paraId="5BC73FF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TFfexFtdcMillisecType</w:t>
            </w:r>
          </w:p>
        </w:tc>
        <w:tc>
          <w:tcPr>
            <w:tcW w:w="616" w:type="pct"/>
            <w:tcBorders>
              <w:top w:val="single" w:sz="4" w:space="0" w:color="auto"/>
              <w:left w:val="single" w:sz="4" w:space="0" w:color="auto"/>
            </w:tcBorders>
            <w:shd w:val="clear" w:color="auto" w:fill="FFFFFF"/>
            <w:vAlign w:val="center"/>
          </w:tcPr>
          <w:p w14:paraId="05ECBB3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65D735C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Time (millisecond)</w:t>
            </w:r>
          </w:p>
        </w:tc>
      </w:tr>
      <w:tr w:rsidR="00E425AB" w:rsidRPr="00FF4B3B" w14:paraId="55A15BC2" w14:textId="77777777" w:rsidTr="0054399C">
        <w:trPr>
          <w:trHeight w:val="20"/>
        </w:trPr>
        <w:tc>
          <w:tcPr>
            <w:tcW w:w="2468" w:type="pct"/>
            <w:tcBorders>
              <w:top w:val="single" w:sz="4" w:space="0" w:color="auto"/>
              <w:left w:val="single" w:sz="4" w:space="0" w:color="auto"/>
            </w:tcBorders>
            <w:shd w:val="clear" w:color="auto" w:fill="FFFFFF"/>
            <w:vAlign w:val="bottom"/>
          </w:tcPr>
          <w:p w14:paraId="52D54B3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TFfexFtdcVolumeMultipleType</w:t>
            </w:r>
          </w:p>
        </w:tc>
        <w:tc>
          <w:tcPr>
            <w:tcW w:w="616" w:type="pct"/>
            <w:tcBorders>
              <w:top w:val="single" w:sz="4" w:space="0" w:color="auto"/>
              <w:left w:val="single" w:sz="4" w:space="0" w:color="auto"/>
            </w:tcBorders>
            <w:shd w:val="clear" w:color="auto" w:fill="FFFFFF"/>
            <w:vAlign w:val="center"/>
          </w:tcPr>
          <w:p w14:paraId="5BB2DCD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77CEDA8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Instrument volume multiple</w:t>
            </w:r>
          </w:p>
        </w:tc>
      </w:tr>
      <w:tr w:rsidR="00E425AB" w:rsidRPr="00FF4B3B" w14:paraId="15517794" w14:textId="77777777" w:rsidTr="0054399C">
        <w:trPr>
          <w:trHeight w:val="20"/>
        </w:trPr>
        <w:tc>
          <w:tcPr>
            <w:tcW w:w="2468" w:type="pct"/>
            <w:tcBorders>
              <w:top w:val="single" w:sz="4" w:space="0" w:color="auto"/>
              <w:left w:val="single" w:sz="4" w:space="0" w:color="auto"/>
            </w:tcBorders>
            <w:shd w:val="clear" w:color="auto" w:fill="FFFFFF"/>
            <w:vAlign w:val="bottom"/>
          </w:tcPr>
          <w:p w14:paraId="2A49F3A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TFfexFtdcImplyLevelType</w:t>
            </w:r>
          </w:p>
        </w:tc>
        <w:tc>
          <w:tcPr>
            <w:tcW w:w="616" w:type="pct"/>
            <w:tcBorders>
              <w:top w:val="single" w:sz="4" w:space="0" w:color="auto"/>
              <w:left w:val="single" w:sz="4" w:space="0" w:color="auto"/>
            </w:tcBorders>
            <w:shd w:val="clear" w:color="auto" w:fill="FFFFFF"/>
            <w:vAlign w:val="center"/>
          </w:tcPr>
          <w:p w14:paraId="7215F14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4ED67BA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Number of derived levels</w:t>
            </w:r>
          </w:p>
        </w:tc>
      </w:tr>
      <w:tr w:rsidR="00E425AB" w:rsidRPr="00FF4B3B" w14:paraId="66749B22" w14:textId="77777777" w:rsidTr="0054399C">
        <w:trPr>
          <w:trHeight w:val="20"/>
        </w:trPr>
        <w:tc>
          <w:tcPr>
            <w:tcW w:w="2468" w:type="pct"/>
            <w:tcBorders>
              <w:top w:val="single" w:sz="4" w:space="0" w:color="auto"/>
              <w:left w:val="single" w:sz="4" w:space="0" w:color="auto"/>
            </w:tcBorders>
            <w:shd w:val="clear" w:color="auto" w:fill="FFFFFF"/>
            <w:vAlign w:val="bottom"/>
          </w:tcPr>
          <w:p w14:paraId="7165230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TFfexFtdcStartPosType</w:t>
            </w:r>
          </w:p>
        </w:tc>
        <w:tc>
          <w:tcPr>
            <w:tcW w:w="616" w:type="pct"/>
            <w:tcBorders>
              <w:top w:val="single" w:sz="4" w:space="0" w:color="auto"/>
              <w:left w:val="single" w:sz="4" w:space="0" w:color="auto"/>
            </w:tcBorders>
            <w:shd w:val="clear" w:color="auto" w:fill="FFFFFF"/>
            <w:vAlign w:val="center"/>
          </w:tcPr>
          <w:p w14:paraId="4FFEDC6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7F5B23A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Start position</w:t>
            </w:r>
          </w:p>
        </w:tc>
      </w:tr>
      <w:tr w:rsidR="00E425AB" w:rsidRPr="00FF4B3B" w14:paraId="5EEB5B66" w14:textId="77777777" w:rsidTr="0054399C">
        <w:trPr>
          <w:trHeight w:val="20"/>
        </w:trPr>
        <w:tc>
          <w:tcPr>
            <w:tcW w:w="2468" w:type="pct"/>
            <w:tcBorders>
              <w:top w:val="single" w:sz="4" w:space="0" w:color="auto"/>
              <w:left w:val="single" w:sz="4" w:space="0" w:color="auto"/>
            </w:tcBorders>
            <w:shd w:val="clear" w:color="auto" w:fill="FFFFFF"/>
            <w:vAlign w:val="bottom"/>
          </w:tcPr>
          <w:p w14:paraId="227047C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TFfexFtdcAliasType</w:t>
            </w:r>
          </w:p>
        </w:tc>
        <w:tc>
          <w:tcPr>
            <w:tcW w:w="616" w:type="pct"/>
            <w:tcBorders>
              <w:top w:val="single" w:sz="4" w:space="0" w:color="auto"/>
              <w:left w:val="single" w:sz="4" w:space="0" w:color="auto"/>
            </w:tcBorders>
            <w:shd w:val="clear" w:color="auto" w:fill="FFFFFF"/>
            <w:vAlign w:val="center"/>
          </w:tcPr>
          <w:p w14:paraId="487EBB1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char[3]</w:t>
            </w:r>
          </w:p>
        </w:tc>
        <w:tc>
          <w:tcPr>
            <w:tcW w:w="1916" w:type="pct"/>
            <w:tcBorders>
              <w:top w:val="single" w:sz="4" w:space="0" w:color="auto"/>
              <w:left w:val="single" w:sz="4" w:space="0" w:color="auto"/>
              <w:right w:val="single" w:sz="4" w:space="0" w:color="auto"/>
            </w:tcBorders>
            <w:shd w:val="clear" w:color="auto" w:fill="FFFFFF"/>
            <w:vAlign w:val="bottom"/>
          </w:tcPr>
          <w:p w14:paraId="40DC4FB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Alias</w:t>
            </w:r>
          </w:p>
        </w:tc>
      </w:tr>
      <w:tr w:rsidR="00E425AB" w:rsidRPr="00FF4B3B" w14:paraId="102716A9" w14:textId="77777777" w:rsidTr="0054399C">
        <w:trPr>
          <w:trHeight w:val="20"/>
        </w:trPr>
        <w:tc>
          <w:tcPr>
            <w:tcW w:w="2468" w:type="pct"/>
            <w:tcBorders>
              <w:top w:val="single" w:sz="4" w:space="0" w:color="auto"/>
              <w:left w:val="single" w:sz="4" w:space="0" w:color="auto"/>
            </w:tcBorders>
            <w:shd w:val="clear" w:color="auto" w:fill="FFFFFF"/>
            <w:vAlign w:val="bottom"/>
          </w:tcPr>
          <w:p w14:paraId="061E472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TFfexFtdcOriginalTextType</w:t>
            </w:r>
          </w:p>
        </w:tc>
        <w:tc>
          <w:tcPr>
            <w:tcW w:w="616" w:type="pct"/>
            <w:tcBorders>
              <w:top w:val="single" w:sz="4" w:space="0" w:color="auto"/>
              <w:left w:val="single" w:sz="4" w:space="0" w:color="auto"/>
            </w:tcBorders>
            <w:shd w:val="clear" w:color="auto" w:fill="FFFFFF"/>
            <w:vAlign w:val="center"/>
          </w:tcPr>
          <w:p w14:paraId="529D4B2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char[3]</w:t>
            </w:r>
          </w:p>
        </w:tc>
        <w:tc>
          <w:tcPr>
            <w:tcW w:w="1916" w:type="pct"/>
            <w:tcBorders>
              <w:top w:val="single" w:sz="4" w:space="0" w:color="auto"/>
              <w:left w:val="single" w:sz="4" w:space="0" w:color="auto"/>
              <w:right w:val="single" w:sz="4" w:space="0" w:color="auto"/>
            </w:tcBorders>
            <w:shd w:val="clear" w:color="auto" w:fill="FFFFFF"/>
            <w:vAlign w:val="bottom"/>
          </w:tcPr>
          <w:p w14:paraId="7758439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Original text</w:t>
            </w:r>
          </w:p>
        </w:tc>
      </w:tr>
      <w:tr w:rsidR="00E425AB" w:rsidRPr="00FF4B3B" w14:paraId="10B3C65B" w14:textId="77777777" w:rsidTr="0054399C">
        <w:trPr>
          <w:trHeight w:val="20"/>
        </w:trPr>
        <w:tc>
          <w:tcPr>
            <w:tcW w:w="2468" w:type="pct"/>
            <w:tcBorders>
              <w:top w:val="single" w:sz="4" w:space="0" w:color="auto"/>
              <w:left w:val="single" w:sz="4" w:space="0" w:color="auto"/>
            </w:tcBorders>
            <w:shd w:val="clear" w:color="auto" w:fill="FFFFFF"/>
            <w:vAlign w:val="bottom"/>
          </w:tcPr>
          <w:p w14:paraId="469D1A7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TFfexFtdcParticipantIDType</w:t>
            </w:r>
          </w:p>
        </w:tc>
        <w:tc>
          <w:tcPr>
            <w:tcW w:w="616" w:type="pct"/>
            <w:tcBorders>
              <w:top w:val="single" w:sz="4" w:space="0" w:color="auto"/>
              <w:left w:val="single" w:sz="4" w:space="0" w:color="auto"/>
            </w:tcBorders>
            <w:shd w:val="clear" w:color="auto" w:fill="FFFFFF"/>
            <w:vAlign w:val="center"/>
          </w:tcPr>
          <w:p w14:paraId="140C8B7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char[11]</w:t>
            </w:r>
          </w:p>
        </w:tc>
        <w:tc>
          <w:tcPr>
            <w:tcW w:w="1916" w:type="pct"/>
            <w:tcBorders>
              <w:top w:val="single" w:sz="4" w:space="0" w:color="auto"/>
              <w:left w:val="single" w:sz="4" w:space="0" w:color="auto"/>
              <w:right w:val="single" w:sz="4" w:space="0" w:color="auto"/>
            </w:tcBorders>
            <w:shd w:val="clear" w:color="auto" w:fill="FFFFFF"/>
            <w:vAlign w:val="bottom"/>
          </w:tcPr>
          <w:p w14:paraId="404E237A" w14:textId="77777777" w:rsidR="00E425AB" w:rsidRPr="00FF4B3B" w:rsidRDefault="00205F0A"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Member</w:t>
            </w:r>
            <w:r w:rsidR="00E425AB" w:rsidRPr="00FF4B3B">
              <w:rPr>
                <w:rFonts w:ascii="Times New Roman" w:eastAsia="宋体" w:hAnsi="Times New Roman" w:cs="Times New Roman"/>
                <w:sz w:val="18"/>
                <w:szCs w:val="18"/>
              </w:rPr>
              <w:t xml:space="preserve"> ID</w:t>
            </w:r>
          </w:p>
        </w:tc>
      </w:tr>
      <w:tr w:rsidR="00E425AB" w:rsidRPr="00FF4B3B" w14:paraId="3174EEA1" w14:textId="77777777" w:rsidTr="0054399C">
        <w:trPr>
          <w:trHeight w:val="20"/>
        </w:trPr>
        <w:tc>
          <w:tcPr>
            <w:tcW w:w="2468" w:type="pct"/>
            <w:tcBorders>
              <w:top w:val="single" w:sz="4" w:space="0" w:color="auto"/>
              <w:left w:val="single" w:sz="4" w:space="0" w:color="auto"/>
            </w:tcBorders>
            <w:shd w:val="clear" w:color="auto" w:fill="FFFFFF"/>
            <w:vAlign w:val="bottom"/>
          </w:tcPr>
          <w:p w14:paraId="5BCD4C0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TFfexFtdcParticipantNameType</w:t>
            </w:r>
          </w:p>
        </w:tc>
        <w:tc>
          <w:tcPr>
            <w:tcW w:w="616" w:type="pct"/>
            <w:tcBorders>
              <w:top w:val="single" w:sz="4" w:space="0" w:color="auto"/>
              <w:left w:val="single" w:sz="4" w:space="0" w:color="auto"/>
            </w:tcBorders>
            <w:shd w:val="clear" w:color="auto" w:fill="FFFFFF"/>
            <w:vAlign w:val="center"/>
          </w:tcPr>
          <w:p w14:paraId="6DEA808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char[51]</w:t>
            </w:r>
          </w:p>
        </w:tc>
        <w:tc>
          <w:tcPr>
            <w:tcW w:w="1916" w:type="pct"/>
            <w:tcBorders>
              <w:top w:val="single" w:sz="4" w:space="0" w:color="auto"/>
              <w:left w:val="single" w:sz="4" w:space="0" w:color="auto"/>
              <w:right w:val="single" w:sz="4" w:space="0" w:color="auto"/>
            </w:tcBorders>
            <w:shd w:val="clear" w:color="auto" w:fill="FFFFFF"/>
            <w:vAlign w:val="bottom"/>
          </w:tcPr>
          <w:p w14:paraId="5850DE81" w14:textId="77777777" w:rsidR="00E425AB" w:rsidRPr="00FF4B3B" w:rsidRDefault="00205F0A"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Member</w:t>
            </w:r>
            <w:r w:rsidR="00E425AB" w:rsidRPr="00FF4B3B">
              <w:rPr>
                <w:rFonts w:ascii="Times New Roman" w:eastAsia="宋体" w:hAnsi="Times New Roman" w:cs="Times New Roman"/>
                <w:sz w:val="18"/>
                <w:szCs w:val="18"/>
              </w:rPr>
              <w:t xml:space="preserve"> name</w:t>
            </w:r>
          </w:p>
        </w:tc>
      </w:tr>
      <w:tr w:rsidR="00E425AB" w:rsidRPr="00FF4B3B" w14:paraId="48305732" w14:textId="77777777" w:rsidTr="0054399C">
        <w:trPr>
          <w:trHeight w:val="20"/>
        </w:trPr>
        <w:tc>
          <w:tcPr>
            <w:tcW w:w="2468" w:type="pct"/>
            <w:tcBorders>
              <w:top w:val="single" w:sz="4" w:space="0" w:color="auto"/>
              <w:left w:val="single" w:sz="4" w:space="0" w:color="auto"/>
            </w:tcBorders>
            <w:shd w:val="clear" w:color="auto" w:fill="FFFFFF"/>
            <w:vAlign w:val="bottom"/>
          </w:tcPr>
          <w:p w14:paraId="6DF3625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TFfexFtdcParticipantAbbrType</w:t>
            </w:r>
          </w:p>
        </w:tc>
        <w:tc>
          <w:tcPr>
            <w:tcW w:w="616" w:type="pct"/>
            <w:tcBorders>
              <w:top w:val="single" w:sz="4" w:space="0" w:color="auto"/>
              <w:left w:val="single" w:sz="4" w:space="0" w:color="auto"/>
            </w:tcBorders>
            <w:shd w:val="clear" w:color="auto" w:fill="FFFFFF"/>
            <w:vAlign w:val="center"/>
          </w:tcPr>
          <w:p w14:paraId="2D0F905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char[9]</w:t>
            </w:r>
          </w:p>
        </w:tc>
        <w:tc>
          <w:tcPr>
            <w:tcW w:w="1916" w:type="pct"/>
            <w:tcBorders>
              <w:top w:val="single" w:sz="4" w:space="0" w:color="auto"/>
              <w:left w:val="single" w:sz="4" w:space="0" w:color="auto"/>
              <w:right w:val="single" w:sz="4" w:space="0" w:color="auto"/>
            </w:tcBorders>
            <w:shd w:val="clear" w:color="auto" w:fill="FFFFFF"/>
            <w:vAlign w:val="bottom"/>
          </w:tcPr>
          <w:p w14:paraId="49226959" w14:textId="77777777" w:rsidR="00E425AB" w:rsidRPr="00FF4B3B" w:rsidRDefault="00205F0A"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Member</w:t>
            </w:r>
            <w:r w:rsidR="00E425AB" w:rsidRPr="00FF4B3B">
              <w:rPr>
                <w:rFonts w:ascii="Times New Roman" w:eastAsia="宋体" w:hAnsi="Times New Roman" w:cs="Times New Roman"/>
                <w:sz w:val="18"/>
                <w:szCs w:val="18"/>
              </w:rPr>
              <w:t xml:space="preserve"> abbreviation</w:t>
            </w:r>
          </w:p>
        </w:tc>
      </w:tr>
      <w:tr w:rsidR="00E425AB" w:rsidRPr="00FF4B3B" w14:paraId="10854E0D" w14:textId="77777777" w:rsidTr="0054399C">
        <w:trPr>
          <w:trHeight w:val="20"/>
        </w:trPr>
        <w:tc>
          <w:tcPr>
            <w:tcW w:w="2468" w:type="pct"/>
            <w:tcBorders>
              <w:top w:val="single" w:sz="4" w:space="0" w:color="auto"/>
              <w:left w:val="single" w:sz="4" w:space="0" w:color="auto"/>
            </w:tcBorders>
            <w:shd w:val="clear" w:color="auto" w:fill="FFFFFF"/>
            <w:vAlign w:val="bottom"/>
          </w:tcPr>
          <w:p w14:paraId="018DE72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TFfexFtdcUserIDType</w:t>
            </w:r>
          </w:p>
        </w:tc>
        <w:tc>
          <w:tcPr>
            <w:tcW w:w="616" w:type="pct"/>
            <w:tcBorders>
              <w:top w:val="single" w:sz="4" w:space="0" w:color="auto"/>
              <w:left w:val="single" w:sz="4" w:space="0" w:color="auto"/>
            </w:tcBorders>
            <w:shd w:val="clear" w:color="auto" w:fill="FFFFFF"/>
            <w:vAlign w:val="center"/>
          </w:tcPr>
          <w:p w14:paraId="3BEA137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char[16]</w:t>
            </w:r>
          </w:p>
        </w:tc>
        <w:tc>
          <w:tcPr>
            <w:tcW w:w="1916" w:type="pct"/>
            <w:tcBorders>
              <w:top w:val="single" w:sz="4" w:space="0" w:color="auto"/>
              <w:left w:val="single" w:sz="4" w:space="0" w:color="auto"/>
              <w:right w:val="single" w:sz="4" w:space="0" w:color="auto"/>
            </w:tcBorders>
            <w:shd w:val="clear" w:color="auto" w:fill="FFFFFF"/>
            <w:vAlign w:val="bottom"/>
          </w:tcPr>
          <w:p w14:paraId="1DF9BAF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User ID</w:t>
            </w:r>
          </w:p>
        </w:tc>
      </w:tr>
      <w:tr w:rsidR="00E425AB" w:rsidRPr="00FF4B3B" w14:paraId="14866919" w14:textId="77777777" w:rsidTr="0054399C">
        <w:trPr>
          <w:trHeight w:val="20"/>
        </w:trPr>
        <w:tc>
          <w:tcPr>
            <w:tcW w:w="2468" w:type="pct"/>
            <w:tcBorders>
              <w:top w:val="single" w:sz="4" w:space="0" w:color="auto"/>
              <w:left w:val="single" w:sz="4" w:space="0" w:color="auto"/>
            </w:tcBorders>
            <w:shd w:val="clear" w:color="auto" w:fill="FFFFFF"/>
            <w:vAlign w:val="bottom"/>
          </w:tcPr>
          <w:p w14:paraId="650FF96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TFfexFtdcPasswordType</w:t>
            </w:r>
          </w:p>
        </w:tc>
        <w:tc>
          <w:tcPr>
            <w:tcW w:w="616" w:type="pct"/>
            <w:tcBorders>
              <w:top w:val="single" w:sz="4" w:space="0" w:color="auto"/>
              <w:left w:val="single" w:sz="4" w:space="0" w:color="auto"/>
            </w:tcBorders>
            <w:shd w:val="clear" w:color="auto" w:fill="FFFFFF"/>
            <w:vAlign w:val="center"/>
          </w:tcPr>
          <w:p w14:paraId="30E0A6F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char[41]</w:t>
            </w:r>
          </w:p>
        </w:tc>
        <w:tc>
          <w:tcPr>
            <w:tcW w:w="1916" w:type="pct"/>
            <w:tcBorders>
              <w:top w:val="single" w:sz="4" w:space="0" w:color="auto"/>
              <w:left w:val="single" w:sz="4" w:space="0" w:color="auto"/>
              <w:right w:val="single" w:sz="4" w:space="0" w:color="auto"/>
            </w:tcBorders>
            <w:shd w:val="clear" w:color="auto" w:fill="FFFFFF"/>
            <w:vAlign w:val="bottom"/>
          </w:tcPr>
          <w:p w14:paraId="3572E9F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Password</w:t>
            </w:r>
          </w:p>
        </w:tc>
      </w:tr>
      <w:tr w:rsidR="00E425AB" w:rsidRPr="00FF4B3B" w14:paraId="7E4F9C6E" w14:textId="77777777" w:rsidTr="0054399C">
        <w:trPr>
          <w:trHeight w:val="20"/>
        </w:trPr>
        <w:tc>
          <w:tcPr>
            <w:tcW w:w="2468" w:type="pct"/>
            <w:tcBorders>
              <w:top w:val="single" w:sz="4" w:space="0" w:color="auto"/>
              <w:left w:val="single" w:sz="4" w:space="0" w:color="auto"/>
            </w:tcBorders>
            <w:shd w:val="clear" w:color="auto" w:fill="FFFFFF"/>
            <w:vAlign w:val="bottom"/>
          </w:tcPr>
          <w:p w14:paraId="037A98B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TFfexFtdcClientIDType</w:t>
            </w:r>
          </w:p>
        </w:tc>
        <w:tc>
          <w:tcPr>
            <w:tcW w:w="616" w:type="pct"/>
            <w:tcBorders>
              <w:top w:val="single" w:sz="4" w:space="0" w:color="auto"/>
              <w:left w:val="single" w:sz="4" w:space="0" w:color="auto"/>
            </w:tcBorders>
            <w:shd w:val="clear" w:color="auto" w:fill="FFFFFF"/>
            <w:vAlign w:val="center"/>
          </w:tcPr>
          <w:p w14:paraId="114038A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char[11]</w:t>
            </w:r>
          </w:p>
        </w:tc>
        <w:tc>
          <w:tcPr>
            <w:tcW w:w="1916" w:type="pct"/>
            <w:tcBorders>
              <w:top w:val="single" w:sz="4" w:space="0" w:color="auto"/>
              <w:left w:val="single" w:sz="4" w:space="0" w:color="auto"/>
              <w:right w:val="single" w:sz="4" w:space="0" w:color="auto"/>
            </w:tcBorders>
            <w:shd w:val="clear" w:color="auto" w:fill="FFFFFF"/>
            <w:vAlign w:val="bottom"/>
          </w:tcPr>
          <w:p w14:paraId="67CB538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Client ID</w:t>
            </w:r>
          </w:p>
        </w:tc>
      </w:tr>
      <w:tr w:rsidR="00E425AB" w:rsidRPr="00FF4B3B" w14:paraId="68BBB2C3" w14:textId="77777777" w:rsidTr="0054399C">
        <w:trPr>
          <w:trHeight w:val="20"/>
        </w:trPr>
        <w:tc>
          <w:tcPr>
            <w:tcW w:w="2468" w:type="pct"/>
            <w:tcBorders>
              <w:top w:val="single" w:sz="4" w:space="0" w:color="auto"/>
              <w:left w:val="single" w:sz="4" w:space="0" w:color="auto"/>
            </w:tcBorders>
            <w:shd w:val="clear" w:color="auto" w:fill="FFFFFF"/>
            <w:vAlign w:val="bottom"/>
          </w:tcPr>
          <w:p w14:paraId="4F3131F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TFfexFtdcInstrumentIDType</w:t>
            </w:r>
          </w:p>
        </w:tc>
        <w:tc>
          <w:tcPr>
            <w:tcW w:w="616" w:type="pct"/>
            <w:tcBorders>
              <w:top w:val="single" w:sz="4" w:space="0" w:color="auto"/>
              <w:left w:val="single" w:sz="4" w:space="0" w:color="auto"/>
            </w:tcBorders>
            <w:shd w:val="clear" w:color="auto" w:fill="FFFFFF"/>
            <w:vAlign w:val="center"/>
          </w:tcPr>
          <w:p w14:paraId="2D57342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char[31]</w:t>
            </w:r>
          </w:p>
        </w:tc>
        <w:tc>
          <w:tcPr>
            <w:tcW w:w="1916" w:type="pct"/>
            <w:tcBorders>
              <w:top w:val="single" w:sz="4" w:space="0" w:color="auto"/>
              <w:left w:val="single" w:sz="4" w:space="0" w:color="auto"/>
              <w:right w:val="single" w:sz="4" w:space="0" w:color="auto"/>
            </w:tcBorders>
            <w:shd w:val="clear" w:color="auto" w:fill="FFFFFF"/>
            <w:vAlign w:val="bottom"/>
          </w:tcPr>
          <w:p w14:paraId="0578074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Instrument ID</w:t>
            </w:r>
          </w:p>
        </w:tc>
      </w:tr>
      <w:tr w:rsidR="00E425AB" w:rsidRPr="00FF4B3B" w14:paraId="328C6C16" w14:textId="77777777" w:rsidTr="0054399C">
        <w:trPr>
          <w:trHeight w:val="20"/>
        </w:trPr>
        <w:tc>
          <w:tcPr>
            <w:tcW w:w="2468" w:type="pct"/>
            <w:tcBorders>
              <w:top w:val="single" w:sz="4" w:space="0" w:color="auto"/>
              <w:left w:val="single" w:sz="4" w:space="0" w:color="auto"/>
            </w:tcBorders>
            <w:shd w:val="clear" w:color="auto" w:fill="FFFFFF"/>
            <w:vAlign w:val="bottom"/>
          </w:tcPr>
          <w:p w14:paraId="03C5D4B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TFfexFtdcProductIDType</w:t>
            </w:r>
          </w:p>
        </w:tc>
        <w:tc>
          <w:tcPr>
            <w:tcW w:w="616" w:type="pct"/>
            <w:tcBorders>
              <w:top w:val="single" w:sz="4" w:space="0" w:color="auto"/>
              <w:left w:val="single" w:sz="4" w:space="0" w:color="auto"/>
            </w:tcBorders>
            <w:shd w:val="clear" w:color="auto" w:fill="FFFFFF"/>
            <w:vAlign w:val="center"/>
          </w:tcPr>
          <w:p w14:paraId="577EE75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char[9]</w:t>
            </w:r>
          </w:p>
        </w:tc>
        <w:tc>
          <w:tcPr>
            <w:tcW w:w="1916" w:type="pct"/>
            <w:tcBorders>
              <w:top w:val="single" w:sz="4" w:space="0" w:color="auto"/>
              <w:left w:val="single" w:sz="4" w:space="0" w:color="auto"/>
              <w:right w:val="single" w:sz="4" w:space="0" w:color="auto"/>
            </w:tcBorders>
            <w:shd w:val="clear" w:color="auto" w:fill="FFFFFF"/>
            <w:vAlign w:val="bottom"/>
          </w:tcPr>
          <w:p w14:paraId="3A7EEE6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Product ID</w:t>
            </w:r>
          </w:p>
        </w:tc>
      </w:tr>
      <w:tr w:rsidR="00E425AB" w:rsidRPr="00FF4B3B" w14:paraId="020A2E00" w14:textId="77777777" w:rsidTr="0054399C">
        <w:trPr>
          <w:trHeight w:val="20"/>
        </w:trPr>
        <w:tc>
          <w:tcPr>
            <w:tcW w:w="2468" w:type="pct"/>
            <w:tcBorders>
              <w:top w:val="single" w:sz="4" w:space="0" w:color="auto"/>
              <w:left w:val="single" w:sz="4" w:space="0" w:color="auto"/>
            </w:tcBorders>
            <w:shd w:val="clear" w:color="auto" w:fill="FFFFFF"/>
            <w:vAlign w:val="bottom"/>
          </w:tcPr>
          <w:p w14:paraId="501B683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TFfexFtdcProductNameType</w:t>
            </w:r>
          </w:p>
        </w:tc>
        <w:tc>
          <w:tcPr>
            <w:tcW w:w="616" w:type="pct"/>
            <w:tcBorders>
              <w:top w:val="single" w:sz="4" w:space="0" w:color="auto"/>
              <w:left w:val="single" w:sz="4" w:space="0" w:color="auto"/>
            </w:tcBorders>
            <w:shd w:val="clear" w:color="auto" w:fill="FFFFFF"/>
            <w:vAlign w:val="center"/>
          </w:tcPr>
          <w:p w14:paraId="46794F0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char[21]</w:t>
            </w:r>
          </w:p>
        </w:tc>
        <w:tc>
          <w:tcPr>
            <w:tcW w:w="1916" w:type="pct"/>
            <w:tcBorders>
              <w:top w:val="single" w:sz="4" w:space="0" w:color="auto"/>
              <w:left w:val="single" w:sz="4" w:space="0" w:color="auto"/>
              <w:right w:val="single" w:sz="4" w:space="0" w:color="auto"/>
            </w:tcBorders>
            <w:shd w:val="clear" w:color="auto" w:fill="FFFFFF"/>
            <w:vAlign w:val="bottom"/>
          </w:tcPr>
          <w:p w14:paraId="36DAC6D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Product name</w:t>
            </w:r>
          </w:p>
        </w:tc>
      </w:tr>
      <w:tr w:rsidR="00E425AB" w:rsidRPr="00FF4B3B" w14:paraId="5686D1A3" w14:textId="77777777" w:rsidTr="0054399C">
        <w:trPr>
          <w:trHeight w:val="20"/>
        </w:trPr>
        <w:tc>
          <w:tcPr>
            <w:tcW w:w="2468" w:type="pct"/>
            <w:tcBorders>
              <w:top w:val="single" w:sz="4" w:space="0" w:color="auto"/>
              <w:left w:val="single" w:sz="4" w:space="0" w:color="auto"/>
            </w:tcBorders>
            <w:shd w:val="clear" w:color="auto" w:fill="FFFFFF"/>
            <w:vAlign w:val="bottom"/>
          </w:tcPr>
          <w:p w14:paraId="5B9362F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TFfexFtdcExchangeIDType</w:t>
            </w:r>
          </w:p>
        </w:tc>
        <w:tc>
          <w:tcPr>
            <w:tcW w:w="616" w:type="pct"/>
            <w:tcBorders>
              <w:top w:val="single" w:sz="4" w:space="0" w:color="auto"/>
              <w:left w:val="single" w:sz="4" w:space="0" w:color="auto"/>
            </w:tcBorders>
            <w:shd w:val="clear" w:color="auto" w:fill="FFFFFF"/>
            <w:vAlign w:val="center"/>
          </w:tcPr>
          <w:p w14:paraId="40482A3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char[9]</w:t>
            </w:r>
          </w:p>
        </w:tc>
        <w:tc>
          <w:tcPr>
            <w:tcW w:w="1916" w:type="pct"/>
            <w:tcBorders>
              <w:top w:val="single" w:sz="4" w:space="0" w:color="auto"/>
              <w:left w:val="single" w:sz="4" w:space="0" w:color="auto"/>
              <w:right w:val="single" w:sz="4" w:space="0" w:color="auto"/>
            </w:tcBorders>
            <w:shd w:val="clear" w:color="auto" w:fill="FFFFFF"/>
            <w:vAlign w:val="bottom"/>
          </w:tcPr>
          <w:p w14:paraId="2B898A2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Exchange ID</w:t>
            </w:r>
          </w:p>
        </w:tc>
      </w:tr>
      <w:tr w:rsidR="00E425AB" w:rsidRPr="00FF4B3B" w14:paraId="71E2F274" w14:textId="77777777" w:rsidTr="0054399C">
        <w:trPr>
          <w:trHeight w:val="20"/>
        </w:trPr>
        <w:tc>
          <w:tcPr>
            <w:tcW w:w="2468" w:type="pct"/>
            <w:tcBorders>
              <w:top w:val="single" w:sz="4" w:space="0" w:color="auto"/>
              <w:left w:val="single" w:sz="4" w:space="0" w:color="auto"/>
            </w:tcBorders>
            <w:shd w:val="clear" w:color="auto" w:fill="FFFFFF"/>
            <w:vAlign w:val="bottom"/>
          </w:tcPr>
          <w:p w14:paraId="0D254CA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TFfexFtdcDateType</w:t>
            </w:r>
          </w:p>
        </w:tc>
        <w:tc>
          <w:tcPr>
            <w:tcW w:w="616" w:type="pct"/>
            <w:tcBorders>
              <w:top w:val="single" w:sz="4" w:space="0" w:color="auto"/>
              <w:left w:val="single" w:sz="4" w:space="0" w:color="auto"/>
            </w:tcBorders>
            <w:shd w:val="clear" w:color="auto" w:fill="FFFFFF"/>
            <w:vAlign w:val="center"/>
          </w:tcPr>
          <w:p w14:paraId="6AF9A45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char[9]</w:t>
            </w:r>
          </w:p>
        </w:tc>
        <w:tc>
          <w:tcPr>
            <w:tcW w:w="1916" w:type="pct"/>
            <w:tcBorders>
              <w:top w:val="single" w:sz="4" w:space="0" w:color="auto"/>
              <w:left w:val="single" w:sz="4" w:space="0" w:color="auto"/>
              <w:right w:val="single" w:sz="4" w:space="0" w:color="auto"/>
            </w:tcBorders>
            <w:shd w:val="clear" w:color="auto" w:fill="FFFFFF"/>
            <w:vAlign w:val="bottom"/>
          </w:tcPr>
          <w:p w14:paraId="06226E0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Date</w:t>
            </w:r>
          </w:p>
        </w:tc>
      </w:tr>
      <w:tr w:rsidR="00E425AB" w:rsidRPr="00FF4B3B" w14:paraId="60C42AD9" w14:textId="77777777" w:rsidTr="0054399C">
        <w:trPr>
          <w:trHeight w:val="20"/>
        </w:trPr>
        <w:tc>
          <w:tcPr>
            <w:tcW w:w="2468" w:type="pct"/>
            <w:tcBorders>
              <w:top w:val="single" w:sz="4" w:space="0" w:color="auto"/>
              <w:left w:val="single" w:sz="4" w:space="0" w:color="auto"/>
            </w:tcBorders>
            <w:shd w:val="clear" w:color="auto" w:fill="FFFFFF"/>
            <w:vAlign w:val="bottom"/>
          </w:tcPr>
          <w:p w14:paraId="2A7C410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TFfexFtdcTimeType</w:t>
            </w:r>
          </w:p>
        </w:tc>
        <w:tc>
          <w:tcPr>
            <w:tcW w:w="616" w:type="pct"/>
            <w:tcBorders>
              <w:top w:val="single" w:sz="4" w:space="0" w:color="auto"/>
              <w:left w:val="single" w:sz="4" w:space="0" w:color="auto"/>
            </w:tcBorders>
            <w:shd w:val="clear" w:color="auto" w:fill="FFFFFF"/>
            <w:vAlign w:val="center"/>
          </w:tcPr>
          <w:p w14:paraId="7BD7912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char[9]</w:t>
            </w:r>
          </w:p>
        </w:tc>
        <w:tc>
          <w:tcPr>
            <w:tcW w:w="1916" w:type="pct"/>
            <w:tcBorders>
              <w:top w:val="single" w:sz="4" w:space="0" w:color="auto"/>
              <w:left w:val="single" w:sz="4" w:space="0" w:color="auto"/>
              <w:right w:val="single" w:sz="4" w:space="0" w:color="auto"/>
            </w:tcBorders>
            <w:shd w:val="clear" w:color="auto" w:fill="FFFFFF"/>
            <w:vAlign w:val="bottom"/>
          </w:tcPr>
          <w:p w14:paraId="17E9007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Time</w:t>
            </w:r>
          </w:p>
        </w:tc>
      </w:tr>
      <w:tr w:rsidR="00E425AB" w:rsidRPr="00FF4B3B" w14:paraId="3CB447F9" w14:textId="77777777" w:rsidTr="0054399C">
        <w:trPr>
          <w:trHeight w:val="20"/>
        </w:trPr>
        <w:tc>
          <w:tcPr>
            <w:tcW w:w="2468" w:type="pct"/>
            <w:tcBorders>
              <w:top w:val="single" w:sz="4" w:space="0" w:color="auto"/>
              <w:left w:val="single" w:sz="4" w:space="0" w:color="auto"/>
            </w:tcBorders>
            <w:shd w:val="clear" w:color="auto" w:fill="FFFFFF"/>
            <w:vAlign w:val="bottom"/>
          </w:tcPr>
          <w:p w14:paraId="60ACC19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TFfexFtdcInstrumentNameType</w:t>
            </w:r>
          </w:p>
        </w:tc>
        <w:tc>
          <w:tcPr>
            <w:tcW w:w="616" w:type="pct"/>
            <w:tcBorders>
              <w:top w:val="single" w:sz="4" w:space="0" w:color="auto"/>
              <w:left w:val="single" w:sz="4" w:space="0" w:color="auto"/>
            </w:tcBorders>
            <w:shd w:val="clear" w:color="auto" w:fill="FFFFFF"/>
            <w:vAlign w:val="center"/>
          </w:tcPr>
          <w:p w14:paraId="5E8A9F6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char[21]</w:t>
            </w:r>
          </w:p>
        </w:tc>
        <w:tc>
          <w:tcPr>
            <w:tcW w:w="1916" w:type="pct"/>
            <w:tcBorders>
              <w:top w:val="single" w:sz="4" w:space="0" w:color="auto"/>
              <w:left w:val="single" w:sz="4" w:space="0" w:color="auto"/>
              <w:right w:val="single" w:sz="4" w:space="0" w:color="auto"/>
            </w:tcBorders>
            <w:shd w:val="clear" w:color="auto" w:fill="FFFFFF"/>
            <w:vAlign w:val="bottom"/>
          </w:tcPr>
          <w:p w14:paraId="071145E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Instrument name</w:t>
            </w:r>
          </w:p>
        </w:tc>
      </w:tr>
      <w:tr w:rsidR="00E425AB" w:rsidRPr="00FF4B3B" w14:paraId="2792D8A1" w14:textId="77777777" w:rsidTr="0054399C">
        <w:trPr>
          <w:trHeight w:val="20"/>
        </w:trPr>
        <w:tc>
          <w:tcPr>
            <w:tcW w:w="2468" w:type="pct"/>
            <w:tcBorders>
              <w:top w:val="single" w:sz="4" w:space="0" w:color="auto"/>
              <w:left w:val="single" w:sz="4" w:space="0" w:color="auto"/>
            </w:tcBorders>
            <w:shd w:val="clear" w:color="auto" w:fill="FFFFFF"/>
            <w:vAlign w:val="bottom"/>
          </w:tcPr>
          <w:p w14:paraId="6B3A021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TFfexFtdcProductGroupIDType</w:t>
            </w:r>
          </w:p>
        </w:tc>
        <w:tc>
          <w:tcPr>
            <w:tcW w:w="616" w:type="pct"/>
            <w:tcBorders>
              <w:top w:val="single" w:sz="4" w:space="0" w:color="auto"/>
              <w:left w:val="single" w:sz="4" w:space="0" w:color="auto"/>
            </w:tcBorders>
            <w:shd w:val="clear" w:color="auto" w:fill="FFFFFF"/>
            <w:vAlign w:val="center"/>
          </w:tcPr>
          <w:p w14:paraId="2B6FC02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char[9]</w:t>
            </w:r>
          </w:p>
        </w:tc>
        <w:tc>
          <w:tcPr>
            <w:tcW w:w="1916" w:type="pct"/>
            <w:tcBorders>
              <w:top w:val="single" w:sz="4" w:space="0" w:color="auto"/>
              <w:left w:val="single" w:sz="4" w:space="0" w:color="auto"/>
              <w:right w:val="single" w:sz="4" w:space="0" w:color="auto"/>
            </w:tcBorders>
            <w:shd w:val="clear" w:color="auto" w:fill="FFFFFF"/>
            <w:vAlign w:val="bottom"/>
          </w:tcPr>
          <w:p w14:paraId="792BFCE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Product group ID</w:t>
            </w:r>
          </w:p>
        </w:tc>
      </w:tr>
      <w:tr w:rsidR="00E425AB" w:rsidRPr="00FF4B3B" w14:paraId="46428566" w14:textId="77777777" w:rsidTr="0054399C">
        <w:trPr>
          <w:trHeight w:val="20"/>
        </w:trPr>
        <w:tc>
          <w:tcPr>
            <w:tcW w:w="2468" w:type="pct"/>
            <w:tcBorders>
              <w:top w:val="single" w:sz="4" w:space="0" w:color="auto"/>
              <w:left w:val="single" w:sz="4" w:space="0" w:color="auto"/>
            </w:tcBorders>
            <w:shd w:val="clear" w:color="auto" w:fill="FFFFFF"/>
            <w:vAlign w:val="bottom"/>
          </w:tcPr>
          <w:p w14:paraId="478D6BB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TFfexFtdcProductGroupNameType</w:t>
            </w:r>
          </w:p>
        </w:tc>
        <w:tc>
          <w:tcPr>
            <w:tcW w:w="616" w:type="pct"/>
            <w:tcBorders>
              <w:top w:val="single" w:sz="4" w:space="0" w:color="auto"/>
              <w:left w:val="single" w:sz="4" w:space="0" w:color="auto"/>
            </w:tcBorders>
            <w:shd w:val="clear" w:color="auto" w:fill="FFFFFF"/>
            <w:vAlign w:val="center"/>
          </w:tcPr>
          <w:p w14:paraId="176ADD9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char[21]</w:t>
            </w:r>
          </w:p>
        </w:tc>
        <w:tc>
          <w:tcPr>
            <w:tcW w:w="1916" w:type="pct"/>
            <w:tcBorders>
              <w:top w:val="single" w:sz="4" w:space="0" w:color="auto"/>
              <w:left w:val="single" w:sz="4" w:space="0" w:color="auto"/>
              <w:right w:val="single" w:sz="4" w:space="0" w:color="auto"/>
            </w:tcBorders>
            <w:shd w:val="clear" w:color="auto" w:fill="FFFFFF"/>
            <w:vAlign w:val="bottom"/>
          </w:tcPr>
          <w:p w14:paraId="79C2EE7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Product group name</w:t>
            </w:r>
          </w:p>
        </w:tc>
      </w:tr>
      <w:tr w:rsidR="00E425AB" w:rsidRPr="00FF4B3B" w14:paraId="2F6F1491" w14:textId="77777777" w:rsidTr="0054399C">
        <w:trPr>
          <w:trHeight w:val="20"/>
        </w:trPr>
        <w:tc>
          <w:tcPr>
            <w:tcW w:w="2468" w:type="pct"/>
            <w:tcBorders>
              <w:top w:val="single" w:sz="4" w:space="0" w:color="auto"/>
              <w:left w:val="single" w:sz="4" w:space="0" w:color="auto"/>
            </w:tcBorders>
            <w:shd w:val="clear" w:color="auto" w:fill="FFFFFF"/>
            <w:vAlign w:val="bottom"/>
          </w:tcPr>
          <w:p w14:paraId="010468C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TFfexFtdcMarketIDType</w:t>
            </w:r>
          </w:p>
        </w:tc>
        <w:tc>
          <w:tcPr>
            <w:tcW w:w="616" w:type="pct"/>
            <w:tcBorders>
              <w:top w:val="single" w:sz="4" w:space="0" w:color="auto"/>
              <w:left w:val="single" w:sz="4" w:space="0" w:color="auto"/>
            </w:tcBorders>
            <w:shd w:val="clear" w:color="auto" w:fill="FFFFFF"/>
            <w:vAlign w:val="center"/>
          </w:tcPr>
          <w:p w14:paraId="21357D0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char[9]</w:t>
            </w:r>
          </w:p>
        </w:tc>
        <w:tc>
          <w:tcPr>
            <w:tcW w:w="1916" w:type="pct"/>
            <w:tcBorders>
              <w:top w:val="single" w:sz="4" w:space="0" w:color="auto"/>
              <w:left w:val="single" w:sz="4" w:space="0" w:color="auto"/>
              <w:right w:val="single" w:sz="4" w:space="0" w:color="auto"/>
            </w:tcBorders>
            <w:shd w:val="clear" w:color="auto" w:fill="FFFFFF"/>
            <w:vAlign w:val="bottom"/>
          </w:tcPr>
          <w:p w14:paraId="1C0964D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Market ID</w:t>
            </w:r>
          </w:p>
        </w:tc>
      </w:tr>
      <w:tr w:rsidR="00E425AB" w:rsidRPr="00FF4B3B" w14:paraId="02F114C8" w14:textId="77777777" w:rsidTr="0054399C">
        <w:trPr>
          <w:trHeight w:val="20"/>
        </w:trPr>
        <w:tc>
          <w:tcPr>
            <w:tcW w:w="2468" w:type="pct"/>
            <w:tcBorders>
              <w:top w:val="single" w:sz="4" w:space="0" w:color="auto"/>
              <w:left w:val="single" w:sz="4" w:space="0" w:color="auto"/>
            </w:tcBorders>
            <w:shd w:val="clear" w:color="auto" w:fill="FFFFFF"/>
            <w:vAlign w:val="bottom"/>
          </w:tcPr>
          <w:p w14:paraId="5374C93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TFfexFtdcSettlementGroupIDType</w:t>
            </w:r>
          </w:p>
        </w:tc>
        <w:tc>
          <w:tcPr>
            <w:tcW w:w="616" w:type="pct"/>
            <w:tcBorders>
              <w:top w:val="single" w:sz="4" w:space="0" w:color="auto"/>
              <w:left w:val="single" w:sz="4" w:space="0" w:color="auto"/>
            </w:tcBorders>
            <w:shd w:val="clear" w:color="auto" w:fill="FFFFFF"/>
            <w:vAlign w:val="center"/>
          </w:tcPr>
          <w:p w14:paraId="42573C1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char[9]</w:t>
            </w:r>
          </w:p>
        </w:tc>
        <w:tc>
          <w:tcPr>
            <w:tcW w:w="1916" w:type="pct"/>
            <w:tcBorders>
              <w:top w:val="single" w:sz="4" w:space="0" w:color="auto"/>
              <w:left w:val="single" w:sz="4" w:space="0" w:color="auto"/>
              <w:right w:val="single" w:sz="4" w:space="0" w:color="auto"/>
            </w:tcBorders>
            <w:shd w:val="clear" w:color="auto" w:fill="FFFFFF"/>
            <w:vAlign w:val="bottom"/>
          </w:tcPr>
          <w:p w14:paraId="27A869D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Settlement group ID</w:t>
            </w:r>
          </w:p>
        </w:tc>
      </w:tr>
      <w:tr w:rsidR="00E425AB" w:rsidRPr="00FF4B3B" w14:paraId="5090604D" w14:textId="77777777" w:rsidTr="0054399C">
        <w:trPr>
          <w:trHeight w:val="20"/>
        </w:trPr>
        <w:tc>
          <w:tcPr>
            <w:tcW w:w="2468" w:type="pct"/>
            <w:tcBorders>
              <w:top w:val="single" w:sz="4" w:space="0" w:color="auto"/>
              <w:left w:val="single" w:sz="4" w:space="0" w:color="auto"/>
            </w:tcBorders>
            <w:shd w:val="clear" w:color="auto" w:fill="FFFFFF"/>
            <w:vAlign w:val="bottom"/>
          </w:tcPr>
          <w:p w14:paraId="75B6EE8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TFfexFtdcOrderSysIDType</w:t>
            </w:r>
          </w:p>
        </w:tc>
        <w:tc>
          <w:tcPr>
            <w:tcW w:w="616" w:type="pct"/>
            <w:tcBorders>
              <w:top w:val="single" w:sz="4" w:space="0" w:color="auto"/>
              <w:left w:val="single" w:sz="4" w:space="0" w:color="auto"/>
            </w:tcBorders>
            <w:shd w:val="clear" w:color="auto" w:fill="FFFFFF"/>
            <w:vAlign w:val="center"/>
          </w:tcPr>
          <w:p w14:paraId="05EABCB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char[13]</w:t>
            </w:r>
          </w:p>
        </w:tc>
        <w:tc>
          <w:tcPr>
            <w:tcW w:w="1916" w:type="pct"/>
            <w:tcBorders>
              <w:top w:val="single" w:sz="4" w:space="0" w:color="auto"/>
              <w:left w:val="single" w:sz="4" w:space="0" w:color="auto"/>
              <w:right w:val="single" w:sz="4" w:space="0" w:color="auto"/>
            </w:tcBorders>
            <w:shd w:val="clear" w:color="auto" w:fill="FFFFFF"/>
            <w:vAlign w:val="bottom"/>
          </w:tcPr>
          <w:p w14:paraId="195798D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Order system ID</w:t>
            </w:r>
          </w:p>
        </w:tc>
      </w:tr>
      <w:tr w:rsidR="00E425AB" w:rsidRPr="00FF4B3B" w14:paraId="23656B17" w14:textId="77777777" w:rsidTr="0054399C">
        <w:trPr>
          <w:trHeight w:val="20"/>
        </w:trPr>
        <w:tc>
          <w:tcPr>
            <w:tcW w:w="2468" w:type="pct"/>
            <w:tcBorders>
              <w:top w:val="single" w:sz="4" w:space="0" w:color="auto"/>
              <w:left w:val="single" w:sz="4" w:space="0" w:color="auto"/>
            </w:tcBorders>
            <w:shd w:val="clear" w:color="auto" w:fill="FFFFFF"/>
            <w:vAlign w:val="bottom"/>
          </w:tcPr>
          <w:p w14:paraId="4DCB5A2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TFfexFtdcOTCOrderSysIDType</w:t>
            </w:r>
          </w:p>
        </w:tc>
        <w:tc>
          <w:tcPr>
            <w:tcW w:w="616" w:type="pct"/>
            <w:tcBorders>
              <w:top w:val="single" w:sz="4" w:space="0" w:color="auto"/>
              <w:left w:val="single" w:sz="4" w:space="0" w:color="auto"/>
            </w:tcBorders>
            <w:shd w:val="clear" w:color="auto" w:fill="FFFFFF"/>
            <w:vAlign w:val="center"/>
          </w:tcPr>
          <w:p w14:paraId="0D4DEDB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char[13]</w:t>
            </w:r>
          </w:p>
        </w:tc>
        <w:tc>
          <w:tcPr>
            <w:tcW w:w="1916" w:type="pct"/>
            <w:tcBorders>
              <w:top w:val="single" w:sz="4" w:space="0" w:color="auto"/>
              <w:left w:val="single" w:sz="4" w:space="0" w:color="auto"/>
              <w:right w:val="single" w:sz="4" w:space="0" w:color="auto"/>
            </w:tcBorders>
            <w:shd w:val="clear" w:color="auto" w:fill="FFFFFF"/>
            <w:vAlign w:val="bottom"/>
          </w:tcPr>
          <w:p w14:paraId="01A49E9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OTC order system ID</w:t>
            </w:r>
          </w:p>
        </w:tc>
      </w:tr>
      <w:tr w:rsidR="00E425AB" w:rsidRPr="00FF4B3B" w14:paraId="2D01B6CF" w14:textId="77777777" w:rsidTr="0054399C">
        <w:trPr>
          <w:trHeight w:val="20"/>
        </w:trPr>
        <w:tc>
          <w:tcPr>
            <w:tcW w:w="2468" w:type="pct"/>
            <w:tcBorders>
              <w:top w:val="single" w:sz="4" w:space="0" w:color="auto"/>
              <w:left w:val="single" w:sz="4" w:space="0" w:color="auto"/>
            </w:tcBorders>
            <w:shd w:val="clear" w:color="auto" w:fill="FFFFFF"/>
            <w:vAlign w:val="bottom"/>
          </w:tcPr>
          <w:p w14:paraId="04CA0F7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TFfexFtdcExecOrderSysIDType</w:t>
            </w:r>
          </w:p>
        </w:tc>
        <w:tc>
          <w:tcPr>
            <w:tcW w:w="616" w:type="pct"/>
            <w:tcBorders>
              <w:top w:val="single" w:sz="4" w:space="0" w:color="auto"/>
              <w:left w:val="single" w:sz="4" w:space="0" w:color="auto"/>
            </w:tcBorders>
            <w:shd w:val="clear" w:color="auto" w:fill="FFFFFF"/>
            <w:vAlign w:val="center"/>
          </w:tcPr>
          <w:p w14:paraId="56C06A3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char[13]</w:t>
            </w:r>
          </w:p>
        </w:tc>
        <w:tc>
          <w:tcPr>
            <w:tcW w:w="1916" w:type="pct"/>
            <w:tcBorders>
              <w:top w:val="single" w:sz="4" w:space="0" w:color="auto"/>
              <w:left w:val="single" w:sz="4" w:space="0" w:color="auto"/>
              <w:right w:val="single" w:sz="4" w:space="0" w:color="auto"/>
            </w:tcBorders>
            <w:shd w:val="clear" w:color="auto" w:fill="FFFFFF"/>
            <w:vAlign w:val="bottom"/>
          </w:tcPr>
          <w:p w14:paraId="2EB691B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Execution order system ID</w:t>
            </w:r>
          </w:p>
        </w:tc>
      </w:tr>
      <w:tr w:rsidR="00E425AB" w:rsidRPr="00FF4B3B" w14:paraId="1073DC5B" w14:textId="77777777" w:rsidTr="0054399C">
        <w:trPr>
          <w:trHeight w:val="20"/>
        </w:trPr>
        <w:tc>
          <w:tcPr>
            <w:tcW w:w="2468" w:type="pct"/>
            <w:tcBorders>
              <w:top w:val="single" w:sz="4" w:space="0" w:color="auto"/>
              <w:left w:val="single" w:sz="4" w:space="0" w:color="auto"/>
            </w:tcBorders>
            <w:shd w:val="clear" w:color="auto" w:fill="FFFFFF"/>
            <w:vAlign w:val="bottom"/>
          </w:tcPr>
          <w:p w14:paraId="35CEF10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TFfexFtdcQuoteSysIDType</w:t>
            </w:r>
          </w:p>
        </w:tc>
        <w:tc>
          <w:tcPr>
            <w:tcW w:w="616" w:type="pct"/>
            <w:tcBorders>
              <w:top w:val="single" w:sz="4" w:space="0" w:color="auto"/>
              <w:left w:val="single" w:sz="4" w:space="0" w:color="auto"/>
            </w:tcBorders>
            <w:shd w:val="clear" w:color="auto" w:fill="FFFFFF"/>
            <w:vAlign w:val="center"/>
          </w:tcPr>
          <w:p w14:paraId="5F024EF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char[13]</w:t>
            </w:r>
          </w:p>
        </w:tc>
        <w:tc>
          <w:tcPr>
            <w:tcW w:w="1916" w:type="pct"/>
            <w:tcBorders>
              <w:top w:val="single" w:sz="4" w:space="0" w:color="auto"/>
              <w:left w:val="single" w:sz="4" w:space="0" w:color="auto"/>
              <w:right w:val="single" w:sz="4" w:space="0" w:color="auto"/>
            </w:tcBorders>
            <w:shd w:val="clear" w:color="auto" w:fill="FFFFFF"/>
            <w:vAlign w:val="bottom"/>
          </w:tcPr>
          <w:p w14:paraId="769D6D3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Quote system ID</w:t>
            </w:r>
          </w:p>
        </w:tc>
      </w:tr>
      <w:tr w:rsidR="00E425AB" w:rsidRPr="00FF4B3B" w14:paraId="5934F19A" w14:textId="77777777" w:rsidTr="0054399C">
        <w:trPr>
          <w:trHeight w:val="20"/>
        </w:trPr>
        <w:tc>
          <w:tcPr>
            <w:tcW w:w="2468" w:type="pct"/>
            <w:tcBorders>
              <w:top w:val="single" w:sz="4" w:space="0" w:color="auto"/>
              <w:left w:val="single" w:sz="4" w:space="0" w:color="auto"/>
            </w:tcBorders>
            <w:shd w:val="clear" w:color="auto" w:fill="FFFFFF"/>
            <w:vAlign w:val="bottom"/>
          </w:tcPr>
          <w:p w14:paraId="47D94ED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TFfexFtdcTradeIDType</w:t>
            </w:r>
          </w:p>
        </w:tc>
        <w:tc>
          <w:tcPr>
            <w:tcW w:w="616" w:type="pct"/>
            <w:tcBorders>
              <w:top w:val="single" w:sz="4" w:space="0" w:color="auto"/>
              <w:left w:val="single" w:sz="4" w:space="0" w:color="auto"/>
            </w:tcBorders>
            <w:shd w:val="clear" w:color="auto" w:fill="FFFFFF"/>
            <w:vAlign w:val="center"/>
          </w:tcPr>
          <w:p w14:paraId="76B1BE3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char[13]</w:t>
            </w:r>
          </w:p>
        </w:tc>
        <w:tc>
          <w:tcPr>
            <w:tcW w:w="1916" w:type="pct"/>
            <w:tcBorders>
              <w:top w:val="single" w:sz="4" w:space="0" w:color="auto"/>
              <w:left w:val="single" w:sz="4" w:space="0" w:color="auto"/>
              <w:right w:val="single" w:sz="4" w:space="0" w:color="auto"/>
            </w:tcBorders>
            <w:shd w:val="clear" w:color="auto" w:fill="FFFFFF"/>
            <w:vAlign w:val="bottom"/>
          </w:tcPr>
          <w:p w14:paraId="1BDBC58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Trade ID</w:t>
            </w:r>
          </w:p>
        </w:tc>
      </w:tr>
      <w:tr w:rsidR="00E425AB" w:rsidRPr="00FF4B3B" w14:paraId="1C768868" w14:textId="77777777" w:rsidTr="0054399C">
        <w:trPr>
          <w:trHeight w:val="20"/>
        </w:trPr>
        <w:tc>
          <w:tcPr>
            <w:tcW w:w="2468" w:type="pct"/>
            <w:tcBorders>
              <w:top w:val="single" w:sz="4" w:space="0" w:color="auto"/>
              <w:left w:val="single" w:sz="4" w:space="0" w:color="auto"/>
            </w:tcBorders>
            <w:shd w:val="clear" w:color="auto" w:fill="FFFFFF"/>
            <w:vAlign w:val="bottom"/>
          </w:tcPr>
          <w:p w14:paraId="5F2597E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TFfexFtdcOrderLocalIDType</w:t>
            </w:r>
          </w:p>
        </w:tc>
        <w:tc>
          <w:tcPr>
            <w:tcW w:w="616" w:type="pct"/>
            <w:tcBorders>
              <w:top w:val="single" w:sz="4" w:space="0" w:color="auto"/>
              <w:left w:val="single" w:sz="4" w:space="0" w:color="auto"/>
            </w:tcBorders>
            <w:shd w:val="clear" w:color="auto" w:fill="FFFFFF"/>
            <w:vAlign w:val="center"/>
          </w:tcPr>
          <w:p w14:paraId="4042706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char[13]</w:t>
            </w:r>
          </w:p>
        </w:tc>
        <w:tc>
          <w:tcPr>
            <w:tcW w:w="1916" w:type="pct"/>
            <w:tcBorders>
              <w:top w:val="single" w:sz="4" w:space="0" w:color="auto"/>
              <w:left w:val="single" w:sz="4" w:space="0" w:color="auto"/>
              <w:right w:val="single" w:sz="4" w:space="0" w:color="auto"/>
            </w:tcBorders>
            <w:shd w:val="clear" w:color="auto" w:fill="FFFFFF"/>
            <w:vAlign w:val="bottom"/>
          </w:tcPr>
          <w:p w14:paraId="4FDE412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Local order ID</w:t>
            </w:r>
          </w:p>
        </w:tc>
      </w:tr>
      <w:tr w:rsidR="00E425AB" w:rsidRPr="00FF4B3B" w14:paraId="5D390A21" w14:textId="77777777" w:rsidTr="0054399C">
        <w:trPr>
          <w:trHeight w:val="20"/>
        </w:trPr>
        <w:tc>
          <w:tcPr>
            <w:tcW w:w="2468" w:type="pct"/>
            <w:tcBorders>
              <w:top w:val="single" w:sz="4" w:space="0" w:color="auto"/>
              <w:left w:val="single" w:sz="4" w:space="0" w:color="auto"/>
            </w:tcBorders>
            <w:shd w:val="clear" w:color="auto" w:fill="FFFFFF"/>
            <w:vAlign w:val="bottom"/>
          </w:tcPr>
          <w:p w14:paraId="0A5BAE5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TFfexFtdcComeFromType</w:t>
            </w:r>
          </w:p>
        </w:tc>
        <w:tc>
          <w:tcPr>
            <w:tcW w:w="616" w:type="pct"/>
            <w:tcBorders>
              <w:top w:val="single" w:sz="4" w:space="0" w:color="auto"/>
              <w:left w:val="single" w:sz="4" w:space="0" w:color="auto"/>
            </w:tcBorders>
            <w:shd w:val="clear" w:color="auto" w:fill="FFFFFF"/>
            <w:vAlign w:val="center"/>
          </w:tcPr>
          <w:p w14:paraId="7A3BE7B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char[21]</w:t>
            </w:r>
          </w:p>
        </w:tc>
        <w:tc>
          <w:tcPr>
            <w:tcW w:w="1916" w:type="pct"/>
            <w:tcBorders>
              <w:top w:val="single" w:sz="4" w:space="0" w:color="auto"/>
              <w:left w:val="single" w:sz="4" w:space="0" w:color="auto"/>
              <w:right w:val="single" w:sz="4" w:space="0" w:color="auto"/>
            </w:tcBorders>
            <w:shd w:val="clear" w:color="auto" w:fill="FFFFFF"/>
            <w:vAlign w:val="bottom"/>
          </w:tcPr>
          <w:p w14:paraId="673451F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Source</w:t>
            </w:r>
          </w:p>
        </w:tc>
      </w:tr>
      <w:tr w:rsidR="00E425AB" w:rsidRPr="00FF4B3B" w14:paraId="500A4C6D" w14:textId="77777777" w:rsidTr="0054399C">
        <w:trPr>
          <w:trHeight w:val="20"/>
        </w:trPr>
        <w:tc>
          <w:tcPr>
            <w:tcW w:w="2468" w:type="pct"/>
            <w:tcBorders>
              <w:top w:val="single" w:sz="4" w:space="0" w:color="auto"/>
              <w:left w:val="single" w:sz="4" w:space="0" w:color="auto"/>
            </w:tcBorders>
            <w:shd w:val="clear" w:color="auto" w:fill="FFFFFF"/>
            <w:vAlign w:val="bottom"/>
          </w:tcPr>
          <w:p w14:paraId="704683E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TFfexFtdcAccountIDType</w:t>
            </w:r>
          </w:p>
        </w:tc>
        <w:tc>
          <w:tcPr>
            <w:tcW w:w="616" w:type="pct"/>
            <w:tcBorders>
              <w:top w:val="single" w:sz="4" w:space="0" w:color="auto"/>
              <w:left w:val="single" w:sz="4" w:space="0" w:color="auto"/>
            </w:tcBorders>
            <w:shd w:val="clear" w:color="auto" w:fill="FFFFFF"/>
            <w:vAlign w:val="center"/>
          </w:tcPr>
          <w:p w14:paraId="5C40298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char[13]</w:t>
            </w:r>
          </w:p>
        </w:tc>
        <w:tc>
          <w:tcPr>
            <w:tcW w:w="1916" w:type="pct"/>
            <w:tcBorders>
              <w:top w:val="single" w:sz="4" w:space="0" w:color="auto"/>
              <w:left w:val="single" w:sz="4" w:space="0" w:color="auto"/>
              <w:right w:val="single" w:sz="4" w:space="0" w:color="auto"/>
            </w:tcBorders>
            <w:shd w:val="clear" w:color="auto" w:fill="FFFFFF"/>
            <w:vAlign w:val="bottom"/>
          </w:tcPr>
          <w:p w14:paraId="2486522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Account ID</w:t>
            </w:r>
          </w:p>
        </w:tc>
      </w:tr>
      <w:tr w:rsidR="00E425AB" w:rsidRPr="00FF4B3B" w14:paraId="71122317" w14:textId="77777777" w:rsidTr="0054399C">
        <w:trPr>
          <w:trHeight w:val="20"/>
        </w:trPr>
        <w:tc>
          <w:tcPr>
            <w:tcW w:w="2468" w:type="pct"/>
            <w:tcBorders>
              <w:top w:val="single" w:sz="4" w:space="0" w:color="auto"/>
              <w:left w:val="single" w:sz="4" w:space="0" w:color="auto"/>
            </w:tcBorders>
            <w:shd w:val="clear" w:color="auto" w:fill="FFFFFF"/>
            <w:vAlign w:val="bottom"/>
          </w:tcPr>
          <w:p w14:paraId="3622DC8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TFfexFtdcNewsTypeType</w:t>
            </w:r>
          </w:p>
        </w:tc>
        <w:tc>
          <w:tcPr>
            <w:tcW w:w="616" w:type="pct"/>
            <w:tcBorders>
              <w:top w:val="single" w:sz="4" w:space="0" w:color="auto"/>
              <w:left w:val="single" w:sz="4" w:space="0" w:color="auto"/>
            </w:tcBorders>
            <w:shd w:val="clear" w:color="auto" w:fill="FFFFFF"/>
            <w:vAlign w:val="center"/>
          </w:tcPr>
          <w:p w14:paraId="7272BBD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char[3]</w:t>
            </w:r>
          </w:p>
        </w:tc>
        <w:tc>
          <w:tcPr>
            <w:tcW w:w="1916" w:type="pct"/>
            <w:tcBorders>
              <w:top w:val="single" w:sz="4" w:space="0" w:color="auto"/>
              <w:left w:val="single" w:sz="4" w:space="0" w:color="auto"/>
              <w:right w:val="single" w:sz="4" w:space="0" w:color="auto"/>
            </w:tcBorders>
            <w:shd w:val="clear" w:color="auto" w:fill="FFFFFF"/>
            <w:vAlign w:val="bottom"/>
          </w:tcPr>
          <w:p w14:paraId="369E46E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Bulletin type</w:t>
            </w:r>
          </w:p>
        </w:tc>
      </w:tr>
      <w:tr w:rsidR="00E425AB" w:rsidRPr="00FF4B3B" w14:paraId="1029476F" w14:textId="77777777" w:rsidTr="0054399C">
        <w:trPr>
          <w:trHeight w:val="20"/>
        </w:trPr>
        <w:tc>
          <w:tcPr>
            <w:tcW w:w="2468" w:type="pct"/>
            <w:tcBorders>
              <w:top w:val="single" w:sz="4" w:space="0" w:color="auto"/>
              <w:left w:val="single" w:sz="4" w:space="0" w:color="auto"/>
            </w:tcBorders>
            <w:shd w:val="clear" w:color="auto" w:fill="FFFFFF"/>
            <w:vAlign w:val="bottom"/>
          </w:tcPr>
          <w:p w14:paraId="5FD9252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TFfexFtdcAdvanceMonthType</w:t>
            </w:r>
          </w:p>
        </w:tc>
        <w:tc>
          <w:tcPr>
            <w:tcW w:w="616" w:type="pct"/>
            <w:tcBorders>
              <w:top w:val="single" w:sz="4" w:space="0" w:color="auto"/>
              <w:left w:val="single" w:sz="4" w:space="0" w:color="auto"/>
            </w:tcBorders>
            <w:shd w:val="clear" w:color="auto" w:fill="FFFFFF"/>
            <w:vAlign w:val="center"/>
          </w:tcPr>
          <w:p w14:paraId="28728C4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char[4]</w:t>
            </w:r>
          </w:p>
        </w:tc>
        <w:tc>
          <w:tcPr>
            <w:tcW w:w="1916" w:type="pct"/>
            <w:tcBorders>
              <w:top w:val="single" w:sz="4" w:space="0" w:color="auto"/>
              <w:left w:val="single" w:sz="4" w:space="0" w:color="auto"/>
              <w:right w:val="single" w:sz="4" w:space="0" w:color="auto"/>
            </w:tcBorders>
            <w:shd w:val="clear" w:color="auto" w:fill="FFFFFF"/>
            <w:vAlign w:val="bottom"/>
          </w:tcPr>
          <w:p w14:paraId="4D7B599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Advance month</w:t>
            </w:r>
          </w:p>
        </w:tc>
      </w:tr>
      <w:tr w:rsidR="00E425AB" w:rsidRPr="00FF4B3B" w14:paraId="1C76DCD3" w14:textId="77777777" w:rsidTr="0054399C">
        <w:trPr>
          <w:trHeight w:val="20"/>
        </w:trPr>
        <w:tc>
          <w:tcPr>
            <w:tcW w:w="2468" w:type="pct"/>
            <w:tcBorders>
              <w:top w:val="single" w:sz="4" w:space="0" w:color="auto"/>
              <w:left w:val="single" w:sz="4" w:space="0" w:color="auto"/>
            </w:tcBorders>
            <w:shd w:val="clear" w:color="auto" w:fill="FFFFFF"/>
            <w:vAlign w:val="bottom"/>
          </w:tcPr>
          <w:p w14:paraId="1AA622A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TFfexFtdcCommodityIDType</w:t>
            </w:r>
          </w:p>
        </w:tc>
        <w:tc>
          <w:tcPr>
            <w:tcW w:w="616" w:type="pct"/>
            <w:tcBorders>
              <w:top w:val="single" w:sz="4" w:space="0" w:color="auto"/>
              <w:left w:val="single" w:sz="4" w:space="0" w:color="auto"/>
            </w:tcBorders>
            <w:shd w:val="clear" w:color="auto" w:fill="FFFFFF"/>
            <w:vAlign w:val="center"/>
          </w:tcPr>
          <w:p w14:paraId="728D06E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char[9]</w:t>
            </w:r>
          </w:p>
        </w:tc>
        <w:tc>
          <w:tcPr>
            <w:tcW w:w="1916" w:type="pct"/>
            <w:tcBorders>
              <w:top w:val="single" w:sz="4" w:space="0" w:color="auto"/>
              <w:left w:val="single" w:sz="4" w:space="0" w:color="auto"/>
              <w:right w:val="single" w:sz="4" w:space="0" w:color="auto"/>
            </w:tcBorders>
            <w:shd w:val="clear" w:color="auto" w:fill="FFFFFF"/>
            <w:vAlign w:val="bottom"/>
          </w:tcPr>
          <w:p w14:paraId="274EFE1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Commodity ID</w:t>
            </w:r>
          </w:p>
        </w:tc>
      </w:tr>
      <w:tr w:rsidR="00E425AB" w:rsidRPr="00FF4B3B" w14:paraId="6AF9B309" w14:textId="77777777" w:rsidTr="0054399C">
        <w:trPr>
          <w:trHeight w:val="20"/>
        </w:trPr>
        <w:tc>
          <w:tcPr>
            <w:tcW w:w="2468" w:type="pct"/>
            <w:tcBorders>
              <w:top w:val="single" w:sz="4" w:space="0" w:color="auto"/>
              <w:left w:val="single" w:sz="4" w:space="0" w:color="auto"/>
            </w:tcBorders>
            <w:shd w:val="clear" w:color="auto" w:fill="FFFFFF"/>
            <w:vAlign w:val="bottom"/>
          </w:tcPr>
          <w:p w14:paraId="1702590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TFfexFtdcIPAddressType</w:t>
            </w:r>
          </w:p>
        </w:tc>
        <w:tc>
          <w:tcPr>
            <w:tcW w:w="616" w:type="pct"/>
            <w:tcBorders>
              <w:top w:val="single" w:sz="4" w:space="0" w:color="auto"/>
              <w:left w:val="single" w:sz="4" w:space="0" w:color="auto"/>
            </w:tcBorders>
            <w:shd w:val="clear" w:color="auto" w:fill="FFFFFF"/>
            <w:vAlign w:val="center"/>
          </w:tcPr>
          <w:p w14:paraId="501E3B3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char[16]</w:t>
            </w:r>
          </w:p>
        </w:tc>
        <w:tc>
          <w:tcPr>
            <w:tcW w:w="1916" w:type="pct"/>
            <w:tcBorders>
              <w:top w:val="single" w:sz="4" w:space="0" w:color="auto"/>
              <w:left w:val="single" w:sz="4" w:space="0" w:color="auto"/>
              <w:right w:val="single" w:sz="4" w:space="0" w:color="auto"/>
            </w:tcBorders>
            <w:shd w:val="clear" w:color="auto" w:fill="FFFFFF"/>
            <w:vAlign w:val="bottom"/>
          </w:tcPr>
          <w:p w14:paraId="32D3308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IP address</w:t>
            </w:r>
          </w:p>
        </w:tc>
      </w:tr>
      <w:tr w:rsidR="00E425AB" w:rsidRPr="00FF4B3B" w14:paraId="6753C870" w14:textId="77777777" w:rsidTr="0054399C">
        <w:trPr>
          <w:trHeight w:val="20"/>
        </w:trPr>
        <w:tc>
          <w:tcPr>
            <w:tcW w:w="2468" w:type="pct"/>
            <w:tcBorders>
              <w:top w:val="single" w:sz="4" w:space="0" w:color="auto"/>
              <w:left w:val="single" w:sz="4" w:space="0" w:color="auto"/>
              <w:bottom w:val="single" w:sz="4" w:space="0" w:color="auto"/>
            </w:tcBorders>
            <w:shd w:val="clear" w:color="auto" w:fill="FFFFFF"/>
            <w:vAlign w:val="bottom"/>
          </w:tcPr>
          <w:p w14:paraId="0856541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TFfexFtdcProductInfoType</w:t>
            </w:r>
          </w:p>
        </w:tc>
        <w:tc>
          <w:tcPr>
            <w:tcW w:w="616" w:type="pct"/>
            <w:tcBorders>
              <w:top w:val="single" w:sz="4" w:space="0" w:color="auto"/>
              <w:left w:val="single" w:sz="4" w:space="0" w:color="auto"/>
              <w:bottom w:val="single" w:sz="4" w:space="0" w:color="auto"/>
            </w:tcBorders>
            <w:shd w:val="clear" w:color="auto" w:fill="FFFFFF"/>
            <w:vAlign w:val="center"/>
          </w:tcPr>
          <w:p w14:paraId="72E5891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char[41]</w:t>
            </w:r>
          </w:p>
        </w:tc>
        <w:tc>
          <w:tcPr>
            <w:tcW w:w="1916" w:type="pct"/>
            <w:tcBorders>
              <w:top w:val="single" w:sz="4" w:space="0" w:color="auto"/>
              <w:left w:val="single" w:sz="4" w:space="0" w:color="auto"/>
              <w:bottom w:val="single" w:sz="4" w:space="0" w:color="auto"/>
              <w:right w:val="single" w:sz="4" w:space="0" w:color="auto"/>
            </w:tcBorders>
            <w:shd w:val="clear" w:color="auto" w:fill="FFFFFF"/>
            <w:vAlign w:val="bottom"/>
          </w:tcPr>
          <w:p w14:paraId="6ACA20A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Product information</w:t>
            </w:r>
          </w:p>
        </w:tc>
      </w:tr>
    </w:tbl>
    <w:p w14:paraId="143D50D3"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br w:type="page"/>
      </w:r>
    </w:p>
    <w:tbl>
      <w:tblPr>
        <w:tblOverlap w:val="never"/>
        <w:tblW w:w="5000" w:type="pct"/>
        <w:tblCellMar>
          <w:left w:w="10" w:type="dxa"/>
          <w:right w:w="10" w:type="dxa"/>
        </w:tblCellMar>
        <w:tblLook w:val="04A0" w:firstRow="1" w:lastRow="0" w:firstColumn="1" w:lastColumn="0" w:noHBand="0" w:noVBand="1"/>
      </w:tblPr>
      <w:tblGrid>
        <w:gridCol w:w="4753"/>
        <w:gridCol w:w="1186"/>
        <w:gridCol w:w="3690"/>
      </w:tblGrid>
      <w:tr w:rsidR="00E425AB" w:rsidRPr="00FF4B3B" w14:paraId="388122E9" w14:textId="77777777" w:rsidTr="0054399C">
        <w:trPr>
          <w:trHeight w:val="20"/>
        </w:trPr>
        <w:tc>
          <w:tcPr>
            <w:tcW w:w="2468" w:type="pct"/>
            <w:tcBorders>
              <w:top w:val="single" w:sz="4" w:space="0" w:color="auto"/>
              <w:left w:val="single" w:sz="4" w:space="0" w:color="auto"/>
            </w:tcBorders>
            <w:shd w:val="clear" w:color="auto" w:fill="E0E0E0"/>
            <w:vAlign w:val="center"/>
          </w:tcPr>
          <w:p w14:paraId="0F5263D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lastRenderedPageBreak/>
              <w:t>Data type name</w:t>
            </w:r>
          </w:p>
        </w:tc>
        <w:tc>
          <w:tcPr>
            <w:tcW w:w="616" w:type="pct"/>
            <w:tcBorders>
              <w:top w:val="single" w:sz="4" w:space="0" w:color="auto"/>
              <w:left w:val="single" w:sz="4" w:space="0" w:color="auto"/>
            </w:tcBorders>
            <w:shd w:val="clear" w:color="auto" w:fill="E0E0E0"/>
            <w:vAlign w:val="center"/>
          </w:tcPr>
          <w:p w14:paraId="66CD7AA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Basic data type</w:t>
            </w:r>
          </w:p>
        </w:tc>
        <w:tc>
          <w:tcPr>
            <w:tcW w:w="1916" w:type="pct"/>
            <w:tcBorders>
              <w:top w:val="single" w:sz="4" w:space="0" w:color="auto"/>
              <w:left w:val="single" w:sz="4" w:space="0" w:color="auto"/>
              <w:right w:val="single" w:sz="4" w:space="0" w:color="auto"/>
            </w:tcBorders>
            <w:shd w:val="clear" w:color="auto" w:fill="E0E0E0"/>
            <w:vAlign w:val="center"/>
          </w:tcPr>
          <w:p w14:paraId="73E8794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Data type description</w:t>
            </w:r>
          </w:p>
        </w:tc>
      </w:tr>
      <w:tr w:rsidR="00E425AB" w:rsidRPr="00FF4B3B" w14:paraId="232F428D" w14:textId="77777777" w:rsidTr="0054399C">
        <w:trPr>
          <w:trHeight w:val="20"/>
        </w:trPr>
        <w:tc>
          <w:tcPr>
            <w:tcW w:w="2468" w:type="pct"/>
            <w:tcBorders>
              <w:top w:val="single" w:sz="4" w:space="0" w:color="auto"/>
              <w:left w:val="single" w:sz="4" w:space="0" w:color="auto"/>
            </w:tcBorders>
            <w:shd w:val="clear" w:color="auto" w:fill="FFFFFF"/>
            <w:vAlign w:val="bottom"/>
          </w:tcPr>
          <w:p w14:paraId="4D250C3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TFfexFtdcProtocolInfoType</w:t>
            </w:r>
          </w:p>
        </w:tc>
        <w:tc>
          <w:tcPr>
            <w:tcW w:w="616" w:type="pct"/>
            <w:tcBorders>
              <w:top w:val="single" w:sz="4" w:space="0" w:color="auto"/>
              <w:left w:val="single" w:sz="4" w:space="0" w:color="auto"/>
            </w:tcBorders>
            <w:shd w:val="clear" w:color="auto" w:fill="FFFFFF"/>
            <w:vAlign w:val="center"/>
          </w:tcPr>
          <w:p w14:paraId="2151EC4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char[41]</w:t>
            </w:r>
          </w:p>
        </w:tc>
        <w:tc>
          <w:tcPr>
            <w:tcW w:w="1916" w:type="pct"/>
            <w:tcBorders>
              <w:top w:val="single" w:sz="4" w:space="0" w:color="auto"/>
              <w:left w:val="single" w:sz="4" w:space="0" w:color="auto"/>
              <w:right w:val="single" w:sz="4" w:space="0" w:color="auto"/>
            </w:tcBorders>
            <w:shd w:val="clear" w:color="auto" w:fill="FFFFFF"/>
            <w:vAlign w:val="bottom"/>
          </w:tcPr>
          <w:p w14:paraId="5EE21AE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Protocol information</w:t>
            </w:r>
          </w:p>
        </w:tc>
      </w:tr>
      <w:tr w:rsidR="00E425AB" w:rsidRPr="00FF4B3B" w14:paraId="31732057" w14:textId="77777777" w:rsidTr="0054399C">
        <w:trPr>
          <w:trHeight w:val="20"/>
        </w:trPr>
        <w:tc>
          <w:tcPr>
            <w:tcW w:w="2468" w:type="pct"/>
            <w:tcBorders>
              <w:top w:val="single" w:sz="4" w:space="0" w:color="auto"/>
              <w:left w:val="single" w:sz="4" w:space="0" w:color="auto"/>
            </w:tcBorders>
            <w:shd w:val="clear" w:color="auto" w:fill="FFFFFF"/>
            <w:vAlign w:val="bottom"/>
          </w:tcPr>
          <w:p w14:paraId="6718CFE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TFfexFtdcBusinessUnitType</w:t>
            </w:r>
          </w:p>
        </w:tc>
        <w:tc>
          <w:tcPr>
            <w:tcW w:w="616" w:type="pct"/>
            <w:tcBorders>
              <w:top w:val="single" w:sz="4" w:space="0" w:color="auto"/>
              <w:left w:val="single" w:sz="4" w:space="0" w:color="auto"/>
            </w:tcBorders>
            <w:shd w:val="clear" w:color="auto" w:fill="FFFFFF"/>
            <w:vAlign w:val="center"/>
          </w:tcPr>
          <w:p w14:paraId="3DEC78A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char[21]</w:t>
            </w:r>
          </w:p>
        </w:tc>
        <w:tc>
          <w:tcPr>
            <w:tcW w:w="1916" w:type="pct"/>
            <w:tcBorders>
              <w:top w:val="single" w:sz="4" w:space="0" w:color="auto"/>
              <w:left w:val="single" w:sz="4" w:space="0" w:color="auto"/>
              <w:right w:val="single" w:sz="4" w:space="0" w:color="auto"/>
            </w:tcBorders>
            <w:shd w:val="clear" w:color="auto" w:fill="FFFFFF"/>
            <w:vAlign w:val="bottom"/>
          </w:tcPr>
          <w:p w14:paraId="33DC9CA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Business unit</w:t>
            </w:r>
          </w:p>
        </w:tc>
      </w:tr>
      <w:tr w:rsidR="00E425AB" w:rsidRPr="00FF4B3B" w14:paraId="2C3D2DEF" w14:textId="77777777" w:rsidTr="0054399C">
        <w:trPr>
          <w:trHeight w:val="20"/>
        </w:trPr>
        <w:tc>
          <w:tcPr>
            <w:tcW w:w="2468" w:type="pct"/>
            <w:tcBorders>
              <w:top w:val="single" w:sz="4" w:space="0" w:color="auto"/>
              <w:left w:val="single" w:sz="4" w:space="0" w:color="auto"/>
            </w:tcBorders>
            <w:shd w:val="clear" w:color="auto" w:fill="FFFFFF"/>
            <w:vAlign w:val="bottom"/>
          </w:tcPr>
          <w:p w14:paraId="28AC89B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TFfexFtdcTradingSystemN ameType</w:t>
            </w:r>
          </w:p>
        </w:tc>
        <w:tc>
          <w:tcPr>
            <w:tcW w:w="616" w:type="pct"/>
            <w:tcBorders>
              <w:top w:val="single" w:sz="4" w:space="0" w:color="auto"/>
              <w:left w:val="single" w:sz="4" w:space="0" w:color="auto"/>
            </w:tcBorders>
            <w:shd w:val="clear" w:color="auto" w:fill="FFFFFF"/>
            <w:vAlign w:val="center"/>
          </w:tcPr>
          <w:p w14:paraId="7E2CF33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char[61]</w:t>
            </w:r>
          </w:p>
        </w:tc>
        <w:tc>
          <w:tcPr>
            <w:tcW w:w="1916" w:type="pct"/>
            <w:tcBorders>
              <w:top w:val="single" w:sz="4" w:space="0" w:color="auto"/>
              <w:left w:val="single" w:sz="4" w:space="0" w:color="auto"/>
              <w:right w:val="single" w:sz="4" w:space="0" w:color="auto"/>
            </w:tcBorders>
            <w:shd w:val="clear" w:color="auto" w:fill="FFFFFF"/>
            <w:vAlign w:val="bottom"/>
          </w:tcPr>
          <w:p w14:paraId="1D7BAA3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Trading system name</w:t>
            </w:r>
          </w:p>
        </w:tc>
      </w:tr>
      <w:tr w:rsidR="00E425AB" w:rsidRPr="00FF4B3B" w14:paraId="0F6CB8AC" w14:textId="77777777" w:rsidTr="0054399C">
        <w:trPr>
          <w:trHeight w:val="20"/>
        </w:trPr>
        <w:tc>
          <w:tcPr>
            <w:tcW w:w="2468" w:type="pct"/>
            <w:tcBorders>
              <w:top w:val="single" w:sz="4" w:space="0" w:color="auto"/>
              <w:left w:val="single" w:sz="4" w:space="0" w:color="auto"/>
            </w:tcBorders>
            <w:shd w:val="clear" w:color="auto" w:fill="FFFFFF"/>
            <w:vAlign w:val="bottom"/>
          </w:tcPr>
          <w:p w14:paraId="421807A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TFfexFtdcTradingRoleType</w:t>
            </w:r>
          </w:p>
        </w:tc>
        <w:tc>
          <w:tcPr>
            <w:tcW w:w="616" w:type="pct"/>
            <w:tcBorders>
              <w:top w:val="single" w:sz="4" w:space="0" w:color="auto"/>
              <w:left w:val="single" w:sz="4" w:space="0" w:color="auto"/>
            </w:tcBorders>
            <w:shd w:val="clear" w:color="auto" w:fill="FFFFFF"/>
            <w:vAlign w:val="center"/>
          </w:tcPr>
          <w:p w14:paraId="2EE9BB9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57CDDB8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Trading role</w:t>
            </w:r>
          </w:p>
        </w:tc>
      </w:tr>
      <w:tr w:rsidR="00E425AB" w:rsidRPr="00FF4B3B" w14:paraId="4848BD47" w14:textId="77777777" w:rsidTr="0054399C">
        <w:trPr>
          <w:trHeight w:val="20"/>
        </w:trPr>
        <w:tc>
          <w:tcPr>
            <w:tcW w:w="2468" w:type="pct"/>
            <w:tcBorders>
              <w:top w:val="single" w:sz="4" w:space="0" w:color="auto"/>
              <w:left w:val="single" w:sz="4" w:space="0" w:color="auto"/>
            </w:tcBorders>
            <w:shd w:val="clear" w:color="auto" w:fill="FFFFFF"/>
            <w:vAlign w:val="bottom"/>
          </w:tcPr>
          <w:p w14:paraId="58F5490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TFfexFtdcUserTypeType</w:t>
            </w:r>
          </w:p>
        </w:tc>
        <w:tc>
          <w:tcPr>
            <w:tcW w:w="616" w:type="pct"/>
            <w:tcBorders>
              <w:top w:val="single" w:sz="4" w:space="0" w:color="auto"/>
              <w:left w:val="single" w:sz="4" w:space="0" w:color="auto"/>
            </w:tcBorders>
            <w:shd w:val="clear" w:color="auto" w:fill="FFFFFF"/>
            <w:vAlign w:val="center"/>
          </w:tcPr>
          <w:p w14:paraId="55000B6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7DC34C0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User type</w:t>
            </w:r>
          </w:p>
        </w:tc>
      </w:tr>
      <w:tr w:rsidR="00E425AB" w:rsidRPr="00FF4B3B" w14:paraId="5A5DBEF0" w14:textId="77777777" w:rsidTr="0054399C">
        <w:trPr>
          <w:trHeight w:val="20"/>
        </w:trPr>
        <w:tc>
          <w:tcPr>
            <w:tcW w:w="2468" w:type="pct"/>
            <w:tcBorders>
              <w:top w:val="single" w:sz="4" w:space="0" w:color="auto"/>
              <w:left w:val="single" w:sz="4" w:space="0" w:color="auto"/>
            </w:tcBorders>
            <w:shd w:val="clear" w:color="auto" w:fill="FFFFFF"/>
            <w:vAlign w:val="bottom"/>
          </w:tcPr>
          <w:p w14:paraId="299215B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TFfexFtdcProductClassType</w:t>
            </w:r>
          </w:p>
        </w:tc>
        <w:tc>
          <w:tcPr>
            <w:tcW w:w="616" w:type="pct"/>
            <w:tcBorders>
              <w:top w:val="single" w:sz="4" w:space="0" w:color="auto"/>
              <w:left w:val="single" w:sz="4" w:space="0" w:color="auto"/>
            </w:tcBorders>
            <w:shd w:val="clear" w:color="auto" w:fill="FFFFFF"/>
            <w:vAlign w:val="center"/>
          </w:tcPr>
          <w:p w14:paraId="645743C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02CF00C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Product class</w:t>
            </w:r>
          </w:p>
        </w:tc>
      </w:tr>
      <w:tr w:rsidR="00E425AB" w:rsidRPr="00FF4B3B" w14:paraId="1A73AA82" w14:textId="77777777" w:rsidTr="0054399C">
        <w:trPr>
          <w:trHeight w:val="20"/>
        </w:trPr>
        <w:tc>
          <w:tcPr>
            <w:tcW w:w="2468" w:type="pct"/>
            <w:tcBorders>
              <w:top w:val="single" w:sz="4" w:space="0" w:color="auto"/>
              <w:left w:val="single" w:sz="4" w:space="0" w:color="auto"/>
            </w:tcBorders>
            <w:shd w:val="clear" w:color="auto" w:fill="FFFFFF"/>
            <w:vAlign w:val="bottom"/>
          </w:tcPr>
          <w:p w14:paraId="5972E59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TFfexFtdcOptionsTypeType</w:t>
            </w:r>
          </w:p>
        </w:tc>
        <w:tc>
          <w:tcPr>
            <w:tcW w:w="616" w:type="pct"/>
            <w:tcBorders>
              <w:top w:val="single" w:sz="4" w:space="0" w:color="auto"/>
              <w:left w:val="single" w:sz="4" w:space="0" w:color="auto"/>
            </w:tcBorders>
            <w:shd w:val="clear" w:color="auto" w:fill="FFFFFF"/>
            <w:vAlign w:val="center"/>
          </w:tcPr>
          <w:p w14:paraId="27DDB72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7FC7437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Option type</w:t>
            </w:r>
          </w:p>
        </w:tc>
      </w:tr>
      <w:tr w:rsidR="00E425AB" w:rsidRPr="00FF4B3B" w14:paraId="4246C4AF" w14:textId="77777777" w:rsidTr="0054399C">
        <w:trPr>
          <w:trHeight w:val="20"/>
        </w:trPr>
        <w:tc>
          <w:tcPr>
            <w:tcW w:w="2468" w:type="pct"/>
            <w:tcBorders>
              <w:top w:val="single" w:sz="4" w:space="0" w:color="auto"/>
              <w:left w:val="single" w:sz="4" w:space="0" w:color="auto"/>
            </w:tcBorders>
            <w:shd w:val="clear" w:color="auto" w:fill="FFFFFF"/>
            <w:vAlign w:val="bottom"/>
          </w:tcPr>
          <w:p w14:paraId="6261105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TFfexFtdcInstrumentStatusType</w:t>
            </w:r>
          </w:p>
        </w:tc>
        <w:tc>
          <w:tcPr>
            <w:tcW w:w="616" w:type="pct"/>
            <w:tcBorders>
              <w:top w:val="single" w:sz="4" w:space="0" w:color="auto"/>
              <w:left w:val="single" w:sz="4" w:space="0" w:color="auto"/>
            </w:tcBorders>
            <w:shd w:val="clear" w:color="auto" w:fill="FFFFFF"/>
            <w:vAlign w:val="center"/>
          </w:tcPr>
          <w:p w14:paraId="40BC047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0804FC1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Instrument status</w:t>
            </w:r>
          </w:p>
        </w:tc>
      </w:tr>
      <w:tr w:rsidR="00E425AB" w:rsidRPr="00FF4B3B" w14:paraId="400285B9" w14:textId="77777777" w:rsidTr="0054399C">
        <w:trPr>
          <w:trHeight w:val="20"/>
        </w:trPr>
        <w:tc>
          <w:tcPr>
            <w:tcW w:w="2468" w:type="pct"/>
            <w:tcBorders>
              <w:top w:val="single" w:sz="4" w:space="0" w:color="auto"/>
              <w:left w:val="single" w:sz="4" w:space="0" w:color="auto"/>
            </w:tcBorders>
            <w:shd w:val="clear" w:color="auto" w:fill="FFFFFF"/>
            <w:vAlign w:val="bottom"/>
          </w:tcPr>
          <w:p w14:paraId="2FF4435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TFfexFtdcDirectionType</w:t>
            </w:r>
          </w:p>
        </w:tc>
        <w:tc>
          <w:tcPr>
            <w:tcW w:w="616" w:type="pct"/>
            <w:tcBorders>
              <w:top w:val="single" w:sz="4" w:space="0" w:color="auto"/>
              <w:left w:val="single" w:sz="4" w:space="0" w:color="auto"/>
            </w:tcBorders>
            <w:shd w:val="clear" w:color="auto" w:fill="FFFFFF"/>
            <w:vAlign w:val="center"/>
          </w:tcPr>
          <w:p w14:paraId="48C9462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6C958B0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Direction</w:t>
            </w:r>
          </w:p>
        </w:tc>
      </w:tr>
      <w:tr w:rsidR="00E425AB" w:rsidRPr="00FF4B3B" w14:paraId="0B4DE5AA" w14:textId="77777777" w:rsidTr="0054399C">
        <w:trPr>
          <w:trHeight w:val="20"/>
        </w:trPr>
        <w:tc>
          <w:tcPr>
            <w:tcW w:w="2468" w:type="pct"/>
            <w:tcBorders>
              <w:top w:val="single" w:sz="4" w:space="0" w:color="auto"/>
              <w:left w:val="single" w:sz="4" w:space="0" w:color="auto"/>
            </w:tcBorders>
            <w:shd w:val="clear" w:color="auto" w:fill="FFFFFF"/>
            <w:vAlign w:val="bottom"/>
          </w:tcPr>
          <w:p w14:paraId="3BD0D47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TFfexFtdcPositionTypeType</w:t>
            </w:r>
          </w:p>
        </w:tc>
        <w:tc>
          <w:tcPr>
            <w:tcW w:w="616" w:type="pct"/>
            <w:tcBorders>
              <w:top w:val="single" w:sz="4" w:space="0" w:color="auto"/>
              <w:left w:val="single" w:sz="4" w:space="0" w:color="auto"/>
            </w:tcBorders>
            <w:shd w:val="clear" w:color="auto" w:fill="FFFFFF"/>
            <w:vAlign w:val="center"/>
          </w:tcPr>
          <w:p w14:paraId="55738CE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4CF26D0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Position type</w:t>
            </w:r>
          </w:p>
        </w:tc>
      </w:tr>
      <w:tr w:rsidR="00E425AB" w:rsidRPr="00FF4B3B" w14:paraId="2DB61663" w14:textId="77777777" w:rsidTr="0054399C">
        <w:trPr>
          <w:trHeight w:val="20"/>
        </w:trPr>
        <w:tc>
          <w:tcPr>
            <w:tcW w:w="2468" w:type="pct"/>
            <w:tcBorders>
              <w:top w:val="single" w:sz="4" w:space="0" w:color="auto"/>
              <w:left w:val="single" w:sz="4" w:space="0" w:color="auto"/>
            </w:tcBorders>
            <w:shd w:val="clear" w:color="auto" w:fill="FFFFFF"/>
            <w:vAlign w:val="bottom"/>
          </w:tcPr>
          <w:p w14:paraId="467053B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TFfexFtdcPosiDirectionType</w:t>
            </w:r>
          </w:p>
        </w:tc>
        <w:tc>
          <w:tcPr>
            <w:tcW w:w="616" w:type="pct"/>
            <w:tcBorders>
              <w:top w:val="single" w:sz="4" w:space="0" w:color="auto"/>
              <w:left w:val="single" w:sz="4" w:space="0" w:color="auto"/>
            </w:tcBorders>
            <w:shd w:val="clear" w:color="auto" w:fill="FFFFFF"/>
            <w:vAlign w:val="center"/>
          </w:tcPr>
          <w:p w14:paraId="5E49879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45E2ED4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Position direction</w:t>
            </w:r>
          </w:p>
        </w:tc>
      </w:tr>
      <w:tr w:rsidR="00E425AB" w:rsidRPr="00FF4B3B" w14:paraId="7BA9DB17" w14:textId="77777777" w:rsidTr="0054399C">
        <w:trPr>
          <w:trHeight w:val="20"/>
        </w:trPr>
        <w:tc>
          <w:tcPr>
            <w:tcW w:w="2468" w:type="pct"/>
            <w:tcBorders>
              <w:top w:val="single" w:sz="4" w:space="0" w:color="auto"/>
              <w:left w:val="single" w:sz="4" w:space="0" w:color="auto"/>
            </w:tcBorders>
            <w:shd w:val="clear" w:color="auto" w:fill="FFFFFF"/>
            <w:vAlign w:val="bottom"/>
          </w:tcPr>
          <w:p w14:paraId="3D859A0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TFfexFtdcExchangeDataSyncStatusType</w:t>
            </w:r>
          </w:p>
        </w:tc>
        <w:tc>
          <w:tcPr>
            <w:tcW w:w="616" w:type="pct"/>
            <w:tcBorders>
              <w:top w:val="single" w:sz="4" w:space="0" w:color="auto"/>
              <w:left w:val="single" w:sz="4" w:space="0" w:color="auto"/>
            </w:tcBorders>
            <w:shd w:val="clear" w:color="auto" w:fill="FFFFFF"/>
            <w:vAlign w:val="center"/>
          </w:tcPr>
          <w:p w14:paraId="4972ABA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4F2FE67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Exchange data sync status</w:t>
            </w:r>
          </w:p>
        </w:tc>
      </w:tr>
      <w:tr w:rsidR="00E425AB" w:rsidRPr="00FF4B3B" w14:paraId="11A61780" w14:textId="77777777" w:rsidTr="0054399C">
        <w:trPr>
          <w:trHeight w:val="20"/>
        </w:trPr>
        <w:tc>
          <w:tcPr>
            <w:tcW w:w="2468" w:type="pct"/>
            <w:tcBorders>
              <w:top w:val="single" w:sz="4" w:space="0" w:color="auto"/>
              <w:left w:val="single" w:sz="4" w:space="0" w:color="auto"/>
            </w:tcBorders>
            <w:shd w:val="clear" w:color="auto" w:fill="FFFFFF"/>
            <w:vAlign w:val="bottom"/>
          </w:tcPr>
          <w:p w14:paraId="3E46FC7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TFfexFtdcSGDataSyncStatusType</w:t>
            </w:r>
          </w:p>
        </w:tc>
        <w:tc>
          <w:tcPr>
            <w:tcW w:w="616" w:type="pct"/>
            <w:tcBorders>
              <w:top w:val="single" w:sz="4" w:space="0" w:color="auto"/>
              <w:left w:val="single" w:sz="4" w:space="0" w:color="auto"/>
            </w:tcBorders>
            <w:shd w:val="clear" w:color="auto" w:fill="FFFFFF"/>
            <w:vAlign w:val="center"/>
          </w:tcPr>
          <w:p w14:paraId="4450257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51BB187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Settlement group data sync status</w:t>
            </w:r>
          </w:p>
        </w:tc>
      </w:tr>
      <w:tr w:rsidR="00E425AB" w:rsidRPr="00FF4B3B" w14:paraId="18A94086" w14:textId="77777777" w:rsidTr="0054399C">
        <w:trPr>
          <w:trHeight w:val="20"/>
        </w:trPr>
        <w:tc>
          <w:tcPr>
            <w:tcW w:w="2468" w:type="pct"/>
            <w:tcBorders>
              <w:top w:val="single" w:sz="4" w:space="0" w:color="auto"/>
              <w:left w:val="single" w:sz="4" w:space="0" w:color="auto"/>
            </w:tcBorders>
            <w:shd w:val="clear" w:color="auto" w:fill="FFFFFF"/>
            <w:vAlign w:val="bottom"/>
          </w:tcPr>
          <w:p w14:paraId="2BE0388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TFfexFtdcHedgeFlagType</w:t>
            </w:r>
          </w:p>
        </w:tc>
        <w:tc>
          <w:tcPr>
            <w:tcW w:w="616" w:type="pct"/>
            <w:tcBorders>
              <w:top w:val="single" w:sz="4" w:space="0" w:color="auto"/>
              <w:left w:val="single" w:sz="4" w:space="0" w:color="auto"/>
            </w:tcBorders>
            <w:shd w:val="clear" w:color="auto" w:fill="FFFFFF"/>
            <w:vAlign w:val="center"/>
          </w:tcPr>
          <w:p w14:paraId="53E67C1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4C34979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Hedge flag</w:t>
            </w:r>
          </w:p>
        </w:tc>
      </w:tr>
      <w:tr w:rsidR="00E425AB" w:rsidRPr="00FF4B3B" w14:paraId="60897973" w14:textId="77777777" w:rsidTr="0054399C">
        <w:trPr>
          <w:trHeight w:val="20"/>
        </w:trPr>
        <w:tc>
          <w:tcPr>
            <w:tcW w:w="2468" w:type="pct"/>
            <w:tcBorders>
              <w:top w:val="single" w:sz="4" w:space="0" w:color="auto"/>
              <w:left w:val="single" w:sz="4" w:space="0" w:color="auto"/>
            </w:tcBorders>
            <w:shd w:val="clear" w:color="auto" w:fill="FFFFFF"/>
            <w:vAlign w:val="bottom"/>
          </w:tcPr>
          <w:p w14:paraId="301D0A0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TFfexFtdcClientTypeType</w:t>
            </w:r>
          </w:p>
        </w:tc>
        <w:tc>
          <w:tcPr>
            <w:tcW w:w="616" w:type="pct"/>
            <w:tcBorders>
              <w:top w:val="single" w:sz="4" w:space="0" w:color="auto"/>
              <w:left w:val="single" w:sz="4" w:space="0" w:color="auto"/>
            </w:tcBorders>
            <w:shd w:val="clear" w:color="auto" w:fill="FFFFFF"/>
            <w:vAlign w:val="center"/>
          </w:tcPr>
          <w:p w14:paraId="651694F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2E5DD38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Client type</w:t>
            </w:r>
          </w:p>
        </w:tc>
      </w:tr>
      <w:tr w:rsidR="00E425AB" w:rsidRPr="00FF4B3B" w14:paraId="125E13EB" w14:textId="77777777" w:rsidTr="0054399C">
        <w:trPr>
          <w:trHeight w:val="20"/>
        </w:trPr>
        <w:tc>
          <w:tcPr>
            <w:tcW w:w="2468" w:type="pct"/>
            <w:tcBorders>
              <w:top w:val="single" w:sz="4" w:space="0" w:color="auto"/>
              <w:left w:val="single" w:sz="4" w:space="0" w:color="auto"/>
            </w:tcBorders>
            <w:shd w:val="clear" w:color="auto" w:fill="FFFFFF"/>
            <w:vAlign w:val="bottom"/>
          </w:tcPr>
          <w:p w14:paraId="1505179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TFfexFtdcInstStatusEnterReasonType</w:t>
            </w:r>
          </w:p>
        </w:tc>
        <w:tc>
          <w:tcPr>
            <w:tcW w:w="616" w:type="pct"/>
            <w:tcBorders>
              <w:top w:val="single" w:sz="4" w:space="0" w:color="auto"/>
              <w:left w:val="single" w:sz="4" w:space="0" w:color="auto"/>
            </w:tcBorders>
            <w:shd w:val="clear" w:color="auto" w:fill="FFFFFF"/>
            <w:vAlign w:val="center"/>
          </w:tcPr>
          <w:p w14:paraId="7F666AB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1718180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Reasons for entering instrument status</w:t>
            </w:r>
          </w:p>
        </w:tc>
      </w:tr>
      <w:tr w:rsidR="00E425AB" w:rsidRPr="00FF4B3B" w14:paraId="057A58CE" w14:textId="77777777" w:rsidTr="0054399C">
        <w:trPr>
          <w:trHeight w:val="20"/>
        </w:trPr>
        <w:tc>
          <w:tcPr>
            <w:tcW w:w="2468" w:type="pct"/>
            <w:tcBorders>
              <w:top w:val="single" w:sz="4" w:space="0" w:color="auto"/>
              <w:left w:val="single" w:sz="4" w:space="0" w:color="auto"/>
            </w:tcBorders>
            <w:shd w:val="clear" w:color="auto" w:fill="FFFFFF"/>
            <w:vAlign w:val="bottom"/>
          </w:tcPr>
          <w:p w14:paraId="3E2ED64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TFfexFtdcOrderPriceTypeType</w:t>
            </w:r>
          </w:p>
        </w:tc>
        <w:tc>
          <w:tcPr>
            <w:tcW w:w="616" w:type="pct"/>
            <w:tcBorders>
              <w:top w:val="single" w:sz="4" w:space="0" w:color="auto"/>
              <w:left w:val="single" w:sz="4" w:space="0" w:color="auto"/>
            </w:tcBorders>
            <w:shd w:val="clear" w:color="auto" w:fill="FFFFFF"/>
            <w:vAlign w:val="center"/>
          </w:tcPr>
          <w:p w14:paraId="25DEDBE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71A5ECC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Order price type</w:t>
            </w:r>
          </w:p>
        </w:tc>
      </w:tr>
      <w:tr w:rsidR="00E425AB" w:rsidRPr="00FF4B3B" w14:paraId="63F285DF" w14:textId="77777777" w:rsidTr="0054399C">
        <w:trPr>
          <w:trHeight w:val="20"/>
        </w:trPr>
        <w:tc>
          <w:tcPr>
            <w:tcW w:w="2468" w:type="pct"/>
            <w:tcBorders>
              <w:top w:val="single" w:sz="4" w:space="0" w:color="auto"/>
              <w:left w:val="single" w:sz="4" w:space="0" w:color="auto"/>
            </w:tcBorders>
            <w:shd w:val="clear" w:color="auto" w:fill="FFFFFF"/>
            <w:vAlign w:val="bottom"/>
          </w:tcPr>
          <w:p w14:paraId="41AD92B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TFfexFtdcOffsetFlagType</w:t>
            </w:r>
          </w:p>
        </w:tc>
        <w:tc>
          <w:tcPr>
            <w:tcW w:w="616" w:type="pct"/>
            <w:tcBorders>
              <w:top w:val="single" w:sz="4" w:space="0" w:color="auto"/>
              <w:left w:val="single" w:sz="4" w:space="0" w:color="auto"/>
            </w:tcBorders>
            <w:shd w:val="clear" w:color="auto" w:fill="FFFFFF"/>
            <w:vAlign w:val="center"/>
          </w:tcPr>
          <w:p w14:paraId="3AE1E24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06B1897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Offset flag</w:t>
            </w:r>
          </w:p>
        </w:tc>
      </w:tr>
      <w:tr w:rsidR="00E425AB" w:rsidRPr="00FF4B3B" w14:paraId="19B6DD5C" w14:textId="77777777" w:rsidTr="0054399C">
        <w:trPr>
          <w:trHeight w:val="20"/>
        </w:trPr>
        <w:tc>
          <w:tcPr>
            <w:tcW w:w="2468" w:type="pct"/>
            <w:tcBorders>
              <w:top w:val="single" w:sz="4" w:space="0" w:color="auto"/>
              <w:left w:val="single" w:sz="4" w:space="0" w:color="auto"/>
            </w:tcBorders>
            <w:shd w:val="clear" w:color="auto" w:fill="FFFFFF"/>
            <w:vAlign w:val="bottom"/>
          </w:tcPr>
          <w:p w14:paraId="6A06A35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TFfexFtdcForceCloseReasonType</w:t>
            </w:r>
          </w:p>
        </w:tc>
        <w:tc>
          <w:tcPr>
            <w:tcW w:w="616" w:type="pct"/>
            <w:tcBorders>
              <w:top w:val="single" w:sz="4" w:space="0" w:color="auto"/>
              <w:left w:val="single" w:sz="4" w:space="0" w:color="auto"/>
            </w:tcBorders>
            <w:shd w:val="clear" w:color="auto" w:fill="FFFFFF"/>
            <w:vAlign w:val="center"/>
          </w:tcPr>
          <w:p w14:paraId="1BB5069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0ACA9B5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Forced close reason</w:t>
            </w:r>
          </w:p>
        </w:tc>
      </w:tr>
      <w:tr w:rsidR="00E425AB" w:rsidRPr="00FF4B3B" w14:paraId="32BE5486" w14:textId="77777777" w:rsidTr="0054399C">
        <w:trPr>
          <w:trHeight w:val="20"/>
        </w:trPr>
        <w:tc>
          <w:tcPr>
            <w:tcW w:w="2468" w:type="pct"/>
            <w:tcBorders>
              <w:top w:val="single" w:sz="4" w:space="0" w:color="auto"/>
              <w:left w:val="single" w:sz="4" w:space="0" w:color="auto"/>
            </w:tcBorders>
            <w:shd w:val="clear" w:color="auto" w:fill="FFFFFF"/>
            <w:vAlign w:val="bottom"/>
          </w:tcPr>
          <w:p w14:paraId="1756CA1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TFfexFtdcOrderStatusType</w:t>
            </w:r>
          </w:p>
        </w:tc>
        <w:tc>
          <w:tcPr>
            <w:tcW w:w="616" w:type="pct"/>
            <w:tcBorders>
              <w:top w:val="single" w:sz="4" w:space="0" w:color="auto"/>
              <w:left w:val="single" w:sz="4" w:space="0" w:color="auto"/>
            </w:tcBorders>
            <w:shd w:val="clear" w:color="auto" w:fill="FFFFFF"/>
            <w:vAlign w:val="center"/>
          </w:tcPr>
          <w:p w14:paraId="7793D2F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7D11E65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Order status</w:t>
            </w:r>
          </w:p>
        </w:tc>
      </w:tr>
      <w:tr w:rsidR="00E425AB" w:rsidRPr="00FF4B3B" w14:paraId="497B5E8A" w14:textId="77777777" w:rsidTr="0054399C">
        <w:trPr>
          <w:trHeight w:val="20"/>
        </w:trPr>
        <w:tc>
          <w:tcPr>
            <w:tcW w:w="2468" w:type="pct"/>
            <w:tcBorders>
              <w:top w:val="single" w:sz="4" w:space="0" w:color="auto"/>
              <w:left w:val="single" w:sz="4" w:space="0" w:color="auto"/>
            </w:tcBorders>
            <w:shd w:val="clear" w:color="auto" w:fill="FFFFFF"/>
            <w:vAlign w:val="bottom"/>
          </w:tcPr>
          <w:p w14:paraId="4ABD661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TFfexFtdcOrderTypeType</w:t>
            </w:r>
          </w:p>
        </w:tc>
        <w:tc>
          <w:tcPr>
            <w:tcW w:w="616" w:type="pct"/>
            <w:tcBorders>
              <w:top w:val="single" w:sz="4" w:space="0" w:color="auto"/>
              <w:left w:val="single" w:sz="4" w:space="0" w:color="auto"/>
            </w:tcBorders>
            <w:shd w:val="clear" w:color="auto" w:fill="FFFFFF"/>
            <w:vAlign w:val="center"/>
          </w:tcPr>
          <w:p w14:paraId="5F01FF7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6AB1FE7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Order type</w:t>
            </w:r>
          </w:p>
        </w:tc>
      </w:tr>
      <w:tr w:rsidR="00E425AB" w:rsidRPr="00FF4B3B" w14:paraId="55277C14" w14:textId="77777777" w:rsidTr="0054399C">
        <w:trPr>
          <w:trHeight w:val="20"/>
        </w:trPr>
        <w:tc>
          <w:tcPr>
            <w:tcW w:w="2468" w:type="pct"/>
            <w:tcBorders>
              <w:top w:val="single" w:sz="4" w:space="0" w:color="auto"/>
              <w:left w:val="single" w:sz="4" w:space="0" w:color="auto"/>
            </w:tcBorders>
            <w:shd w:val="clear" w:color="auto" w:fill="FFFFFF"/>
            <w:vAlign w:val="bottom"/>
          </w:tcPr>
          <w:p w14:paraId="1CE6A90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TFfexFtdcOTCOrderStatusType</w:t>
            </w:r>
          </w:p>
        </w:tc>
        <w:tc>
          <w:tcPr>
            <w:tcW w:w="616" w:type="pct"/>
            <w:tcBorders>
              <w:top w:val="single" w:sz="4" w:space="0" w:color="auto"/>
              <w:left w:val="single" w:sz="4" w:space="0" w:color="auto"/>
            </w:tcBorders>
            <w:shd w:val="clear" w:color="auto" w:fill="FFFFFF"/>
            <w:vAlign w:val="center"/>
          </w:tcPr>
          <w:p w14:paraId="57EF43A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1103AD9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OTC order status</w:t>
            </w:r>
          </w:p>
        </w:tc>
      </w:tr>
      <w:tr w:rsidR="00E425AB" w:rsidRPr="00FF4B3B" w14:paraId="6C01B4E8" w14:textId="77777777" w:rsidTr="0054399C">
        <w:trPr>
          <w:trHeight w:val="20"/>
        </w:trPr>
        <w:tc>
          <w:tcPr>
            <w:tcW w:w="2468" w:type="pct"/>
            <w:tcBorders>
              <w:top w:val="single" w:sz="4" w:space="0" w:color="auto"/>
              <w:left w:val="single" w:sz="4" w:space="0" w:color="auto"/>
            </w:tcBorders>
            <w:shd w:val="clear" w:color="auto" w:fill="FFFFFF"/>
            <w:vAlign w:val="bottom"/>
          </w:tcPr>
          <w:p w14:paraId="66CFFFA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TFfexFtdcTimeConditionType</w:t>
            </w:r>
          </w:p>
        </w:tc>
        <w:tc>
          <w:tcPr>
            <w:tcW w:w="616" w:type="pct"/>
            <w:tcBorders>
              <w:top w:val="single" w:sz="4" w:space="0" w:color="auto"/>
              <w:left w:val="single" w:sz="4" w:space="0" w:color="auto"/>
            </w:tcBorders>
            <w:shd w:val="clear" w:color="auto" w:fill="FFFFFF"/>
            <w:vAlign w:val="center"/>
          </w:tcPr>
          <w:p w14:paraId="548EA0B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7EB7CB5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Time condition type</w:t>
            </w:r>
          </w:p>
        </w:tc>
      </w:tr>
      <w:tr w:rsidR="00E425AB" w:rsidRPr="00FF4B3B" w14:paraId="11BD76B3" w14:textId="77777777" w:rsidTr="0054399C">
        <w:trPr>
          <w:trHeight w:val="20"/>
        </w:trPr>
        <w:tc>
          <w:tcPr>
            <w:tcW w:w="2468" w:type="pct"/>
            <w:tcBorders>
              <w:top w:val="single" w:sz="4" w:space="0" w:color="auto"/>
              <w:left w:val="single" w:sz="4" w:space="0" w:color="auto"/>
            </w:tcBorders>
            <w:shd w:val="clear" w:color="auto" w:fill="FFFFFF"/>
            <w:vAlign w:val="bottom"/>
          </w:tcPr>
          <w:p w14:paraId="1886078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TFfexFtdcVolumeConditionType</w:t>
            </w:r>
          </w:p>
        </w:tc>
        <w:tc>
          <w:tcPr>
            <w:tcW w:w="616" w:type="pct"/>
            <w:tcBorders>
              <w:top w:val="single" w:sz="4" w:space="0" w:color="auto"/>
              <w:left w:val="single" w:sz="4" w:space="0" w:color="auto"/>
            </w:tcBorders>
            <w:shd w:val="clear" w:color="auto" w:fill="FFFFFF"/>
            <w:vAlign w:val="center"/>
          </w:tcPr>
          <w:p w14:paraId="68DB27B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3A8EC23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Volume condition</w:t>
            </w:r>
          </w:p>
        </w:tc>
      </w:tr>
      <w:tr w:rsidR="00E425AB" w:rsidRPr="00FF4B3B" w14:paraId="55934D91" w14:textId="77777777" w:rsidTr="0054399C">
        <w:trPr>
          <w:trHeight w:val="20"/>
        </w:trPr>
        <w:tc>
          <w:tcPr>
            <w:tcW w:w="2468" w:type="pct"/>
            <w:tcBorders>
              <w:top w:val="single" w:sz="4" w:space="0" w:color="auto"/>
              <w:left w:val="single" w:sz="4" w:space="0" w:color="auto"/>
            </w:tcBorders>
            <w:shd w:val="clear" w:color="auto" w:fill="FFFFFF"/>
            <w:vAlign w:val="bottom"/>
          </w:tcPr>
          <w:p w14:paraId="2C7F65C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TFfexFtdcContingentConditionType</w:t>
            </w:r>
          </w:p>
        </w:tc>
        <w:tc>
          <w:tcPr>
            <w:tcW w:w="616" w:type="pct"/>
            <w:tcBorders>
              <w:top w:val="single" w:sz="4" w:space="0" w:color="auto"/>
              <w:left w:val="single" w:sz="4" w:space="0" w:color="auto"/>
            </w:tcBorders>
            <w:shd w:val="clear" w:color="auto" w:fill="FFFFFF"/>
            <w:vAlign w:val="center"/>
          </w:tcPr>
          <w:p w14:paraId="2E70585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26F9BB4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Contingent condition</w:t>
            </w:r>
          </w:p>
        </w:tc>
      </w:tr>
      <w:tr w:rsidR="00E425AB" w:rsidRPr="00FF4B3B" w14:paraId="35F1B6D5" w14:textId="77777777" w:rsidTr="0054399C">
        <w:trPr>
          <w:trHeight w:val="20"/>
        </w:trPr>
        <w:tc>
          <w:tcPr>
            <w:tcW w:w="2468" w:type="pct"/>
            <w:tcBorders>
              <w:top w:val="single" w:sz="4" w:space="0" w:color="auto"/>
              <w:left w:val="single" w:sz="4" w:space="0" w:color="auto"/>
            </w:tcBorders>
            <w:shd w:val="clear" w:color="auto" w:fill="FFFFFF"/>
            <w:vAlign w:val="bottom"/>
          </w:tcPr>
          <w:p w14:paraId="0F13904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TFfexFtdcActionFlagType</w:t>
            </w:r>
          </w:p>
        </w:tc>
        <w:tc>
          <w:tcPr>
            <w:tcW w:w="616" w:type="pct"/>
            <w:tcBorders>
              <w:top w:val="single" w:sz="4" w:space="0" w:color="auto"/>
              <w:left w:val="single" w:sz="4" w:space="0" w:color="auto"/>
            </w:tcBorders>
            <w:shd w:val="clear" w:color="auto" w:fill="FFFFFF"/>
            <w:vAlign w:val="center"/>
          </w:tcPr>
          <w:p w14:paraId="7C932DD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35526B7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Action flag</w:t>
            </w:r>
          </w:p>
        </w:tc>
      </w:tr>
      <w:tr w:rsidR="00E425AB" w:rsidRPr="00FF4B3B" w14:paraId="6BBC3220" w14:textId="77777777" w:rsidTr="0054399C">
        <w:trPr>
          <w:trHeight w:val="20"/>
        </w:trPr>
        <w:tc>
          <w:tcPr>
            <w:tcW w:w="2468" w:type="pct"/>
            <w:tcBorders>
              <w:top w:val="single" w:sz="4" w:space="0" w:color="auto"/>
              <w:left w:val="single" w:sz="4" w:space="0" w:color="auto"/>
            </w:tcBorders>
            <w:shd w:val="clear" w:color="auto" w:fill="FFFFFF"/>
            <w:vAlign w:val="bottom"/>
          </w:tcPr>
          <w:p w14:paraId="14FFD3D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TFfexFtdcOrderSourceType</w:t>
            </w:r>
          </w:p>
        </w:tc>
        <w:tc>
          <w:tcPr>
            <w:tcW w:w="616" w:type="pct"/>
            <w:tcBorders>
              <w:top w:val="single" w:sz="4" w:space="0" w:color="auto"/>
              <w:left w:val="single" w:sz="4" w:space="0" w:color="auto"/>
            </w:tcBorders>
            <w:shd w:val="clear" w:color="auto" w:fill="FFFFFF"/>
            <w:vAlign w:val="center"/>
          </w:tcPr>
          <w:p w14:paraId="356F678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0DE3804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Order source</w:t>
            </w:r>
          </w:p>
        </w:tc>
      </w:tr>
      <w:tr w:rsidR="00E425AB" w:rsidRPr="00FF4B3B" w14:paraId="5F0B738B" w14:textId="77777777" w:rsidTr="0054399C">
        <w:trPr>
          <w:trHeight w:val="20"/>
        </w:trPr>
        <w:tc>
          <w:tcPr>
            <w:tcW w:w="2468" w:type="pct"/>
            <w:tcBorders>
              <w:top w:val="single" w:sz="4" w:space="0" w:color="auto"/>
              <w:left w:val="single" w:sz="4" w:space="0" w:color="auto"/>
            </w:tcBorders>
            <w:shd w:val="clear" w:color="auto" w:fill="FFFFFF"/>
            <w:vAlign w:val="bottom"/>
          </w:tcPr>
          <w:p w14:paraId="2DDBE0C6"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TFfexFtdcTradeTypeType</w:t>
            </w:r>
          </w:p>
        </w:tc>
        <w:tc>
          <w:tcPr>
            <w:tcW w:w="616" w:type="pct"/>
            <w:tcBorders>
              <w:top w:val="single" w:sz="4" w:space="0" w:color="auto"/>
              <w:left w:val="single" w:sz="4" w:space="0" w:color="auto"/>
            </w:tcBorders>
            <w:shd w:val="clear" w:color="auto" w:fill="FFFFFF"/>
            <w:vAlign w:val="center"/>
          </w:tcPr>
          <w:p w14:paraId="674ADC2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3DED98C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Trade type</w:t>
            </w:r>
          </w:p>
        </w:tc>
      </w:tr>
      <w:tr w:rsidR="00E425AB" w:rsidRPr="00FF4B3B" w14:paraId="6DCC74B6" w14:textId="77777777" w:rsidTr="0054399C">
        <w:trPr>
          <w:trHeight w:val="20"/>
        </w:trPr>
        <w:tc>
          <w:tcPr>
            <w:tcW w:w="2468" w:type="pct"/>
            <w:tcBorders>
              <w:top w:val="single" w:sz="4" w:space="0" w:color="auto"/>
              <w:left w:val="single" w:sz="4" w:space="0" w:color="auto"/>
            </w:tcBorders>
            <w:shd w:val="clear" w:color="auto" w:fill="FFFFFF"/>
            <w:vAlign w:val="bottom"/>
          </w:tcPr>
          <w:p w14:paraId="555C867E"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TFfexFtdcPriceSourceType</w:t>
            </w:r>
          </w:p>
        </w:tc>
        <w:tc>
          <w:tcPr>
            <w:tcW w:w="616" w:type="pct"/>
            <w:tcBorders>
              <w:top w:val="single" w:sz="4" w:space="0" w:color="auto"/>
              <w:left w:val="single" w:sz="4" w:space="0" w:color="auto"/>
            </w:tcBorders>
            <w:shd w:val="clear" w:color="auto" w:fill="FFFFFF"/>
            <w:vAlign w:val="center"/>
          </w:tcPr>
          <w:p w14:paraId="59A0784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7C33E45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Price source</w:t>
            </w:r>
          </w:p>
        </w:tc>
      </w:tr>
      <w:tr w:rsidR="00E425AB" w:rsidRPr="00FF4B3B" w14:paraId="6A53C0F1" w14:textId="77777777" w:rsidTr="0054399C">
        <w:trPr>
          <w:trHeight w:val="20"/>
        </w:trPr>
        <w:tc>
          <w:tcPr>
            <w:tcW w:w="2468" w:type="pct"/>
            <w:tcBorders>
              <w:top w:val="single" w:sz="4" w:space="0" w:color="auto"/>
              <w:left w:val="single" w:sz="4" w:space="0" w:color="auto"/>
            </w:tcBorders>
            <w:shd w:val="clear" w:color="auto" w:fill="FFFFFF"/>
            <w:vAlign w:val="bottom"/>
          </w:tcPr>
          <w:p w14:paraId="57A65B7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TFfexFtdcAccountStatusType</w:t>
            </w:r>
          </w:p>
        </w:tc>
        <w:tc>
          <w:tcPr>
            <w:tcW w:w="616" w:type="pct"/>
            <w:tcBorders>
              <w:top w:val="single" w:sz="4" w:space="0" w:color="auto"/>
              <w:left w:val="single" w:sz="4" w:space="0" w:color="auto"/>
            </w:tcBorders>
            <w:shd w:val="clear" w:color="auto" w:fill="FFFFFF"/>
            <w:vAlign w:val="center"/>
          </w:tcPr>
          <w:p w14:paraId="24107725"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26B78AC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Account status</w:t>
            </w:r>
          </w:p>
        </w:tc>
      </w:tr>
      <w:tr w:rsidR="00E425AB" w:rsidRPr="00FF4B3B" w14:paraId="1D5B3584" w14:textId="77777777" w:rsidTr="0054399C">
        <w:trPr>
          <w:trHeight w:val="20"/>
        </w:trPr>
        <w:tc>
          <w:tcPr>
            <w:tcW w:w="2468" w:type="pct"/>
            <w:tcBorders>
              <w:top w:val="single" w:sz="4" w:space="0" w:color="auto"/>
              <w:left w:val="single" w:sz="4" w:space="0" w:color="auto"/>
            </w:tcBorders>
            <w:shd w:val="clear" w:color="auto" w:fill="FFFFFF"/>
            <w:vAlign w:val="bottom"/>
          </w:tcPr>
          <w:p w14:paraId="2A1DD6C9"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TFfexFtdcMemberTypeType</w:t>
            </w:r>
          </w:p>
        </w:tc>
        <w:tc>
          <w:tcPr>
            <w:tcW w:w="616" w:type="pct"/>
            <w:tcBorders>
              <w:top w:val="single" w:sz="4" w:space="0" w:color="auto"/>
              <w:left w:val="single" w:sz="4" w:space="0" w:color="auto"/>
            </w:tcBorders>
            <w:shd w:val="clear" w:color="auto" w:fill="FFFFFF"/>
            <w:vAlign w:val="center"/>
          </w:tcPr>
          <w:p w14:paraId="55C5B2D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1C69AE9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Member type</w:t>
            </w:r>
          </w:p>
        </w:tc>
      </w:tr>
      <w:tr w:rsidR="00E425AB" w:rsidRPr="00FF4B3B" w14:paraId="0AA01B65" w14:textId="77777777" w:rsidTr="0054399C">
        <w:trPr>
          <w:trHeight w:val="20"/>
        </w:trPr>
        <w:tc>
          <w:tcPr>
            <w:tcW w:w="2468" w:type="pct"/>
            <w:tcBorders>
              <w:top w:val="single" w:sz="4" w:space="0" w:color="auto"/>
              <w:left w:val="single" w:sz="4" w:space="0" w:color="auto"/>
            </w:tcBorders>
            <w:shd w:val="clear" w:color="auto" w:fill="FFFFFF"/>
            <w:vAlign w:val="bottom"/>
          </w:tcPr>
          <w:p w14:paraId="4F20C2F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TFfexFtdcExecResultType</w:t>
            </w:r>
          </w:p>
        </w:tc>
        <w:tc>
          <w:tcPr>
            <w:tcW w:w="616" w:type="pct"/>
            <w:tcBorders>
              <w:top w:val="single" w:sz="4" w:space="0" w:color="auto"/>
              <w:left w:val="single" w:sz="4" w:space="0" w:color="auto"/>
            </w:tcBorders>
            <w:shd w:val="clear" w:color="auto" w:fill="FFFFFF"/>
            <w:vAlign w:val="center"/>
          </w:tcPr>
          <w:p w14:paraId="36E3AE6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w:t>
            </w:r>
          </w:p>
        </w:tc>
        <w:tc>
          <w:tcPr>
            <w:tcW w:w="1916" w:type="pct"/>
            <w:tcBorders>
              <w:top w:val="single" w:sz="4" w:space="0" w:color="auto"/>
              <w:left w:val="single" w:sz="4" w:space="0" w:color="auto"/>
              <w:right w:val="single" w:sz="4" w:space="0" w:color="auto"/>
            </w:tcBorders>
            <w:shd w:val="clear" w:color="auto" w:fill="FFFFFF"/>
            <w:vAlign w:val="bottom"/>
          </w:tcPr>
          <w:p w14:paraId="57A5B1B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Execution result</w:t>
            </w:r>
          </w:p>
        </w:tc>
      </w:tr>
      <w:tr w:rsidR="00E425AB" w:rsidRPr="00FF4B3B" w14:paraId="491958BD" w14:textId="77777777" w:rsidTr="0054399C">
        <w:trPr>
          <w:trHeight w:val="20"/>
        </w:trPr>
        <w:tc>
          <w:tcPr>
            <w:tcW w:w="2468" w:type="pct"/>
            <w:tcBorders>
              <w:top w:val="single" w:sz="4" w:space="0" w:color="auto"/>
              <w:left w:val="single" w:sz="4" w:space="0" w:color="auto"/>
            </w:tcBorders>
            <w:shd w:val="clear" w:color="auto" w:fill="FFFFFF"/>
            <w:vAlign w:val="bottom"/>
          </w:tcPr>
          <w:p w14:paraId="3B47979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TFfexFtdcYearType</w:t>
            </w:r>
          </w:p>
        </w:tc>
        <w:tc>
          <w:tcPr>
            <w:tcW w:w="616" w:type="pct"/>
            <w:tcBorders>
              <w:top w:val="single" w:sz="4" w:space="0" w:color="auto"/>
              <w:left w:val="single" w:sz="4" w:space="0" w:color="auto"/>
            </w:tcBorders>
            <w:shd w:val="clear" w:color="auto" w:fill="FFFFFF"/>
            <w:vAlign w:val="center"/>
          </w:tcPr>
          <w:p w14:paraId="448FEBB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60521C6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Year</w:t>
            </w:r>
          </w:p>
        </w:tc>
      </w:tr>
      <w:tr w:rsidR="00E425AB" w:rsidRPr="00FF4B3B" w14:paraId="39369BB9" w14:textId="77777777" w:rsidTr="0054399C">
        <w:trPr>
          <w:trHeight w:val="20"/>
        </w:trPr>
        <w:tc>
          <w:tcPr>
            <w:tcW w:w="2468" w:type="pct"/>
            <w:tcBorders>
              <w:top w:val="single" w:sz="4" w:space="0" w:color="auto"/>
              <w:left w:val="single" w:sz="4" w:space="0" w:color="auto"/>
            </w:tcBorders>
            <w:shd w:val="clear" w:color="auto" w:fill="FFFFFF"/>
            <w:vAlign w:val="bottom"/>
          </w:tcPr>
          <w:p w14:paraId="6C6E2E0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TFfexFtdcMonthType</w:t>
            </w:r>
          </w:p>
        </w:tc>
        <w:tc>
          <w:tcPr>
            <w:tcW w:w="616" w:type="pct"/>
            <w:tcBorders>
              <w:top w:val="single" w:sz="4" w:space="0" w:color="auto"/>
              <w:left w:val="single" w:sz="4" w:space="0" w:color="auto"/>
            </w:tcBorders>
            <w:shd w:val="clear" w:color="auto" w:fill="FFFFFF"/>
            <w:vAlign w:val="center"/>
          </w:tcPr>
          <w:p w14:paraId="59E823B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39B03D9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Month</w:t>
            </w:r>
          </w:p>
        </w:tc>
      </w:tr>
      <w:tr w:rsidR="00E425AB" w:rsidRPr="00FF4B3B" w14:paraId="016F77CB" w14:textId="77777777" w:rsidTr="0054399C">
        <w:trPr>
          <w:trHeight w:val="20"/>
        </w:trPr>
        <w:tc>
          <w:tcPr>
            <w:tcW w:w="2468" w:type="pct"/>
            <w:tcBorders>
              <w:top w:val="single" w:sz="4" w:space="0" w:color="auto"/>
              <w:left w:val="single" w:sz="4" w:space="0" w:color="auto"/>
            </w:tcBorders>
            <w:shd w:val="clear" w:color="auto" w:fill="FFFFFF"/>
            <w:vAlign w:val="bottom"/>
          </w:tcPr>
          <w:p w14:paraId="7F00DCF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TFfexFtdcLegMultipleType</w:t>
            </w:r>
          </w:p>
        </w:tc>
        <w:tc>
          <w:tcPr>
            <w:tcW w:w="616" w:type="pct"/>
            <w:tcBorders>
              <w:top w:val="single" w:sz="4" w:space="0" w:color="auto"/>
              <w:left w:val="single" w:sz="4" w:space="0" w:color="auto"/>
            </w:tcBorders>
            <w:shd w:val="clear" w:color="auto" w:fill="FFFFFF"/>
            <w:vAlign w:val="center"/>
          </w:tcPr>
          <w:p w14:paraId="5F2940D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4CA8C3E1"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Single leg multiple</w:t>
            </w:r>
          </w:p>
        </w:tc>
      </w:tr>
      <w:tr w:rsidR="00E425AB" w:rsidRPr="00FF4B3B" w14:paraId="1F203F95" w14:textId="77777777" w:rsidTr="0054399C">
        <w:trPr>
          <w:trHeight w:val="20"/>
        </w:trPr>
        <w:tc>
          <w:tcPr>
            <w:tcW w:w="2468" w:type="pct"/>
            <w:tcBorders>
              <w:top w:val="single" w:sz="4" w:space="0" w:color="auto"/>
              <w:left w:val="single" w:sz="4" w:space="0" w:color="auto"/>
            </w:tcBorders>
            <w:shd w:val="clear" w:color="auto" w:fill="FFFFFF"/>
            <w:vAlign w:val="bottom"/>
          </w:tcPr>
          <w:p w14:paraId="2C534D3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TFfexFtdcLegIDType</w:t>
            </w:r>
          </w:p>
        </w:tc>
        <w:tc>
          <w:tcPr>
            <w:tcW w:w="616" w:type="pct"/>
            <w:tcBorders>
              <w:top w:val="single" w:sz="4" w:space="0" w:color="auto"/>
              <w:left w:val="single" w:sz="4" w:space="0" w:color="auto"/>
            </w:tcBorders>
            <w:shd w:val="clear" w:color="auto" w:fill="FFFFFF"/>
            <w:vAlign w:val="center"/>
          </w:tcPr>
          <w:p w14:paraId="12C4E4E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268D8B2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Single leg ID</w:t>
            </w:r>
          </w:p>
        </w:tc>
      </w:tr>
      <w:tr w:rsidR="00E425AB" w:rsidRPr="00FF4B3B" w14:paraId="57C7C0B6" w14:textId="77777777" w:rsidTr="0054399C">
        <w:trPr>
          <w:trHeight w:val="20"/>
        </w:trPr>
        <w:tc>
          <w:tcPr>
            <w:tcW w:w="2468" w:type="pct"/>
            <w:tcBorders>
              <w:top w:val="single" w:sz="4" w:space="0" w:color="auto"/>
              <w:left w:val="single" w:sz="4" w:space="0" w:color="auto"/>
            </w:tcBorders>
            <w:shd w:val="clear" w:color="auto" w:fill="FFFFFF"/>
            <w:vAlign w:val="bottom"/>
          </w:tcPr>
          <w:p w14:paraId="3334023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TFfexFtdcBoolType</w:t>
            </w:r>
          </w:p>
        </w:tc>
        <w:tc>
          <w:tcPr>
            <w:tcW w:w="616" w:type="pct"/>
            <w:tcBorders>
              <w:top w:val="single" w:sz="4" w:space="0" w:color="auto"/>
              <w:left w:val="single" w:sz="4" w:space="0" w:color="auto"/>
            </w:tcBorders>
            <w:shd w:val="clear" w:color="auto" w:fill="FFFFFF"/>
            <w:vAlign w:val="center"/>
          </w:tcPr>
          <w:p w14:paraId="6D46F52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5638B01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Bool type</w:t>
            </w:r>
          </w:p>
        </w:tc>
      </w:tr>
      <w:tr w:rsidR="00E425AB" w:rsidRPr="00FF4B3B" w14:paraId="7EDB2169" w14:textId="77777777" w:rsidTr="0054399C">
        <w:trPr>
          <w:trHeight w:val="20"/>
        </w:trPr>
        <w:tc>
          <w:tcPr>
            <w:tcW w:w="2468" w:type="pct"/>
            <w:tcBorders>
              <w:top w:val="single" w:sz="4" w:space="0" w:color="auto"/>
              <w:left w:val="single" w:sz="4" w:space="0" w:color="auto"/>
            </w:tcBorders>
            <w:shd w:val="clear" w:color="auto" w:fill="FFFFFF"/>
            <w:vAlign w:val="bottom"/>
          </w:tcPr>
          <w:p w14:paraId="2538F0F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TFfexFtdcUserActiveType</w:t>
            </w:r>
          </w:p>
        </w:tc>
        <w:tc>
          <w:tcPr>
            <w:tcW w:w="616" w:type="pct"/>
            <w:tcBorders>
              <w:top w:val="single" w:sz="4" w:space="0" w:color="auto"/>
              <w:left w:val="single" w:sz="4" w:space="0" w:color="auto"/>
            </w:tcBorders>
            <w:shd w:val="clear" w:color="auto" w:fill="FFFFFF"/>
            <w:vAlign w:val="center"/>
          </w:tcPr>
          <w:p w14:paraId="14810E52"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Int</w:t>
            </w:r>
          </w:p>
        </w:tc>
        <w:tc>
          <w:tcPr>
            <w:tcW w:w="1916" w:type="pct"/>
            <w:tcBorders>
              <w:top w:val="single" w:sz="4" w:space="0" w:color="auto"/>
              <w:left w:val="single" w:sz="4" w:space="0" w:color="auto"/>
              <w:right w:val="single" w:sz="4" w:space="0" w:color="auto"/>
            </w:tcBorders>
            <w:shd w:val="clear" w:color="auto" w:fill="FFFFFF"/>
            <w:vAlign w:val="bottom"/>
          </w:tcPr>
          <w:p w14:paraId="360F2A6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Trader activity</w:t>
            </w:r>
          </w:p>
        </w:tc>
      </w:tr>
      <w:tr w:rsidR="00E425AB" w:rsidRPr="00FF4B3B" w14:paraId="17AA50D5" w14:textId="77777777" w:rsidTr="0054399C">
        <w:trPr>
          <w:trHeight w:val="20"/>
        </w:trPr>
        <w:tc>
          <w:tcPr>
            <w:tcW w:w="2468" w:type="pct"/>
            <w:tcBorders>
              <w:top w:val="single" w:sz="4" w:space="0" w:color="auto"/>
              <w:left w:val="single" w:sz="4" w:space="0" w:color="auto"/>
            </w:tcBorders>
            <w:shd w:val="clear" w:color="auto" w:fill="FFFFFF"/>
            <w:vAlign w:val="bottom"/>
          </w:tcPr>
          <w:p w14:paraId="379DB17B"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TFfexFtdcPriceType</w:t>
            </w:r>
          </w:p>
        </w:tc>
        <w:tc>
          <w:tcPr>
            <w:tcW w:w="616" w:type="pct"/>
            <w:tcBorders>
              <w:top w:val="single" w:sz="4" w:space="0" w:color="auto"/>
              <w:left w:val="single" w:sz="4" w:space="0" w:color="auto"/>
            </w:tcBorders>
            <w:shd w:val="clear" w:color="auto" w:fill="FFFFFF"/>
            <w:vAlign w:val="center"/>
          </w:tcPr>
          <w:p w14:paraId="37AE8AB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double</w:t>
            </w:r>
          </w:p>
        </w:tc>
        <w:tc>
          <w:tcPr>
            <w:tcW w:w="1916" w:type="pct"/>
            <w:tcBorders>
              <w:top w:val="single" w:sz="4" w:space="0" w:color="auto"/>
              <w:left w:val="single" w:sz="4" w:space="0" w:color="auto"/>
              <w:right w:val="single" w:sz="4" w:space="0" w:color="auto"/>
            </w:tcBorders>
            <w:shd w:val="clear" w:color="auto" w:fill="FFFFFF"/>
            <w:vAlign w:val="bottom"/>
          </w:tcPr>
          <w:p w14:paraId="3E0D19F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Price</w:t>
            </w:r>
          </w:p>
        </w:tc>
      </w:tr>
      <w:tr w:rsidR="00E425AB" w:rsidRPr="00FF4B3B" w14:paraId="30514BF6" w14:textId="77777777" w:rsidTr="0054399C">
        <w:trPr>
          <w:trHeight w:val="20"/>
        </w:trPr>
        <w:tc>
          <w:tcPr>
            <w:tcW w:w="2468" w:type="pct"/>
            <w:tcBorders>
              <w:top w:val="single" w:sz="4" w:space="0" w:color="auto"/>
              <w:left w:val="single" w:sz="4" w:space="0" w:color="auto"/>
            </w:tcBorders>
            <w:shd w:val="clear" w:color="auto" w:fill="FFFFFF"/>
            <w:vAlign w:val="bottom"/>
          </w:tcPr>
          <w:p w14:paraId="7BEBBA0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TFfexFtdcUnderlyingMultipleType</w:t>
            </w:r>
          </w:p>
        </w:tc>
        <w:tc>
          <w:tcPr>
            <w:tcW w:w="616" w:type="pct"/>
            <w:tcBorders>
              <w:top w:val="single" w:sz="4" w:space="0" w:color="auto"/>
              <w:left w:val="single" w:sz="4" w:space="0" w:color="auto"/>
            </w:tcBorders>
            <w:shd w:val="clear" w:color="auto" w:fill="FFFFFF"/>
            <w:vAlign w:val="center"/>
          </w:tcPr>
          <w:p w14:paraId="1D4C25F7"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double</w:t>
            </w:r>
          </w:p>
        </w:tc>
        <w:tc>
          <w:tcPr>
            <w:tcW w:w="1916" w:type="pct"/>
            <w:tcBorders>
              <w:top w:val="single" w:sz="4" w:space="0" w:color="auto"/>
              <w:left w:val="single" w:sz="4" w:space="0" w:color="auto"/>
              <w:right w:val="single" w:sz="4" w:space="0" w:color="auto"/>
            </w:tcBorders>
            <w:shd w:val="clear" w:color="auto" w:fill="FFFFFF"/>
            <w:vAlign w:val="bottom"/>
          </w:tcPr>
          <w:p w14:paraId="0D59279C"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Instrument underlying multiple</w:t>
            </w:r>
          </w:p>
        </w:tc>
      </w:tr>
      <w:tr w:rsidR="00E425AB" w:rsidRPr="00FF4B3B" w14:paraId="384102D2" w14:textId="77777777" w:rsidTr="0054399C">
        <w:trPr>
          <w:trHeight w:val="20"/>
        </w:trPr>
        <w:tc>
          <w:tcPr>
            <w:tcW w:w="2468" w:type="pct"/>
            <w:tcBorders>
              <w:top w:val="single" w:sz="4" w:space="0" w:color="auto"/>
              <w:left w:val="single" w:sz="4" w:space="0" w:color="auto"/>
            </w:tcBorders>
            <w:shd w:val="clear" w:color="auto" w:fill="FFFFFF"/>
            <w:vAlign w:val="bottom"/>
          </w:tcPr>
          <w:p w14:paraId="39DBF05D"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TFfexFtdcCombOffsetFlagType</w:t>
            </w:r>
          </w:p>
        </w:tc>
        <w:tc>
          <w:tcPr>
            <w:tcW w:w="616" w:type="pct"/>
            <w:tcBorders>
              <w:top w:val="single" w:sz="4" w:space="0" w:color="auto"/>
              <w:left w:val="single" w:sz="4" w:space="0" w:color="auto"/>
            </w:tcBorders>
            <w:shd w:val="clear" w:color="auto" w:fill="FFFFFF"/>
            <w:vAlign w:val="center"/>
          </w:tcPr>
          <w:p w14:paraId="45A0EB03"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char[5]</w:t>
            </w:r>
          </w:p>
        </w:tc>
        <w:tc>
          <w:tcPr>
            <w:tcW w:w="1916" w:type="pct"/>
            <w:tcBorders>
              <w:top w:val="single" w:sz="4" w:space="0" w:color="auto"/>
              <w:left w:val="single" w:sz="4" w:space="0" w:color="auto"/>
              <w:right w:val="single" w:sz="4" w:space="0" w:color="auto"/>
            </w:tcBorders>
            <w:shd w:val="clear" w:color="auto" w:fill="FFFFFF"/>
            <w:vAlign w:val="bottom"/>
          </w:tcPr>
          <w:p w14:paraId="4964BA04"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Combination offset flag</w:t>
            </w:r>
          </w:p>
        </w:tc>
      </w:tr>
      <w:tr w:rsidR="00E425AB" w:rsidRPr="00FF4B3B" w14:paraId="32AF0AC1" w14:textId="77777777" w:rsidTr="0054399C">
        <w:trPr>
          <w:trHeight w:val="20"/>
        </w:trPr>
        <w:tc>
          <w:tcPr>
            <w:tcW w:w="2468" w:type="pct"/>
            <w:tcBorders>
              <w:top w:val="single" w:sz="4" w:space="0" w:color="auto"/>
              <w:left w:val="single" w:sz="4" w:space="0" w:color="auto"/>
            </w:tcBorders>
            <w:shd w:val="clear" w:color="auto" w:fill="FFFFFF"/>
            <w:vAlign w:val="bottom"/>
          </w:tcPr>
          <w:p w14:paraId="3116043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TFfexFtdcCombHedgeFlagType</w:t>
            </w:r>
          </w:p>
        </w:tc>
        <w:tc>
          <w:tcPr>
            <w:tcW w:w="616" w:type="pct"/>
            <w:tcBorders>
              <w:top w:val="single" w:sz="4" w:space="0" w:color="auto"/>
              <w:left w:val="single" w:sz="4" w:space="0" w:color="auto"/>
            </w:tcBorders>
            <w:shd w:val="clear" w:color="auto" w:fill="FFFFFF"/>
            <w:vAlign w:val="center"/>
          </w:tcPr>
          <w:p w14:paraId="34AB6D5F"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char[5]</w:t>
            </w:r>
          </w:p>
        </w:tc>
        <w:tc>
          <w:tcPr>
            <w:tcW w:w="1916" w:type="pct"/>
            <w:tcBorders>
              <w:top w:val="single" w:sz="4" w:space="0" w:color="auto"/>
              <w:left w:val="single" w:sz="4" w:space="0" w:color="auto"/>
              <w:right w:val="single" w:sz="4" w:space="0" w:color="auto"/>
            </w:tcBorders>
            <w:shd w:val="clear" w:color="auto" w:fill="FFFFFF"/>
            <w:vAlign w:val="bottom"/>
          </w:tcPr>
          <w:p w14:paraId="2F8F9760"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Combination hedge flag</w:t>
            </w:r>
          </w:p>
        </w:tc>
      </w:tr>
      <w:tr w:rsidR="00E425AB" w:rsidRPr="00FF4B3B" w14:paraId="737FCFA6" w14:textId="77777777" w:rsidTr="0054399C">
        <w:trPr>
          <w:trHeight w:val="20"/>
        </w:trPr>
        <w:tc>
          <w:tcPr>
            <w:tcW w:w="2468" w:type="pct"/>
            <w:tcBorders>
              <w:top w:val="single" w:sz="4" w:space="0" w:color="auto"/>
              <w:left w:val="single" w:sz="4" w:space="0" w:color="auto"/>
              <w:bottom w:val="single" w:sz="4" w:space="0" w:color="auto"/>
            </w:tcBorders>
            <w:shd w:val="clear" w:color="auto" w:fill="FFFFFF"/>
          </w:tcPr>
          <w:p w14:paraId="003C4F88"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TFfexFtdcRatioType</w:t>
            </w:r>
          </w:p>
        </w:tc>
        <w:tc>
          <w:tcPr>
            <w:tcW w:w="616" w:type="pct"/>
            <w:tcBorders>
              <w:top w:val="single" w:sz="4" w:space="0" w:color="auto"/>
              <w:left w:val="single" w:sz="4" w:space="0" w:color="auto"/>
              <w:bottom w:val="single" w:sz="4" w:space="0" w:color="auto"/>
            </w:tcBorders>
            <w:shd w:val="clear" w:color="auto" w:fill="FFFFFF"/>
            <w:vAlign w:val="center"/>
          </w:tcPr>
          <w:p w14:paraId="24C3B77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center"/>
              <w:rPr>
                <w:rFonts w:ascii="Times New Roman" w:eastAsia="宋体" w:hAnsi="Times New Roman" w:cs="Times New Roman"/>
                <w:sz w:val="18"/>
                <w:szCs w:val="18"/>
              </w:rPr>
            </w:pPr>
            <w:r w:rsidRPr="00FF4B3B">
              <w:rPr>
                <w:rFonts w:ascii="Times New Roman" w:eastAsia="宋体" w:hAnsi="Times New Roman" w:cs="Times New Roman"/>
                <w:sz w:val="18"/>
                <w:szCs w:val="18"/>
              </w:rPr>
              <w:t>double</w:t>
            </w:r>
          </w:p>
        </w:tc>
        <w:tc>
          <w:tcPr>
            <w:tcW w:w="1916" w:type="pct"/>
            <w:tcBorders>
              <w:top w:val="single" w:sz="4" w:space="0" w:color="auto"/>
              <w:left w:val="single" w:sz="4" w:space="0" w:color="auto"/>
              <w:bottom w:val="single" w:sz="4" w:space="0" w:color="auto"/>
              <w:right w:val="single" w:sz="4" w:space="0" w:color="auto"/>
            </w:tcBorders>
            <w:shd w:val="clear" w:color="auto" w:fill="FFFFFF"/>
          </w:tcPr>
          <w:p w14:paraId="0362771A" w14:textId="77777777" w:rsidR="00E425AB" w:rsidRPr="00FF4B3B" w:rsidRDefault="00E425AB" w:rsidP="0054399C">
            <w:pPr>
              <w:tabs>
                <w:tab w:val="left" w:pos="480"/>
              </w:tabs>
              <w:adjustRightInd w:val="0"/>
              <w:snapToGrid w:val="0"/>
              <w:spacing w:beforeLines="10" w:before="24" w:afterLines="10" w:after="24"/>
              <w:ind w:leftChars="20" w:left="44" w:rightChars="20" w:right="44"/>
              <w:jc w:val="both"/>
              <w:rPr>
                <w:rFonts w:ascii="Times New Roman" w:eastAsia="宋体" w:hAnsi="Times New Roman" w:cs="Times New Roman"/>
                <w:sz w:val="18"/>
                <w:szCs w:val="18"/>
              </w:rPr>
            </w:pPr>
            <w:r w:rsidRPr="00FF4B3B">
              <w:rPr>
                <w:rFonts w:ascii="Times New Roman" w:eastAsia="宋体" w:hAnsi="Times New Roman" w:cs="Times New Roman"/>
                <w:sz w:val="18"/>
                <w:szCs w:val="18"/>
              </w:rPr>
              <w:t>Ratio</w:t>
            </w:r>
          </w:p>
        </w:tc>
      </w:tr>
    </w:tbl>
    <w:p w14:paraId="094DFDC8" w14:textId="77777777" w:rsidR="00E425AB" w:rsidRPr="00FF4B3B"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r w:rsidRPr="00FF4B3B">
        <w:rPr>
          <w:rFonts w:ascii="Times New Roman" w:eastAsia="宋体" w:hAnsi="Times New Roman" w:cs="Times New Roman"/>
        </w:rPr>
        <w:br w:type="page"/>
      </w:r>
    </w:p>
    <w:tbl>
      <w:tblPr>
        <w:tblOverlap w:val="never"/>
        <w:tblW w:w="5000" w:type="pct"/>
        <w:tblCellMar>
          <w:left w:w="10" w:type="dxa"/>
          <w:right w:w="10" w:type="dxa"/>
        </w:tblCellMar>
        <w:tblLook w:val="04A0" w:firstRow="1" w:lastRow="0" w:firstColumn="1" w:lastColumn="0" w:noHBand="0" w:noVBand="1"/>
      </w:tblPr>
      <w:tblGrid>
        <w:gridCol w:w="4753"/>
        <w:gridCol w:w="1186"/>
        <w:gridCol w:w="3690"/>
      </w:tblGrid>
      <w:tr w:rsidR="00E425AB" w:rsidRPr="00FF4B3B" w14:paraId="0543E11A" w14:textId="77777777" w:rsidTr="0054399C">
        <w:trPr>
          <w:trHeight w:val="20"/>
        </w:trPr>
        <w:tc>
          <w:tcPr>
            <w:tcW w:w="2468" w:type="pct"/>
            <w:tcBorders>
              <w:top w:val="single" w:sz="4" w:space="0" w:color="auto"/>
              <w:left w:val="single" w:sz="4" w:space="0" w:color="auto"/>
            </w:tcBorders>
            <w:shd w:val="clear" w:color="auto" w:fill="E0E0E0"/>
            <w:vAlign w:val="center"/>
          </w:tcPr>
          <w:p w14:paraId="100D997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b/>
              </w:rPr>
            </w:pPr>
            <w:r w:rsidRPr="00FF4B3B">
              <w:rPr>
                <w:rFonts w:ascii="Times New Roman" w:eastAsia="宋体" w:hAnsi="Times New Roman" w:cs="Times New Roman"/>
                <w:b/>
                <w:bCs/>
              </w:rPr>
              <w:lastRenderedPageBreak/>
              <w:t>Data type name</w:t>
            </w:r>
          </w:p>
        </w:tc>
        <w:tc>
          <w:tcPr>
            <w:tcW w:w="616" w:type="pct"/>
            <w:tcBorders>
              <w:top w:val="single" w:sz="4" w:space="0" w:color="auto"/>
              <w:left w:val="single" w:sz="4" w:space="0" w:color="auto"/>
            </w:tcBorders>
            <w:shd w:val="clear" w:color="auto" w:fill="E0E0E0"/>
            <w:vAlign w:val="center"/>
          </w:tcPr>
          <w:p w14:paraId="74C5C38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b/>
              </w:rPr>
            </w:pPr>
            <w:r w:rsidRPr="00FF4B3B">
              <w:rPr>
                <w:rFonts w:ascii="Times New Roman" w:eastAsia="宋体" w:hAnsi="Times New Roman" w:cs="Times New Roman"/>
                <w:b/>
                <w:bCs/>
              </w:rPr>
              <w:t>Basic data type</w:t>
            </w:r>
          </w:p>
        </w:tc>
        <w:tc>
          <w:tcPr>
            <w:tcW w:w="1916" w:type="pct"/>
            <w:tcBorders>
              <w:top w:val="single" w:sz="4" w:space="0" w:color="auto"/>
              <w:left w:val="single" w:sz="4" w:space="0" w:color="auto"/>
              <w:right w:val="single" w:sz="4" w:space="0" w:color="auto"/>
            </w:tcBorders>
            <w:shd w:val="clear" w:color="auto" w:fill="E0E0E0"/>
            <w:vAlign w:val="center"/>
          </w:tcPr>
          <w:p w14:paraId="61EABC3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b/>
              </w:rPr>
            </w:pPr>
            <w:r w:rsidRPr="00FF4B3B">
              <w:rPr>
                <w:rFonts w:ascii="Times New Roman" w:eastAsia="宋体" w:hAnsi="Times New Roman" w:cs="Times New Roman"/>
                <w:b/>
                <w:bCs/>
              </w:rPr>
              <w:t>Data type description</w:t>
            </w:r>
          </w:p>
        </w:tc>
      </w:tr>
      <w:tr w:rsidR="00E425AB" w:rsidRPr="00FF4B3B" w14:paraId="6740EC1A" w14:textId="77777777" w:rsidTr="0054399C">
        <w:trPr>
          <w:trHeight w:val="20"/>
        </w:trPr>
        <w:tc>
          <w:tcPr>
            <w:tcW w:w="2468" w:type="pct"/>
            <w:tcBorders>
              <w:top w:val="single" w:sz="4" w:space="0" w:color="auto"/>
              <w:left w:val="single" w:sz="4" w:space="0" w:color="auto"/>
            </w:tcBorders>
            <w:shd w:val="clear" w:color="auto" w:fill="FFFFFF"/>
            <w:vAlign w:val="bottom"/>
          </w:tcPr>
          <w:p w14:paraId="181F68B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TFfexFtdcMoneyType</w:t>
            </w:r>
          </w:p>
        </w:tc>
        <w:tc>
          <w:tcPr>
            <w:tcW w:w="616" w:type="pct"/>
            <w:tcBorders>
              <w:top w:val="single" w:sz="4" w:space="0" w:color="auto"/>
              <w:left w:val="single" w:sz="4" w:space="0" w:color="auto"/>
            </w:tcBorders>
            <w:shd w:val="clear" w:color="auto" w:fill="FFFFFF"/>
            <w:vAlign w:val="center"/>
          </w:tcPr>
          <w:p w14:paraId="08018FF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double</w:t>
            </w:r>
          </w:p>
        </w:tc>
        <w:tc>
          <w:tcPr>
            <w:tcW w:w="1916" w:type="pct"/>
            <w:tcBorders>
              <w:top w:val="single" w:sz="4" w:space="0" w:color="auto"/>
              <w:left w:val="single" w:sz="4" w:space="0" w:color="auto"/>
              <w:right w:val="single" w:sz="4" w:space="0" w:color="auto"/>
            </w:tcBorders>
            <w:shd w:val="clear" w:color="auto" w:fill="FFFFFF"/>
            <w:vAlign w:val="bottom"/>
          </w:tcPr>
          <w:p w14:paraId="3EFC11B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Money</w:t>
            </w:r>
          </w:p>
        </w:tc>
      </w:tr>
      <w:tr w:rsidR="00E425AB" w:rsidRPr="00FF4B3B" w14:paraId="5A649976" w14:textId="77777777" w:rsidTr="0054399C">
        <w:trPr>
          <w:trHeight w:val="20"/>
        </w:trPr>
        <w:tc>
          <w:tcPr>
            <w:tcW w:w="2468" w:type="pct"/>
            <w:tcBorders>
              <w:top w:val="single" w:sz="4" w:space="0" w:color="auto"/>
              <w:left w:val="single" w:sz="4" w:space="0" w:color="auto"/>
            </w:tcBorders>
            <w:shd w:val="clear" w:color="auto" w:fill="FFFFFF"/>
            <w:vAlign w:val="bottom"/>
          </w:tcPr>
          <w:p w14:paraId="40AE91F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TFfexFtdcLargeVolumeType</w:t>
            </w:r>
          </w:p>
        </w:tc>
        <w:tc>
          <w:tcPr>
            <w:tcW w:w="616" w:type="pct"/>
            <w:tcBorders>
              <w:top w:val="single" w:sz="4" w:space="0" w:color="auto"/>
              <w:left w:val="single" w:sz="4" w:space="0" w:color="auto"/>
            </w:tcBorders>
            <w:shd w:val="clear" w:color="auto" w:fill="FFFFFF"/>
            <w:vAlign w:val="center"/>
          </w:tcPr>
          <w:p w14:paraId="04236A02"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double</w:t>
            </w:r>
          </w:p>
        </w:tc>
        <w:tc>
          <w:tcPr>
            <w:tcW w:w="1916" w:type="pct"/>
            <w:tcBorders>
              <w:top w:val="single" w:sz="4" w:space="0" w:color="auto"/>
              <w:left w:val="single" w:sz="4" w:space="0" w:color="auto"/>
              <w:right w:val="single" w:sz="4" w:space="0" w:color="auto"/>
            </w:tcBorders>
            <w:shd w:val="clear" w:color="auto" w:fill="FFFFFF"/>
            <w:vAlign w:val="bottom"/>
          </w:tcPr>
          <w:p w14:paraId="5DA6930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Large volume</w:t>
            </w:r>
          </w:p>
        </w:tc>
      </w:tr>
      <w:tr w:rsidR="00E425AB" w:rsidRPr="00FF4B3B" w14:paraId="2D597D19" w14:textId="77777777" w:rsidTr="0054399C">
        <w:trPr>
          <w:trHeight w:val="20"/>
        </w:trPr>
        <w:tc>
          <w:tcPr>
            <w:tcW w:w="2468" w:type="pct"/>
            <w:tcBorders>
              <w:top w:val="single" w:sz="4" w:space="0" w:color="auto"/>
              <w:left w:val="single" w:sz="4" w:space="0" w:color="auto"/>
            </w:tcBorders>
            <w:shd w:val="clear" w:color="auto" w:fill="FFFFFF"/>
            <w:vAlign w:val="bottom"/>
          </w:tcPr>
          <w:p w14:paraId="60603D1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TFfexFtdcNewsUrgencyType</w:t>
            </w:r>
          </w:p>
        </w:tc>
        <w:tc>
          <w:tcPr>
            <w:tcW w:w="616" w:type="pct"/>
            <w:tcBorders>
              <w:top w:val="single" w:sz="4" w:space="0" w:color="auto"/>
              <w:left w:val="single" w:sz="4" w:space="0" w:color="auto"/>
            </w:tcBorders>
            <w:shd w:val="clear" w:color="auto" w:fill="FFFFFF"/>
            <w:vAlign w:val="center"/>
          </w:tcPr>
          <w:p w14:paraId="6714E43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char</w:t>
            </w:r>
          </w:p>
        </w:tc>
        <w:tc>
          <w:tcPr>
            <w:tcW w:w="1916" w:type="pct"/>
            <w:tcBorders>
              <w:top w:val="single" w:sz="4" w:space="0" w:color="auto"/>
              <w:left w:val="single" w:sz="4" w:space="0" w:color="auto"/>
              <w:right w:val="single" w:sz="4" w:space="0" w:color="auto"/>
            </w:tcBorders>
            <w:shd w:val="clear" w:color="auto" w:fill="FFFFFF"/>
            <w:vAlign w:val="bottom"/>
          </w:tcPr>
          <w:p w14:paraId="2784D12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News urgency level</w:t>
            </w:r>
          </w:p>
        </w:tc>
      </w:tr>
      <w:tr w:rsidR="00E425AB" w:rsidRPr="00FF4B3B" w14:paraId="1D257F09" w14:textId="77777777" w:rsidTr="0054399C">
        <w:trPr>
          <w:trHeight w:val="20"/>
        </w:trPr>
        <w:tc>
          <w:tcPr>
            <w:tcW w:w="2468" w:type="pct"/>
            <w:tcBorders>
              <w:top w:val="single" w:sz="4" w:space="0" w:color="auto"/>
              <w:left w:val="single" w:sz="4" w:space="0" w:color="auto"/>
            </w:tcBorders>
            <w:shd w:val="clear" w:color="auto" w:fill="FFFFFF"/>
            <w:vAlign w:val="bottom"/>
          </w:tcPr>
          <w:p w14:paraId="5D20E21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TFfexFtdcSequenceSeriesType</w:t>
            </w:r>
          </w:p>
        </w:tc>
        <w:tc>
          <w:tcPr>
            <w:tcW w:w="616" w:type="pct"/>
            <w:tcBorders>
              <w:top w:val="single" w:sz="4" w:space="0" w:color="auto"/>
              <w:left w:val="single" w:sz="4" w:space="0" w:color="auto"/>
            </w:tcBorders>
            <w:shd w:val="clear" w:color="auto" w:fill="FFFFFF"/>
            <w:vAlign w:val="center"/>
          </w:tcPr>
          <w:p w14:paraId="518DE35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short</w:t>
            </w:r>
          </w:p>
        </w:tc>
        <w:tc>
          <w:tcPr>
            <w:tcW w:w="1916" w:type="pct"/>
            <w:tcBorders>
              <w:top w:val="single" w:sz="4" w:space="0" w:color="auto"/>
              <w:left w:val="single" w:sz="4" w:space="0" w:color="auto"/>
              <w:right w:val="single" w:sz="4" w:space="0" w:color="auto"/>
            </w:tcBorders>
            <w:shd w:val="clear" w:color="auto" w:fill="FFFFFF"/>
            <w:vAlign w:val="bottom"/>
          </w:tcPr>
          <w:p w14:paraId="4B587FA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Sequence series</w:t>
            </w:r>
          </w:p>
        </w:tc>
      </w:tr>
      <w:tr w:rsidR="00E425AB" w:rsidRPr="00FF4B3B" w14:paraId="52371572" w14:textId="77777777" w:rsidTr="0054399C">
        <w:trPr>
          <w:trHeight w:val="20"/>
        </w:trPr>
        <w:tc>
          <w:tcPr>
            <w:tcW w:w="2468" w:type="pct"/>
            <w:tcBorders>
              <w:top w:val="single" w:sz="4" w:space="0" w:color="auto"/>
              <w:left w:val="single" w:sz="4" w:space="0" w:color="auto"/>
            </w:tcBorders>
            <w:shd w:val="clear" w:color="auto" w:fill="FFFFFF"/>
            <w:vAlign w:val="bottom"/>
          </w:tcPr>
          <w:p w14:paraId="4287488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TFfexFtdcCommPhaseNoType</w:t>
            </w:r>
          </w:p>
        </w:tc>
        <w:tc>
          <w:tcPr>
            <w:tcW w:w="616" w:type="pct"/>
            <w:tcBorders>
              <w:top w:val="single" w:sz="4" w:space="0" w:color="auto"/>
              <w:left w:val="single" w:sz="4" w:space="0" w:color="auto"/>
            </w:tcBorders>
            <w:shd w:val="clear" w:color="auto" w:fill="FFFFFF"/>
            <w:vAlign w:val="center"/>
          </w:tcPr>
          <w:p w14:paraId="5AF6F94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short</w:t>
            </w:r>
          </w:p>
        </w:tc>
        <w:tc>
          <w:tcPr>
            <w:tcW w:w="1916" w:type="pct"/>
            <w:tcBorders>
              <w:top w:val="single" w:sz="4" w:space="0" w:color="auto"/>
              <w:left w:val="single" w:sz="4" w:space="0" w:color="auto"/>
              <w:right w:val="single" w:sz="4" w:space="0" w:color="auto"/>
            </w:tcBorders>
            <w:shd w:val="clear" w:color="auto" w:fill="FFFFFF"/>
            <w:vAlign w:val="bottom"/>
          </w:tcPr>
          <w:p w14:paraId="4FC4F6A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Communication phase number</w:t>
            </w:r>
          </w:p>
        </w:tc>
      </w:tr>
      <w:tr w:rsidR="00E425AB" w:rsidRPr="00FF4B3B" w14:paraId="0A879EA0" w14:textId="77777777" w:rsidTr="0054399C">
        <w:trPr>
          <w:trHeight w:val="20"/>
        </w:trPr>
        <w:tc>
          <w:tcPr>
            <w:tcW w:w="2468" w:type="pct"/>
            <w:tcBorders>
              <w:top w:val="single" w:sz="4" w:space="0" w:color="auto"/>
              <w:left w:val="single" w:sz="4" w:space="0" w:color="auto"/>
            </w:tcBorders>
            <w:shd w:val="clear" w:color="auto" w:fill="FFFFFF"/>
            <w:vAlign w:val="bottom"/>
          </w:tcPr>
          <w:p w14:paraId="263E99C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TFfexFtdcContentLengthType</w:t>
            </w:r>
          </w:p>
        </w:tc>
        <w:tc>
          <w:tcPr>
            <w:tcW w:w="616" w:type="pct"/>
            <w:tcBorders>
              <w:top w:val="single" w:sz="4" w:space="0" w:color="auto"/>
              <w:left w:val="single" w:sz="4" w:space="0" w:color="auto"/>
            </w:tcBorders>
            <w:shd w:val="clear" w:color="auto" w:fill="FFFFFF"/>
            <w:vAlign w:val="center"/>
          </w:tcPr>
          <w:p w14:paraId="4A9DEED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Int</w:t>
            </w:r>
          </w:p>
        </w:tc>
        <w:tc>
          <w:tcPr>
            <w:tcW w:w="1916" w:type="pct"/>
            <w:tcBorders>
              <w:top w:val="single" w:sz="4" w:space="0" w:color="auto"/>
              <w:left w:val="single" w:sz="4" w:space="0" w:color="auto"/>
              <w:right w:val="single" w:sz="4" w:space="0" w:color="auto"/>
            </w:tcBorders>
            <w:shd w:val="clear" w:color="auto" w:fill="FFFFFF"/>
            <w:vAlign w:val="bottom"/>
          </w:tcPr>
          <w:p w14:paraId="27E1550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Content length</w:t>
            </w:r>
          </w:p>
        </w:tc>
      </w:tr>
      <w:tr w:rsidR="00E425AB" w:rsidRPr="00FF4B3B" w14:paraId="11DCDAFA" w14:textId="77777777" w:rsidTr="0054399C">
        <w:trPr>
          <w:trHeight w:val="20"/>
        </w:trPr>
        <w:tc>
          <w:tcPr>
            <w:tcW w:w="2468" w:type="pct"/>
            <w:tcBorders>
              <w:top w:val="single" w:sz="4" w:space="0" w:color="auto"/>
              <w:left w:val="single" w:sz="4" w:space="0" w:color="auto"/>
            </w:tcBorders>
            <w:shd w:val="clear" w:color="auto" w:fill="FFFFFF"/>
            <w:vAlign w:val="bottom"/>
          </w:tcPr>
          <w:p w14:paraId="0FDD12A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TFfexFtdcErrorMsgType</w:t>
            </w:r>
          </w:p>
        </w:tc>
        <w:tc>
          <w:tcPr>
            <w:tcW w:w="616" w:type="pct"/>
            <w:tcBorders>
              <w:top w:val="single" w:sz="4" w:space="0" w:color="auto"/>
              <w:left w:val="single" w:sz="4" w:space="0" w:color="auto"/>
            </w:tcBorders>
            <w:shd w:val="clear" w:color="auto" w:fill="FFFFFF"/>
            <w:vAlign w:val="center"/>
          </w:tcPr>
          <w:p w14:paraId="2F206E4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char[81]</w:t>
            </w:r>
          </w:p>
        </w:tc>
        <w:tc>
          <w:tcPr>
            <w:tcW w:w="1916" w:type="pct"/>
            <w:tcBorders>
              <w:top w:val="single" w:sz="4" w:space="0" w:color="auto"/>
              <w:left w:val="single" w:sz="4" w:space="0" w:color="auto"/>
              <w:right w:val="single" w:sz="4" w:space="0" w:color="auto"/>
            </w:tcBorders>
            <w:shd w:val="clear" w:color="auto" w:fill="FFFFFF"/>
            <w:vAlign w:val="bottom"/>
          </w:tcPr>
          <w:p w14:paraId="0A344236" w14:textId="77777777" w:rsidR="00E425AB" w:rsidRPr="00FF4B3B" w:rsidRDefault="00E425AB">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lang w:eastAsia="zh-CN"/>
              </w:rPr>
            </w:pPr>
            <w:r w:rsidRPr="00FF4B3B">
              <w:rPr>
                <w:rFonts w:ascii="Times New Roman" w:eastAsia="宋体" w:hAnsi="Times New Roman" w:cs="Times New Roman"/>
              </w:rPr>
              <w:t xml:space="preserve">Error </w:t>
            </w:r>
            <w:r w:rsidR="00205F0A" w:rsidRPr="00FF4B3B">
              <w:rPr>
                <w:rFonts w:ascii="Times New Roman" w:eastAsia="宋体" w:hAnsi="Times New Roman" w:cs="Times New Roman" w:hint="eastAsia"/>
                <w:lang w:eastAsia="zh-CN"/>
              </w:rPr>
              <w:t>info</w:t>
            </w:r>
          </w:p>
        </w:tc>
      </w:tr>
      <w:tr w:rsidR="00E425AB" w:rsidRPr="00FF4B3B" w14:paraId="0753870B" w14:textId="77777777" w:rsidTr="0054399C">
        <w:trPr>
          <w:trHeight w:val="20"/>
        </w:trPr>
        <w:tc>
          <w:tcPr>
            <w:tcW w:w="2468" w:type="pct"/>
            <w:tcBorders>
              <w:top w:val="single" w:sz="4" w:space="0" w:color="auto"/>
              <w:left w:val="single" w:sz="4" w:space="0" w:color="auto"/>
            </w:tcBorders>
            <w:shd w:val="clear" w:color="auto" w:fill="FFFFFF"/>
            <w:vAlign w:val="bottom"/>
          </w:tcPr>
          <w:p w14:paraId="60C955A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TFfexFtdcAbstractType</w:t>
            </w:r>
          </w:p>
        </w:tc>
        <w:tc>
          <w:tcPr>
            <w:tcW w:w="616" w:type="pct"/>
            <w:tcBorders>
              <w:top w:val="single" w:sz="4" w:space="0" w:color="auto"/>
              <w:left w:val="single" w:sz="4" w:space="0" w:color="auto"/>
            </w:tcBorders>
            <w:shd w:val="clear" w:color="auto" w:fill="FFFFFF"/>
            <w:vAlign w:val="center"/>
          </w:tcPr>
          <w:p w14:paraId="26E6CCC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char[81]</w:t>
            </w:r>
          </w:p>
        </w:tc>
        <w:tc>
          <w:tcPr>
            <w:tcW w:w="1916" w:type="pct"/>
            <w:tcBorders>
              <w:top w:val="single" w:sz="4" w:space="0" w:color="auto"/>
              <w:left w:val="single" w:sz="4" w:space="0" w:color="auto"/>
              <w:right w:val="single" w:sz="4" w:space="0" w:color="auto"/>
            </w:tcBorders>
            <w:shd w:val="clear" w:color="auto" w:fill="FFFFFF"/>
            <w:vAlign w:val="bottom"/>
          </w:tcPr>
          <w:p w14:paraId="7F4B504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Message abstract</w:t>
            </w:r>
          </w:p>
        </w:tc>
      </w:tr>
      <w:tr w:rsidR="00E425AB" w:rsidRPr="00FF4B3B" w14:paraId="2AC965B0" w14:textId="77777777" w:rsidTr="0054399C">
        <w:trPr>
          <w:trHeight w:val="20"/>
        </w:trPr>
        <w:tc>
          <w:tcPr>
            <w:tcW w:w="2468" w:type="pct"/>
            <w:tcBorders>
              <w:top w:val="single" w:sz="4" w:space="0" w:color="auto"/>
              <w:left w:val="single" w:sz="4" w:space="0" w:color="auto"/>
            </w:tcBorders>
            <w:shd w:val="clear" w:color="auto" w:fill="FFFFFF"/>
            <w:vAlign w:val="bottom"/>
          </w:tcPr>
          <w:p w14:paraId="2A705CF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TFfexFtdcContentType</w:t>
            </w:r>
          </w:p>
        </w:tc>
        <w:tc>
          <w:tcPr>
            <w:tcW w:w="616" w:type="pct"/>
            <w:tcBorders>
              <w:top w:val="single" w:sz="4" w:space="0" w:color="auto"/>
              <w:left w:val="single" w:sz="4" w:space="0" w:color="auto"/>
            </w:tcBorders>
            <w:shd w:val="clear" w:color="auto" w:fill="FFFFFF"/>
            <w:vAlign w:val="center"/>
          </w:tcPr>
          <w:p w14:paraId="33ABD49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char[501]</w:t>
            </w:r>
          </w:p>
        </w:tc>
        <w:tc>
          <w:tcPr>
            <w:tcW w:w="1916" w:type="pct"/>
            <w:tcBorders>
              <w:top w:val="single" w:sz="4" w:space="0" w:color="auto"/>
              <w:left w:val="single" w:sz="4" w:space="0" w:color="auto"/>
              <w:right w:val="single" w:sz="4" w:space="0" w:color="auto"/>
            </w:tcBorders>
            <w:shd w:val="clear" w:color="auto" w:fill="FFFFFF"/>
            <w:vAlign w:val="bottom"/>
          </w:tcPr>
          <w:p w14:paraId="620667CF"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Message content</w:t>
            </w:r>
          </w:p>
        </w:tc>
      </w:tr>
      <w:tr w:rsidR="00E425AB" w:rsidRPr="00FF4B3B" w14:paraId="4F8A3618" w14:textId="77777777" w:rsidTr="0054399C">
        <w:trPr>
          <w:trHeight w:val="20"/>
        </w:trPr>
        <w:tc>
          <w:tcPr>
            <w:tcW w:w="2468" w:type="pct"/>
            <w:tcBorders>
              <w:top w:val="single" w:sz="4" w:space="0" w:color="auto"/>
              <w:left w:val="single" w:sz="4" w:space="0" w:color="auto"/>
            </w:tcBorders>
            <w:shd w:val="clear" w:color="auto" w:fill="FFFFFF"/>
            <w:vAlign w:val="bottom"/>
          </w:tcPr>
          <w:p w14:paraId="0B4EE39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TFfexFtdcURLLinkType</w:t>
            </w:r>
          </w:p>
        </w:tc>
        <w:tc>
          <w:tcPr>
            <w:tcW w:w="616" w:type="pct"/>
            <w:tcBorders>
              <w:top w:val="single" w:sz="4" w:space="0" w:color="auto"/>
              <w:left w:val="single" w:sz="4" w:space="0" w:color="auto"/>
            </w:tcBorders>
            <w:shd w:val="clear" w:color="auto" w:fill="FFFFFF"/>
            <w:vAlign w:val="center"/>
          </w:tcPr>
          <w:p w14:paraId="6C7DB26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char[201]</w:t>
            </w:r>
          </w:p>
        </w:tc>
        <w:tc>
          <w:tcPr>
            <w:tcW w:w="1916" w:type="pct"/>
            <w:tcBorders>
              <w:top w:val="single" w:sz="4" w:space="0" w:color="auto"/>
              <w:left w:val="single" w:sz="4" w:space="0" w:color="auto"/>
              <w:right w:val="single" w:sz="4" w:space="0" w:color="auto"/>
            </w:tcBorders>
            <w:shd w:val="clear" w:color="auto" w:fill="FFFFFF"/>
            <w:vAlign w:val="bottom"/>
          </w:tcPr>
          <w:p w14:paraId="2D31189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URL link</w:t>
            </w:r>
          </w:p>
        </w:tc>
      </w:tr>
      <w:tr w:rsidR="00E425AB" w:rsidRPr="00FF4B3B" w14:paraId="451CD77B" w14:textId="77777777" w:rsidTr="0054399C">
        <w:trPr>
          <w:trHeight w:val="20"/>
        </w:trPr>
        <w:tc>
          <w:tcPr>
            <w:tcW w:w="2468" w:type="pct"/>
            <w:tcBorders>
              <w:top w:val="single" w:sz="4" w:space="0" w:color="auto"/>
              <w:left w:val="single" w:sz="4" w:space="0" w:color="auto"/>
            </w:tcBorders>
            <w:shd w:val="clear" w:color="auto" w:fill="FFFFFF"/>
            <w:vAlign w:val="bottom"/>
          </w:tcPr>
          <w:p w14:paraId="044A289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TFfexFtdcIdentifiedCardNoType</w:t>
            </w:r>
          </w:p>
        </w:tc>
        <w:tc>
          <w:tcPr>
            <w:tcW w:w="616" w:type="pct"/>
            <w:tcBorders>
              <w:top w:val="single" w:sz="4" w:space="0" w:color="auto"/>
              <w:left w:val="single" w:sz="4" w:space="0" w:color="auto"/>
            </w:tcBorders>
            <w:shd w:val="clear" w:color="auto" w:fill="FFFFFF"/>
            <w:vAlign w:val="center"/>
          </w:tcPr>
          <w:p w14:paraId="2C04C61C"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char[51]</w:t>
            </w:r>
          </w:p>
        </w:tc>
        <w:tc>
          <w:tcPr>
            <w:tcW w:w="1916" w:type="pct"/>
            <w:tcBorders>
              <w:top w:val="single" w:sz="4" w:space="0" w:color="auto"/>
              <w:left w:val="single" w:sz="4" w:space="0" w:color="auto"/>
              <w:right w:val="single" w:sz="4" w:space="0" w:color="auto"/>
            </w:tcBorders>
            <w:shd w:val="clear" w:color="auto" w:fill="FFFFFF"/>
            <w:vAlign w:val="bottom"/>
          </w:tcPr>
          <w:p w14:paraId="4E30E70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Identified card number</w:t>
            </w:r>
          </w:p>
        </w:tc>
      </w:tr>
      <w:tr w:rsidR="00E425AB" w:rsidRPr="00FF4B3B" w14:paraId="5C4A5E52" w14:textId="77777777" w:rsidTr="0054399C">
        <w:trPr>
          <w:trHeight w:val="20"/>
        </w:trPr>
        <w:tc>
          <w:tcPr>
            <w:tcW w:w="2468" w:type="pct"/>
            <w:tcBorders>
              <w:top w:val="single" w:sz="4" w:space="0" w:color="auto"/>
              <w:left w:val="single" w:sz="4" w:space="0" w:color="auto"/>
            </w:tcBorders>
            <w:shd w:val="clear" w:color="auto" w:fill="FFFFFF"/>
            <w:vAlign w:val="bottom"/>
          </w:tcPr>
          <w:p w14:paraId="7E8369E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TFfexFtdcIdentifiedCardNoV1Type</w:t>
            </w:r>
          </w:p>
        </w:tc>
        <w:tc>
          <w:tcPr>
            <w:tcW w:w="616" w:type="pct"/>
            <w:tcBorders>
              <w:top w:val="single" w:sz="4" w:space="0" w:color="auto"/>
              <w:left w:val="single" w:sz="4" w:space="0" w:color="auto"/>
            </w:tcBorders>
            <w:shd w:val="clear" w:color="auto" w:fill="FFFFFF"/>
            <w:vAlign w:val="center"/>
          </w:tcPr>
          <w:p w14:paraId="1282325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char[21]</w:t>
            </w:r>
          </w:p>
        </w:tc>
        <w:tc>
          <w:tcPr>
            <w:tcW w:w="1916" w:type="pct"/>
            <w:tcBorders>
              <w:top w:val="single" w:sz="4" w:space="0" w:color="auto"/>
              <w:left w:val="single" w:sz="4" w:space="0" w:color="auto"/>
              <w:right w:val="single" w:sz="4" w:space="0" w:color="auto"/>
            </w:tcBorders>
            <w:shd w:val="clear" w:color="auto" w:fill="FFFFFF"/>
            <w:vAlign w:val="bottom"/>
          </w:tcPr>
          <w:p w14:paraId="27D2C7DE"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Original identified card number</w:t>
            </w:r>
          </w:p>
        </w:tc>
      </w:tr>
      <w:tr w:rsidR="00E425AB" w:rsidRPr="00FF4B3B" w14:paraId="34085EC5" w14:textId="77777777" w:rsidTr="0054399C">
        <w:trPr>
          <w:trHeight w:val="20"/>
        </w:trPr>
        <w:tc>
          <w:tcPr>
            <w:tcW w:w="2468" w:type="pct"/>
            <w:tcBorders>
              <w:top w:val="single" w:sz="4" w:space="0" w:color="auto"/>
              <w:left w:val="single" w:sz="4" w:space="0" w:color="auto"/>
            </w:tcBorders>
            <w:shd w:val="clear" w:color="auto" w:fill="FFFFFF"/>
            <w:vAlign w:val="bottom"/>
          </w:tcPr>
          <w:p w14:paraId="2C11655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TFfexFtdcPartyNameType</w:t>
            </w:r>
          </w:p>
        </w:tc>
        <w:tc>
          <w:tcPr>
            <w:tcW w:w="616" w:type="pct"/>
            <w:tcBorders>
              <w:top w:val="single" w:sz="4" w:space="0" w:color="auto"/>
              <w:left w:val="single" w:sz="4" w:space="0" w:color="auto"/>
            </w:tcBorders>
            <w:shd w:val="clear" w:color="auto" w:fill="FFFFFF"/>
            <w:vAlign w:val="center"/>
          </w:tcPr>
          <w:p w14:paraId="326A075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char[81]</w:t>
            </w:r>
          </w:p>
        </w:tc>
        <w:tc>
          <w:tcPr>
            <w:tcW w:w="1916" w:type="pct"/>
            <w:tcBorders>
              <w:top w:val="single" w:sz="4" w:space="0" w:color="auto"/>
              <w:left w:val="single" w:sz="4" w:space="0" w:color="auto"/>
              <w:right w:val="single" w:sz="4" w:space="0" w:color="auto"/>
            </w:tcBorders>
            <w:shd w:val="clear" w:color="auto" w:fill="FFFFFF"/>
            <w:vAlign w:val="bottom"/>
          </w:tcPr>
          <w:p w14:paraId="28A744D5"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Participant name</w:t>
            </w:r>
          </w:p>
        </w:tc>
      </w:tr>
      <w:tr w:rsidR="00E425AB" w:rsidRPr="00FF4B3B" w14:paraId="633BD43C" w14:textId="77777777" w:rsidTr="0054399C">
        <w:trPr>
          <w:trHeight w:val="20"/>
        </w:trPr>
        <w:tc>
          <w:tcPr>
            <w:tcW w:w="2468" w:type="pct"/>
            <w:tcBorders>
              <w:top w:val="single" w:sz="4" w:space="0" w:color="auto"/>
              <w:left w:val="single" w:sz="4" w:space="0" w:color="auto"/>
            </w:tcBorders>
            <w:shd w:val="clear" w:color="auto" w:fill="FFFFFF"/>
            <w:vAlign w:val="bottom"/>
          </w:tcPr>
          <w:p w14:paraId="402878A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TFfexFtdcIdCardTypeType</w:t>
            </w:r>
          </w:p>
        </w:tc>
        <w:tc>
          <w:tcPr>
            <w:tcW w:w="616" w:type="pct"/>
            <w:tcBorders>
              <w:top w:val="single" w:sz="4" w:space="0" w:color="auto"/>
              <w:left w:val="single" w:sz="4" w:space="0" w:color="auto"/>
            </w:tcBorders>
            <w:shd w:val="clear" w:color="auto" w:fill="FFFFFF"/>
            <w:vAlign w:val="center"/>
          </w:tcPr>
          <w:p w14:paraId="6BAA0E70"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char[16]</w:t>
            </w:r>
          </w:p>
        </w:tc>
        <w:tc>
          <w:tcPr>
            <w:tcW w:w="1916" w:type="pct"/>
            <w:tcBorders>
              <w:top w:val="single" w:sz="4" w:space="0" w:color="auto"/>
              <w:left w:val="single" w:sz="4" w:space="0" w:color="auto"/>
              <w:right w:val="single" w:sz="4" w:space="0" w:color="auto"/>
            </w:tcBorders>
            <w:shd w:val="clear" w:color="auto" w:fill="FFFFFF"/>
            <w:vAlign w:val="bottom"/>
          </w:tcPr>
          <w:p w14:paraId="75F8C21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ID card type</w:t>
            </w:r>
          </w:p>
        </w:tc>
      </w:tr>
      <w:tr w:rsidR="00E425AB" w:rsidRPr="00FF4B3B" w14:paraId="2BF289A8" w14:textId="77777777" w:rsidTr="0054399C">
        <w:trPr>
          <w:trHeight w:val="20"/>
        </w:trPr>
        <w:tc>
          <w:tcPr>
            <w:tcW w:w="2468" w:type="pct"/>
            <w:tcBorders>
              <w:top w:val="single" w:sz="4" w:space="0" w:color="auto"/>
              <w:left w:val="single" w:sz="4" w:space="0" w:color="auto"/>
            </w:tcBorders>
            <w:shd w:val="clear" w:color="auto" w:fill="FFFFFF"/>
            <w:vAlign w:val="bottom"/>
          </w:tcPr>
          <w:p w14:paraId="0949EBD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TFfexFtdcAdminOrderCommandFlagType</w:t>
            </w:r>
          </w:p>
        </w:tc>
        <w:tc>
          <w:tcPr>
            <w:tcW w:w="616" w:type="pct"/>
            <w:tcBorders>
              <w:top w:val="single" w:sz="4" w:space="0" w:color="auto"/>
              <w:left w:val="single" w:sz="4" w:space="0" w:color="auto"/>
            </w:tcBorders>
            <w:shd w:val="clear" w:color="auto" w:fill="FFFFFF"/>
            <w:vAlign w:val="center"/>
          </w:tcPr>
          <w:p w14:paraId="73E8B1F3"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char</w:t>
            </w:r>
          </w:p>
        </w:tc>
        <w:tc>
          <w:tcPr>
            <w:tcW w:w="1916" w:type="pct"/>
            <w:tcBorders>
              <w:top w:val="single" w:sz="4" w:space="0" w:color="auto"/>
              <w:left w:val="single" w:sz="4" w:space="0" w:color="auto"/>
              <w:right w:val="single" w:sz="4" w:space="0" w:color="auto"/>
            </w:tcBorders>
            <w:shd w:val="clear" w:color="auto" w:fill="FFFFFF"/>
            <w:vAlign w:val="bottom"/>
          </w:tcPr>
          <w:p w14:paraId="40FFAF3D"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Administrator order command</w:t>
            </w:r>
          </w:p>
        </w:tc>
      </w:tr>
      <w:tr w:rsidR="00E425AB" w:rsidRPr="00FF4B3B" w14:paraId="30213D8A" w14:textId="77777777" w:rsidTr="0054399C">
        <w:trPr>
          <w:trHeight w:val="20"/>
        </w:trPr>
        <w:tc>
          <w:tcPr>
            <w:tcW w:w="2468" w:type="pct"/>
            <w:tcBorders>
              <w:top w:val="single" w:sz="4" w:space="0" w:color="auto"/>
              <w:left w:val="single" w:sz="4" w:space="0" w:color="auto"/>
            </w:tcBorders>
            <w:shd w:val="clear" w:color="auto" w:fill="FFFFFF"/>
            <w:vAlign w:val="bottom"/>
          </w:tcPr>
          <w:p w14:paraId="1297CB59"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TFfexFtdcTradingDayType</w:t>
            </w:r>
          </w:p>
        </w:tc>
        <w:tc>
          <w:tcPr>
            <w:tcW w:w="616" w:type="pct"/>
            <w:tcBorders>
              <w:top w:val="single" w:sz="4" w:space="0" w:color="auto"/>
              <w:left w:val="single" w:sz="4" w:space="0" w:color="auto"/>
            </w:tcBorders>
            <w:shd w:val="clear" w:color="auto" w:fill="FFFFFF"/>
            <w:vAlign w:val="center"/>
          </w:tcPr>
          <w:p w14:paraId="6460DC9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char[9]</w:t>
            </w:r>
          </w:p>
        </w:tc>
        <w:tc>
          <w:tcPr>
            <w:tcW w:w="1916" w:type="pct"/>
            <w:tcBorders>
              <w:top w:val="single" w:sz="4" w:space="0" w:color="auto"/>
              <w:left w:val="single" w:sz="4" w:space="0" w:color="auto"/>
              <w:right w:val="single" w:sz="4" w:space="0" w:color="auto"/>
            </w:tcBorders>
            <w:shd w:val="clear" w:color="auto" w:fill="FFFFFF"/>
            <w:vAlign w:val="bottom"/>
          </w:tcPr>
          <w:p w14:paraId="72FB5CBA"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Trading date type</w:t>
            </w:r>
          </w:p>
        </w:tc>
      </w:tr>
      <w:tr w:rsidR="00E425AB" w:rsidRPr="00FF4B3B" w14:paraId="54AC4D70" w14:textId="77777777" w:rsidTr="0054399C">
        <w:trPr>
          <w:trHeight w:val="20"/>
        </w:trPr>
        <w:tc>
          <w:tcPr>
            <w:tcW w:w="2468" w:type="pct"/>
            <w:tcBorders>
              <w:top w:val="single" w:sz="4" w:space="0" w:color="auto"/>
              <w:left w:val="single" w:sz="4" w:space="0" w:color="auto"/>
            </w:tcBorders>
            <w:shd w:val="clear" w:color="auto" w:fill="FFFFFF"/>
            <w:vAlign w:val="bottom"/>
          </w:tcPr>
          <w:p w14:paraId="06429541"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TFfexFtdcDataCenterIDType</w:t>
            </w:r>
          </w:p>
        </w:tc>
        <w:tc>
          <w:tcPr>
            <w:tcW w:w="616" w:type="pct"/>
            <w:tcBorders>
              <w:top w:val="single" w:sz="4" w:space="0" w:color="auto"/>
              <w:left w:val="single" w:sz="4" w:space="0" w:color="auto"/>
            </w:tcBorders>
            <w:shd w:val="clear" w:color="auto" w:fill="FFFFFF"/>
            <w:vAlign w:val="center"/>
          </w:tcPr>
          <w:p w14:paraId="436481FB"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Int</w:t>
            </w:r>
          </w:p>
        </w:tc>
        <w:tc>
          <w:tcPr>
            <w:tcW w:w="1916" w:type="pct"/>
            <w:tcBorders>
              <w:top w:val="single" w:sz="4" w:space="0" w:color="auto"/>
              <w:left w:val="single" w:sz="4" w:space="0" w:color="auto"/>
              <w:right w:val="single" w:sz="4" w:space="0" w:color="auto"/>
            </w:tcBorders>
            <w:shd w:val="clear" w:color="auto" w:fill="FFFFFF"/>
            <w:vAlign w:val="bottom"/>
          </w:tcPr>
          <w:p w14:paraId="01DB49D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Data center ID</w:t>
            </w:r>
          </w:p>
        </w:tc>
      </w:tr>
      <w:tr w:rsidR="00E425AB" w:rsidRPr="00205F0A" w14:paraId="11517798" w14:textId="77777777" w:rsidTr="0054399C">
        <w:trPr>
          <w:trHeight w:val="20"/>
        </w:trPr>
        <w:tc>
          <w:tcPr>
            <w:tcW w:w="2468" w:type="pct"/>
            <w:tcBorders>
              <w:top w:val="single" w:sz="4" w:space="0" w:color="auto"/>
              <w:left w:val="single" w:sz="4" w:space="0" w:color="auto"/>
              <w:bottom w:val="single" w:sz="4" w:space="0" w:color="auto"/>
            </w:tcBorders>
            <w:shd w:val="clear" w:color="auto" w:fill="FFFFFF"/>
            <w:vAlign w:val="bottom"/>
          </w:tcPr>
          <w:p w14:paraId="7123B274"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TFfexFtdcRuleTypeType</w:t>
            </w:r>
          </w:p>
        </w:tc>
        <w:tc>
          <w:tcPr>
            <w:tcW w:w="616" w:type="pct"/>
            <w:tcBorders>
              <w:top w:val="single" w:sz="4" w:space="0" w:color="auto"/>
              <w:left w:val="single" w:sz="4" w:space="0" w:color="auto"/>
              <w:bottom w:val="single" w:sz="4" w:space="0" w:color="auto"/>
            </w:tcBorders>
            <w:shd w:val="clear" w:color="auto" w:fill="FFFFFF"/>
            <w:vAlign w:val="center"/>
          </w:tcPr>
          <w:p w14:paraId="01820B26" w14:textId="77777777" w:rsidR="00E425AB" w:rsidRPr="00FF4B3B" w:rsidRDefault="00E425AB" w:rsidP="0054399C">
            <w:pPr>
              <w:tabs>
                <w:tab w:val="left" w:pos="480"/>
              </w:tabs>
              <w:adjustRightInd w:val="0"/>
              <w:snapToGrid w:val="0"/>
              <w:spacing w:beforeLines="20" w:before="48" w:afterLines="20" w:after="48"/>
              <w:ind w:leftChars="20" w:left="44" w:rightChars="20" w:right="44"/>
              <w:jc w:val="center"/>
              <w:rPr>
                <w:rFonts w:ascii="Times New Roman" w:eastAsia="宋体" w:hAnsi="Times New Roman" w:cs="Times New Roman"/>
              </w:rPr>
            </w:pPr>
            <w:r w:rsidRPr="00FF4B3B">
              <w:rPr>
                <w:rFonts w:ascii="Times New Roman" w:eastAsia="宋体" w:hAnsi="Times New Roman" w:cs="Times New Roman"/>
              </w:rPr>
              <w:t>char[51]</w:t>
            </w:r>
          </w:p>
        </w:tc>
        <w:tc>
          <w:tcPr>
            <w:tcW w:w="1916" w:type="pct"/>
            <w:tcBorders>
              <w:top w:val="single" w:sz="4" w:space="0" w:color="auto"/>
              <w:left w:val="single" w:sz="4" w:space="0" w:color="auto"/>
              <w:bottom w:val="single" w:sz="4" w:space="0" w:color="auto"/>
              <w:right w:val="single" w:sz="4" w:space="0" w:color="auto"/>
            </w:tcBorders>
            <w:shd w:val="clear" w:color="auto" w:fill="FFFFFF"/>
            <w:vAlign w:val="bottom"/>
          </w:tcPr>
          <w:p w14:paraId="74F25FC8" w14:textId="77777777" w:rsidR="00E425AB" w:rsidRPr="00205F0A" w:rsidRDefault="00E425AB" w:rsidP="0054399C">
            <w:pPr>
              <w:tabs>
                <w:tab w:val="left" w:pos="480"/>
              </w:tabs>
              <w:adjustRightInd w:val="0"/>
              <w:snapToGrid w:val="0"/>
              <w:spacing w:beforeLines="20" w:before="48" w:afterLines="20" w:after="48"/>
              <w:ind w:leftChars="20" w:left="44" w:rightChars="20" w:right="44"/>
              <w:jc w:val="both"/>
              <w:rPr>
                <w:rFonts w:ascii="Times New Roman" w:eastAsia="宋体" w:hAnsi="Times New Roman" w:cs="Times New Roman"/>
              </w:rPr>
            </w:pPr>
            <w:r w:rsidRPr="00FF4B3B">
              <w:rPr>
                <w:rFonts w:ascii="Times New Roman" w:eastAsia="宋体" w:hAnsi="Times New Roman" w:cs="Times New Roman"/>
              </w:rPr>
              <w:t>Combination rule type</w:t>
            </w:r>
          </w:p>
        </w:tc>
      </w:tr>
    </w:tbl>
    <w:p w14:paraId="7D65AB80" w14:textId="77777777" w:rsidR="00E425AB" w:rsidRPr="00205F0A" w:rsidRDefault="00E425AB" w:rsidP="0054399C">
      <w:pPr>
        <w:tabs>
          <w:tab w:val="left" w:pos="480"/>
        </w:tabs>
        <w:adjustRightInd w:val="0"/>
        <w:snapToGrid w:val="0"/>
        <w:spacing w:beforeLines="50" w:before="120" w:afterLines="50" w:after="120"/>
        <w:jc w:val="both"/>
        <w:rPr>
          <w:rFonts w:ascii="Times New Roman" w:eastAsia="宋体" w:hAnsi="Times New Roman" w:cs="Times New Roman"/>
        </w:rPr>
      </w:pPr>
    </w:p>
    <w:p w14:paraId="407150ED" w14:textId="77777777" w:rsidR="00266704" w:rsidRPr="00205F0A" w:rsidRDefault="00266704" w:rsidP="002535B7">
      <w:pPr>
        <w:adjustRightInd w:val="0"/>
        <w:snapToGrid w:val="0"/>
        <w:spacing w:beforeLines="50" w:before="120" w:afterLines="50" w:after="120"/>
        <w:jc w:val="both"/>
        <w:rPr>
          <w:rFonts w:ascii="Times New Roman" w:eastAsia="宋体" w:hAnsi="Times New Roman" w:cs="Times New Roman"/>
          <w:snapToGrid w:val="0"/>
        </w:rPr>
      </w:pPr>
    </w:p>
    <w:sectPr w:rsidR="00266704" w:rsidRPr="00205F0A" w:rsidSect="00E425AB">
      <w:footerReference w:type="default" r:id="rId213"/>
      <w:pgSz w:w="11907" w:h="16839"/>
      <w:pgMar w:top="1134" w:right="1134" w:bottom="1134" w:left="1134" w:header="720" w:footer="720" w:gutter="0"/>
      <w:pgNumType w:start="1"/>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4E6276" w14:textId="77777777" w:rsidR="00AC35B5" w:rsidRDefault="00AC35B5">
      <w:r>
        <w:separator/>
      </w:r>
    </w:p>
  </w:endnote>
  <w:endnote w:type="continuationSeparator" w:id="0">
    <w:p w14:paraId="68DE9746" w14:textId="77777777" w:rsidR="00AC35B5" w:rsidRDefault="00AC35B5">
      <w:r>
        <w:continuationSeparator/>
      </w:r>
    </w:p>
  </w:endnote>
  <w:endnote w:type="continuationNotice" w:id="1">
    <w:p w14:paraId="3FF4A4A4" w14:textId="77777777" w:rsidR="00AC35B5" w:rsidRDefault="00AC35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MingLiU_HKSCS">
    <w:altName w:val="Malgun Gothic Semilight"/>
    <w:charset w:val="88"/>
    <w:family w:val="roman"/>
    <w:pitch w:val="variable"/>
    <w:sig w:usb0="A00002FF" w:usb1="38CFFCFA"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122935" w14:textId="77777777" w:rsidR="001374D4" w:rsidRDefault="001374D4">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4"/>
      <w:gridCol w:w="4815"/>
    </w:tblGrid>
    <w:tr w:rsidR="001B0807" w:rsidRPr="00D9420B" w14:paraId="7A44285C" w14:textId="77777777" w:rsidTr="00335EB7">
      <w:tc>
        <w:tcPr>
          <w:tcW w:w="4927" w:type="dxa"/>
        </w:tcPr>
        <w:p w14:paraId="4A9E5216" w14:textId="77777777" w:rsidR="001B0807" w:rsidRPr="00335EB7" w:rsidRDefault="001B0807" w:rsidP="00DB08D5">
          <w:pPr>
            <w:adjustRightInd w:val="0"/>
            <w:snapToGrid w:val="0"/>
            <w:spacing w:beforeLines="20" w:before="48" w:afterLines="20" w:after="48"/>
            <w:rPr>
              <w:rFonts w:ascii="Arial" w:eastAsia="宋体" w:hAnsi="Arial" w:cs="Arial"/>
              <w:snapToGrid w:val="0"/>
              <w:sz w:val="18"/>
            </w:rPr>
          </w:pPr>
          <w:r>
            <w:rPr>
              <w:rFonts w:ascii="Arial" w:eastAsia="宋体" w:hAnsi="Arial" w:cs="Arial"/>
              <w:snapToGrid w:val="0"/>
              <w:sz w:val="18"/>
            </w:rPr>
            <w:t>Copyright Reserved © China Financial Futures Exchange</w:t>
          </w:r>
        </w:p>
      </w:tc>
      <w:tc>
        <w:tcPr>
          <w:tcW w:w="4928" w:type="dxa"/>
        </w:tcPr>
        <w:p w14:paraId="36BFE1BF" w14:textId="77777777" w:rsidR="001B0807" w:rsidRPr="00D9420B" w:rsidRDefault="001B0807" w:rsidP="00DB08D5">
          <w:pPr>
            <w:adjustRightInd w:val="0"/>
            <w:snapToGrid w:val="0"/>
            <w:spacing w:beforeLines="20" w:before="48" w:afterLines="20" w:after="48"/>
            <w:rPr>
              <w:rFonts w:ascii="Arial" w:hAnsi="Arial" w:cs="Arial"/>
            </w:rPr>
          </w:pPr>
          <w:r>
            <w:rPr>
              <w:rFonts w:ascii="Arial" w:eastAsia="宋体" w:hAnsi="Arial" w:cs="Arial"/>
              <w:snapToGrid w:val="0"/>
              <w:sz w:val="18"/>
            </w:rPr>
            <w:t xml:space="preserve">Page </w:t>
          </w:r>
          <w:r>
            <w:rPr>
              <w:rFonts w:ascii="Arial" w:eastAsia="宋体" w:hAnsi="Arial" w:cs="Arial"/>
              <w:snapToGrid w:val="0"/>
              <w:sz w:val="18"/>
            </w:rPr>
            <w:fldChar w:fldCharType="begin"/>
          </w:r>
          <w:r>
            <w:rPr>
              <w:rFonts w:ascii="Arial" w:eastAsia="宋体" w:hAnsi="Arial" w:cs="Arial"/>
              <w:snapToGrid w:val="0"/>
              <w:sz w:val="18"/>
            </w:rPr>
            <w:instrText xml:space="preserve"> PAGE </w:instrText>
          </w:r>
          <w:r>
            <w:rPr>
              <w:rFonts w:ascii="Arial" w:eastAsia="宋体" w:hAnsi="Arial" w:cs="Arial"/>
              <w:snapToGrid w:val="0"/>
              <w:sz w:val="18"/>
            </w:rPr>
            <w:fldChar w:fldCharType="separate"/>
          </w:r>
          <w:r w:rsidR="003A2A13">
            <w:rPr>
              <w:rFonts w:ascii="Arial" w:eastAsia="宋体" w:hAnsi="Arial" w:cs="Arial"/>
              <w:snapToGrid w:val="0"/>
              <w:sz w:val="18"/>
            </w:rPr>
            <w:t>III</w:t>
          </w:r>
          <w:r>
            <w:rPr>
              <w:rFonts w:ascii="Arial" w:eastAsia="宋体" w:hAnsi="Arial" w:cs="Arial"/>
              <w:snapToGrid w:val="0"/>
              <w:sz w:val="18"/>
            </w:rPr>
            <w:fldChar w:fldCharType="end"/>
          </w:r>
        </w:p>
      </w:tc>
    </w:tr>
  </w:tbl>
  <w:p w14:paraId="23CD58AB" w14:textId="77777777" w:rsidR="001B0807" w:rsidRPr="00D9420B" w:rsidRDefault="001B0807" w:rsidP="00335EB7">
    <w:pPr>
      <w:tabs>
        <w:tab w:val="right" w:pos="6237"/>
      </w:tabs>
      <w:adjustRightInd w:val="0"/>
      <w:snapToGrid w:val="0"/>
      <w:spacing w:beforeLines="20" w:before="48" w:afterLines="20" w:after="48"/>
      <w:rPr>
        <w:rFonts w:ascii="Arial" w:hAnsi="Arial" w:cs="Arial"/>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4"/>
      <w:gridCol w:w="4815"/>
    </w:tblGrid>
    <w:tr w:rsidR="001B0807" w:rsidRPr="00D9420B" w14:paraId="6D26B735" w14:textId="77777777" w:rsidTr="00335EB7">
      <w:tc>
        <w:tcPr>
          <w:tcW w:w="4927" w:type="dxa"/>
        </w:tcPr>
        <w:p w14:paraId="0B8A8518" w14:textId="77777777" w:rsidR="001B0807" w:rsidRPr="00335EB7" w:rsidRDefault="001B0807" w:rsidP="00DB08D5">
          <w:pPr>
            <w:adjustRightInd w:val="0"/>
            <w:snapToGrid w:val="0"/>
            <w:spacing w:beforeLines="20" w:before="48" w:afterLines="20" w:after="48"/>
            <w:rPr>
              <w:rFonts w:ascii="Arial" w:eastAsia="宋体" w:hAnsi="Arial" w:cs="Arial"/>
              <w:snapToGrid w:val="0"/>
              <w:sz w:val="18"/>
            </w:rPr>
          </w:pPr>
          <w:r>
            <w:rPr>
              <w:rFonts w:ascii="Arial" w:eastAsia="宋体" w:hAnsi="Arial" w:cs="Arial"/>
              <w:snapToGrid w:val="0"/>
              <w:sz w:val="18"/>
            </w:rPr>
            <w:t>Copyright Reserved © China Financial Futures Exchange</w:t>
          </w:r>
        </w:p>
      </w:tc>
      <w:tc>
        <w:tcPr>
          <w:tcW w:w="4928" w:type="dxa"/>
        </w:tcPr>
        <w:p w14:paraId="5C20B0AD" w14:textId="77777777" w:rsidR="001B0807" w:rsidRPr="00D9420B" w:rsidRDefault="001B0807" w:rsidP="00DB08D5">
          <w:pPr>
            <w:adjustRightInd w:val="0"/>
            <w:snapToGrid w:val="0"/>
            <w:spacing w:beforeLines="20" w:before="48" w:afterLines="20" w:after="48"/>
            <w:rPr>
              <w:rFonts w:ascii="Arial" w:hAnsi="Arial" w:cs="Arial"/>
            </w:rPr>
          </w:pPr>
          <w:r>
            <w:rPr>
              <w:rFonts w:ascii="Arial" w:eastAsia="宋体" w:hAnsi="Arial" w:cs="Arial"/>
              <w:snapToGrid w:val="0"/>
              <w:sz w:val="18"/>
            </w:rPr>
            <w:t xml:space="preserve">Page </w:t>
          </w:r>
          <w:r>
            <w:rPr>
              <w:rFonts w:ascii="Arial" w:eastAsia="宋体" w:hAnsi="Arial" w:cs="Arial"/>
              <w:snapToGrid w:val="0"/>
              <w:sz w:val="18"/>
            </w:rPr>
            <w:fldChar w:fldCharType="begin"/>
          </w:r>
          <w:r>
            <w:rPr>
              <w:rFonts w:ascii="Arial" w:eastAsia="宋体" w:hAnsi="Arial" w:cs="Arial"/>
              <w:snapToGrid w:val="0"/>
              <w:sz w:val="18"/>
            </w:rPr>
            <w:instrText xml:space="preserve"> PAGE </w:instrText>
          </w:r>
          <w:r>
            <w:rPr>
              <w:rFonts w:ascii="Arial" w:eastAsia="宋体" w:hAnsi="Arial" w:cs="Arial"/>
              <w:snapToGrid w:val="0"/>
              <w:sz w:val="18"/>
            </w:rPr>
            <w:fldChar w:fldCharType="separate"/>
          </w:r>
          <w:r w:rsidR="003A2A13">
            <w:rPr>
              <w:rFonts w:ascii="Arial" w:eastAsia="宋体" w:hAnsi="Arial" w:cs="Arial"/>
              <w:snapToGrid w:val="0"/>
              <w:sz w:val="18"/>
            </w:rPr>
            <w:t>1</w:t>
          </w:r>
          <w:r>
            <w:rPr>
              <w:rFonts w:ascii="Arial" w:eastAsia="宋体" w:hAnsi="Arial" w:cs="Arial"/>
              <w:snapToGrid w:val="0"/>
              <w:sz w:val="18"/>
            </w:rPr>
            <w:fldChar w:fldCharType="end"/>
          </w:r>
          <w:r>
            <w:rPr>
              <w:rFonts w:ascii="Arial" w:eastAsia="宋体" w:hAnsi="Arial" w:cs="Arial"/>
              <w:snapToGrid w:val="0"/>
              <w:sz w:val="18"/>
            </w:rPr>
            <w:t xml:space="preserve"> of </w:t>
          </w:r>
          <w:r>
            <w:rPr>
              <w:rFonts w:ascii="Arial" w:eastAsia="宋体" w:hAnsi="Arial" w:cs="Arial"/>
              <w:snapToGrid w:val="0"/>
              <w:sz w:val="18"/>
            </w:rPr>
            <w:fldChar w:fldCharType="begin"/>
          </w:r>
          <w:r>
            <w:rPr>
              <w:rFonts w:ascii="Arial" w:eastAsia="宋体" w:hAnsi="Arial" w:cs="Arial"/>
              <w:snapToGrid w:val="0"/>
              <w:sz w:val="18"/>
            </w:rPr>
            <w:instrText xml:space="preserve"> SECTIONPAGES  </w:instrText>
          </w:r>
          <w:r>
            <w:rPr>
              <w:rFonts w:ascii="Arial" w:eastAsia="宋体" w:hAnsi="Arial" w:cs="Arial"/>
              <w:snapToGrid w:val="0"/>
              <w:sz w:val="18"/>
            </w:rPr>
            <w:fldChar w:fldCharType="separate"/>
          </w:r>
          <w:r w:rsidR="003A2A13">
            <w:rPr>
              <w:rFonts w:ascii="Arial" w:eastAsia="宋体" w:hAnsi="Arial" w:cs="Arial"/>
              <w:snapToGrid w:val="0"/>
              <w:sz w:val="18"/>
            </w:rPr>
            <w:t>163</w:t>
          </w:r>
          <w:r>
            <w:rPr>
              <w:rFonts w:ascii="Arial" w:eastAsia="宋体" w:hAnsi="Arial" w:cs="Arial"/>
              <w:snapToGrid w:val="0"/>
              <w:sz w:val="18"/>
            </w:rPr>
            <w:fldChar w:fldCharType="end"/>
          </w:r>
        </w:p>
      </w:tc>
    </w:tr>
  </w:tbl>
  <w:p w14:paraId="014F6EB5" w14:textId="77777777" w:rsidR="001B0807" w:rsidRPr="00D9420B" w:rsidRDefault="001B0807" w:rsidP="00335EB7">
    <w:pPr>
      <w:tabs>
        <w:tab w:val="right" w:pos="6237"/>
      </w:tabs>
      <w:adjustRightInd w:val="0"/>
      <w:snapToGrid w:val="0"/>
      <w:spacing w:beforeLines="20" w:before="48" w:afterLines="20" w:after="48"/>
      <w:rPr>
        <w:rFonts w:ascii="Arial" w:hAnsi="Arial" w:cs="Arial"/>
      </w:rPr>
    </w:pPr>
  </w:p>
  <w:p w14:paraId="5F56D25F" w14:textId="77777777" w:rsidR="001B0807" w:rsidRDefault="001B080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5C701F" w14:textId="77777777" w:rsidR="00AC35B5" w:rsidRDefault="00AC35B5">
      <w:r>
        <w:separator/>
      </w:r>
    </w:p>
  </w:footnote>
  <w:footnote w:type="continuationSeparator" w:id="0">
    <w:p w14:paraId="7439D044" w14:textId="77777777" w:rsidR="00AC35B5" w:rsidRDefault="00AC35B5">
      <w:r>
        <w:continuationSeparator/>
      </w:r>
    </w:p>
  </w:footnote>
  <w:footnote w:type="continuationNotice" w:id="1">
    <w:p w14:paraId="01D60B72" w14:textId="77777777" w:rsidR="00AC35B5" w:rsidRDefault="00AC35B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3A5EA6" w14:textId="77777777" w:rsidR="001B0807" w:rsidRPr="00DB31C9" w:rsidRDefault="001B0807" w:rsidP="00DB31C9">
    <w:pPr>
      <w:adjustRightInd w:val="0"/>
      <w:snapToGrid w:val="0"/>
      <w:spacing w:beforeLines="20" w:before="48" w:afterLines="20" w:after="48"/>
      <w:rPr>
        <w:rFonts w:ascii="Arial" w:eastAsia="宋体"/>
        <w:snapToGrid w:val="0"/>
        <w:sz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6"/>
      <w:gridCol w:w="4823"/>
    </w:tblGrid>
    <w:tr w:rsidR="001B0807" w:rsidRPr="00335EB7" w14:paraId="7618005C" w14:textId="77777777" w:rsidTr="00335EB7">
      <w:tc>
        <w:tcPr>
          <w:tcW w:w="4927" w:type="dxa"/>
        </w:tcPr>
        <w:p w14:paraId="02D2AC9F" w14:textId="77777777" w:rsidR="001B0807" w:rsidRPr="00335EB7" w:rsidRDefault="001B0807" w:rsidP="00DB08D5">
          <w:pPr>
            <w:adjustRightInd w:val="0"/>
            <w:snapToGrid w:val="0"/>
            <w:spacing w:beforeLines="20" w:before="48" w:afterLines="20" w:after="48"/>
            <w:rPr>
              <w:rFonts w:ascii="Arial" w:eastAsia="宋体" w:hAnsi="Arial" w:cs="Arial"/>
              <w:snapToGrid w:val="0"/>
              <w:sz w:val="18"/>
            </w:rPr>
          </w:pPr>
          <w:r>
            <w:rPr>
              <w:rFonts w:ascii="Arial" w:eastAsia="宋体" w:hAnsi="Arial" w:cs="Arial"/>
              <w:snapToGrid w:val="0"/>
              <w:sz w:val="18"/>
            </w:rPr>
            <w:t>Technical Document</w:t>
          </w:r>
        </w:p>
      </w:tc>
      <w:tc>
        <w:tcPr>
          <w:tcW w:w="4928" w:type="dxa"/>
        </w:tcPr>
        <w:p w14:paraId="6734F7EC" w14:textId="77777777" w:rsidR="001B0807" w:rsidRPr="00335EB7" w:rsidRDefault="001B0807" w:rsidP="00335EB7">
          <w:pPr>
            <w:adjustRightInd w:val="0"/>
            <w:snapToGrid w:val="0"/>
            <w:spacing w:beforeLines="20" w:before="48" w:afterLines="20" w:after="48"/>
            <w:jc w:val="right"/>
            <w:rPr>
              <w:rFonts w:ascii="Arial" w:eastAsia="宋体" w:hAnsi="Arial" w:cs="Arial"/>
              <w:snapToGrid w:val="0"/>
              <w:sz w:val="18"/>
            </w:rPr>
          </w:pPr>
          <w:r>
            <w:rPr>
              <w:rFonts w:ascii="Arial" w:eastAsia="宋体" w:hAnsi="Arial" w:cs="Arial"/>
              <w:snapToGrid w:val="0"/>
              <w:sz w:val="18"/>
            </w:rPr>
            <w:t>Trader application programming interface</w:t>
          </w:r>
        </w:p>
      </w:tc>
    </w:tr>
  </w:tbl>
  <w:p w14:paraId="11D2C249" w14:textId="77777777" w:rsidR="001B0807" w:rsidRPr="00335EB7" w:rsidRDefault="001B0807" w:rsidP="00335EB7">
    <w:pPr>
      <w:tabs>
        <w:tab w:val="right" w:pos="9631"/>
      </w:tabs>
      <w:adjustRightInd w:val="0"/>
      <w:snapToGrid w:val="0"/>
      <w:spacing w:beforeLines="20" w:before="48" w:afterLines="20" w:after="48"/>
      <w:rPr>
        <w:rFonts w:ascii="Arial" w:eastAsia="宋体" w:hAnsi="Arial" w:cs="Arial"/>
        <w:snapToGrid w:val="0"/>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1311D"/>
    <w:multiLevelType w:val="hybridMultilevel"/>
    <w:tmpl w:val="AAA041F2"/>
    <w:lvl w:ilvl="0" w:tplc="6C0A14C4">
      <w:start w:val="1"/>
      <w:numFmt w:val="bullet"/>
      <w:lvlText w:val="*"/>
      <w:lvlJc w:val="left"/>
      <w:pPr>
        <w:ind w:hanging="216"/>
      </w:pPr>
      <w:rPr>
        <w:rFonts w:ascii="Courier New" w:eastAsia="Courier New" w:hAnsi="Courier New" w:hint="default"/>
        <w:sz w:val="18"/>
        <w:szCs w:val="18"/>
      </w:rPr>
    </w:lvl>
    <w:lvl w:ilvl="1" w:tplc="FB44F49A">
      <w:start w:val="1"/>
      <w:numFmt w:val="bullet"/>
      <w:lvlText w:val="•"/>
      <w:lvlJc w:val="left"/>
      <w:rPr>
        <w:rFonts w:hint="default"/>
      </w:rPr>
    </w:lvl>
    <w:lvl w:ilvl="2" w:tplc="83EA524C">
      <w:start w:val="1"/>
      <w:numFmt w:val="bullet"/>
      <w:lvlText w:val="•"/>
      <w:lvlJc w:val="left"/>
      <w:rPr>
        <w:rFonts w:hint="default"/>
      </w:rPr>
    </w:lvl>
    <w:lvl w:ilvl="3" w:tplc="C22A46FA">
      <w:start w:val="1"/>
      <w:numFmt w:val="bullet"/>
      <w:lvlText w:val="•"/>
      <w:lvlJc w:val="left"/>
      <w:rPr>
        <w:rFonts w:hint="default"/>
      </w:rPr>
    </w:lvl>
    <w:lvl w:ilvl="4" w:tplc="54B87F1C">
      <w:start w:val="1"/>
      <w:numFmt w:val="bullet"/>
      <w:lvlText w:val="•"/>
      <w:lvlJc w:val="left"/>
      <w:rPr>
        <w:rFonts w:hint="default"/>
      </w:rPr>
    </w:lvl>
    <w:lvl w:ilvl="5" w:tplc="FA32F974">
      <w:start w:val="1"/>
      <w:numFmt w:val="bullet"/>
      <w:lvlText w:val="•"/>
      <w:lvlJc w:val="left"/>
      <w:rPr>
        <w:rFonts w:hint="default"/>
      </w:rPr>
    </w:lvl>
    <w:lvl w:ilvl="6" w:tplc="A3FEC22E">
      <w:start w:val="1"/>
      <w:numFmt w:val="bullet"/>
      <w:lvlText w:val="•"/>
      <w:lvlJc w:val="left"/>
      <w:rPr>
        <w:rFonts w:hint="default"/>
      </w:rPr>
    </w:lvl>
    <w:lvl w:ilvl="7" w:tplc="08A05E8E">
      <w:start w:val="1"/>
      <w:numFmt w:val="bullet"/>
      <w:lvlText w:val="•"/>
      <w:lvlJc w:val="left"/>
      <w:rPr>
        <w:rFonts w:hint="default"/>
      </w:rPr>
    </w:lvl>
    <w:lvl w:ilvl="8" w:tplc="03AC3D4C">
      <w:start w:val="1"/>
      <w:numFmt w:val="bullet"/>
      <w:lvlText w:val="•"/>
      <w:lvlJc w:val="left"/>
      <w:rPr>
        <w:rFonts w:hint="default"/>
      </w:rPr>
    </w:lvl>
  </w:abstractNum>
  <w:abstractNum w:abstractNumId="1" w15:restartNumberingAfterBreak="0">
    <w:nsid w:val="09203604"/>
    <w:multiLevelType w:val="multilevel"/>
    <w:tmpl w:val="151AD878"/>
    <w:lvl w:ilvl="0">
      <w:start w:val="1"/>
      <w:numFmt w:val="decimal"/>
      <w:lvlText w:val="%1"/>
      <w:lvlJc w:val="left"/>
      <w:pPr>
        <w:ind w:hanging="567"/>
      </w:pPr>
      <w:rPr>
        <w:rFonts w:hint="default"/>
      </w:rPr>
    </w:lvl>
    <w:lvl w:ilvl="1">
      <w:start w:val="1"/>
      <w:numFmt w:val="decimal"/>
      <w:lvlText w:val="%1.%2."/>
      <w:lvlJc w:val="left"/>
      <w:pPr>
        <w:ind w:hanging="567"/>
      </w:pPr>
      <w:rPr>
        <w:rFonts w:ascii="Arial" w:eastAsia="Arial" w:hAnsi="Arial" w:hint="default"/>
        <w:b/>
        <w:bCs/>
        <w:w w:val="99"/>
        <w:sz w:val="32"/>
        <w:szCs w:val="32"/>
      </w:rPr>
    </w:lvl>
    <w:lvl w:ilvl="2">
      <w:start w:val="1"/>
      <w:numFmt w:val="bullet"/>
      <w:lvlText w:val=""/>
      <w:lvlJc w:val="left"/>
      <w:pPr>
        <w:ind w:hanging="420"/>
      </w:pPr>
      <w:rPr>
        <w:rFonts w:ascii="Wingdings" w:eastAsia="Wingdings" w:hAnsi="Wingdings" w:hint="default"/>
        <w:sz w:val="24"/>
        <w:szCs w:val="24"/>
      </w:rPr>
    </w:lvl>
    <w:lvl w:ilvl="3">
      <w:start w:val="1"/>
      <w:numFmt w:val="bullet"/>
      <w:lvlText w:val=""/>
      <w:lvlJc w:val="left"/>
      <w:pPr>
        <w:ind w:hanging="420"/>
      </w:pPr>
      <w:rPr>
        <w:rFonts w:ascii="Wingdings" w:eastAsia="Wingdings" w:hAnsi="Wingdings" w:hint="default"/>
        <w:sz w:val="24"/>
        <w:szCs w:val="24"/>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 w15:restartNumberingAfterBreak="0">
    <w:nsid w:val="10315C6C"/>
    <w:multiLevelType w:val="hybridMultilevel"/>
    <w:tmpl w:val="A5986846"/>
    <w:lvl w:ilvl="0" w:tplc="A7FE4D7E">
      <w:start w:val="11"/>
      <w:numFmt w:val="decimal"/>
      <w:lvlText w:val="%1)"/>
      <w:lvlJc w:val="left"/>
      <w:pPr>
        <w:ind w:hanging="276"/>
      </w:pPr>
      <w:rPr>
        <w:rFonts w:ascii="Times New Roman" w:eastAsia="Times New Roman" w:hAnsi="Times New Roman" w:hint="default"/>
        <w:spacing w:val="-6"/>
        <w:sz w:val="18"/>
        <w:szCs w:val="18"/>
      </w:rPr>
    </w:lvl>
    <w:lvl w:ilvl="1" w:tplc="2FA8B628">
      <w:start w:val="1"/>
      <w:numFmt w:val="bullet"/>
      <w:lvlText w:val="•"/>
      <w:lvlJc w:val="left"/>
      <w:rPr>
        <w:rFonts w:hint="default"/>
      </w:rPr>
    </w:lvl>
    <w:lvl w:ilvl="2" w:tplc="9F6C869A">
      <w:start w:val="1"/>
      <w:numFmt w:val="bullet"/>
      <w:lvlText w:val="•"/>
      <w:lvlJc w:val="left"/>
      <w:rPr>
        <w:rFonts w:hint="default"/>
      </w:rPr>
    </w:lvl>
    <w:lvl w:ilvl="3" w:tplc="2C8C3C1A">
      <w:start w:val="1"/>
      <w:numFmt w:val="bullet"/>
      <w:lvlText w:val="•"/>
      <w:lvlJc w:val="left"/>
      <w:rPr>
        <w:rFonts w:hint="default"/>
      </w:rPr>
    </w:lvl>
    <w:lvl w:ilvl="4" w:tplc="0126661E">
      <w:start w:val="1"/>
      <w:numFmt w:val="bullet"/>
      <w:lvlText w:val="•"/>
      <w:lvlJc w:val="left"/>
      <w:rPr>
        <w:rFonts w:hint="default"/>
      </w:rPr>
    </w:lvl>
    <w:lvl w:ilvl="5" w:tplc="25208B9C">
      <w:start w:val="1"/>
      <w:numFmt w:val="bullet"/>
      <w:lvlText w:val="•"/>
      <w:lvlJc w:val="left"/>
      <w:rPr>
        <w:rFonts w:hint="default"/>
      </w:rPr>
    </w:lvl>
    <w:lvl w:ilvl="6" w:tplc="56BCF07A">
      <w:start w:val="1"/>
      <w:numFmt w:val="bullet"/>
      <w:lvlText w:val="•"/>
      <w:lvlJc w:val="left"/>
      <w:rPr>
        <w:rFonts w:hint="default"/>
      </w:rPr>
    </w:lvl>
    <w:lvl w:ilvl="7" w:tplc="0C3E239C">
      <w:start w:val="1"/>
      <w:numFmt w:val="bullet"/>
      <w:lvlText w:val="•"/>
      <w:lvlJc w:val="left"/>
      <w:rPr>
        <w:rFonts w:hint="default"/>
      </w:rPr>
    </w:lvl>
    <w:lvl w:ilvl="8" w:tplc="7716F9B2">
      <w:start w:val="1"/>
      <w:numFmt w:val="bullet"/>
      <w:lvlText w:val="•"/>
      <w:lvlJc w:val="left"/>
      <w:rPr>
        <w:rFonts w:hint="default"/>
      </w:rPr>
    </w:lvl>
  </w:abstractNum>
  <w:abstractNum w:abstractNumId="3" w15:restartNumberingAfterBreak="0">
    <w:nsid w:val="1E98699B"/>
    <w:multiLevelType w:val="multilevel"/>
    <w:tmpl w:val="D3227D58"/>
    <w:lvl w:ilvl="0">
      <w:start w:val="6"/>
      <w:numFmt w:val="decimal"/>
      <w:lvlText w:val="%1"/>
      <w:lvlJc w:val="left"/>
      <w:pPr>
        <w:ind w:hanging="576"/>
      </w:pPr>
      <w:rPr>
        <w:rFonts w:hint="default"/>
      </w:rPr>
    </w:lvl>
    <w:lvl w:ilvl="1">
      <w:start w:val="2"/>
      <w:numFmt w:val="decimal"/>
      <w:lvlText w:val="%1.%2"/>
      <w:lvlJc w:val="left"/>
      <w:pPr>
        <w:ind w:hanging="576"/>
      </w:pPr>
      <w:rPr>
        <w:rFonts w:ascii="Arial" w:eastAsia="Arial" w:hAnsi="Arial" w:hint="default"/>
        <w:b/>
        <w:bCs/>
        <w:w w:val="99"/>
        <w:sz w:val="32"/>
        <w:szCs w:val="32"/>
      </w:rPr>
    </w:lvl>
    <w:lvl w:ilvl="2">
      <w:start w:val="1"/>
      <w:numFmt w:val="decimal"/>
      <w:lvlText w:val="%1.%2.%3"/>
      <w:lvlJc w:val="left"/>
      <w:pPr>
        <w:ind w:hanging="720"/>
      </w:pPr>
      <w:rPr>
        <w:rFonts w:ascii="Times New Roman" w:eastAsia="Times New Roman" w:hAnsi="Times New Roman" w:hint="default"/>
        <w:b/>
        <w:bCs/>
        <w:w w:val="99"/>
        <w:sz w:val="32"/>
        <w:szCs w:val="32"/>
      </w:rPr>
    </w:lvl>
    <w:lvl w:ilvl="3">
      <w:start w:val="1"/>
      <w:numFmt w:val="bullet"/>
      <w:lvlText w:val=""/>
      <w:lvlJc w:val="left"/>
      <w:pPr>
        <w:ind w:hanging="360"/>
      </w:pPr>
      <w:rPr>
        <w:rFonts w:ascii="Wingdings" w:eastAsia="Wingdings" w:hAnsi="Wingdings" w:hint="default"/>
        <w:sz w:val="24"/>
        <w:szCs w:val="24"/>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4" w15:restartNumberingAfterBreak="0">
    <w:nsid w:val="2A996611"/>
    <w:multiLevelType w:val="multilevel"/>
    <w:tmpl w:val="EE56F7C8"/>
    <w:lvl w:ilvl="0">
      <w:start w:val="4"/>
      <w:numFmt w:val="decimal"/>
      <w:lvlText w:val="%1"/>
      <w:lvlJc w:val="left"/>
      <w:pPr>
        <w:ind w:hanging="720"/>
      </w:pPr>
      <w:rPr>
        <w:rFonts w:hint="default"/>
      </w:rPr>
    </w:lvl>
    <w:lvl w:ilvl="1">
      <w:start w:val="1"/>
      <w:numFmt w:val="decimal"/>
      <w:lvlText w:val="%1.%2"/>
      <w:lvlJc w:val="left"/>
      <w:pPr>
        <w:ind w:hanging="720"/>
      </w:pPr>
      <w:rPr>
        <w:rFonts w:hint="default"/>
      </w:rPr>
    </w:lvl>
    <w:lvl w:ilvl="2">
      <w:start w:val="1"/>
      <w:numFmt w:val="decimal"/>
      <w:lvlText w:val="%1.%2.%3"/>
      <w:lvlJc w:val="left"/>
      <w:pPr>
        <w:ind w:hanging="720"/>
      </w:pPr>
      <w:rPr>
        <w:rFonts w:ascii="Times New Roman" w:eastAsia="Times New Roman" w:hAnsi="Times New Roman" w:hint="default"/>
        <w:b/>
        <w:bCs/>
        <w:w w:val="99"/>
        <w:sz w:val="32"/>
        <w:szCs w:val="32"/>
      </w:rPr>
    </w:lvl>
    <w:lvl w:ilvl="3">
      <w:start w:val="1"/>
      <w:numFmt w:val="bullet"/>
      <w:lvlText w:val=""/>
      <w:lvlJc w:val="left"/>
      <w:pPr>
        <w:ind w:hanging="420"/>
      </w:pPr>
      <w:rPr>
        <w:rFonts w:ascii="Wingdings" w:eastAsia="Wingdings" w:hAnsi="Wingdings" w:hint="default"/>
        <w:sz w:val="18"/>
        <w:szCs w:val="18"/>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5" w15:restartNumberingAfterBreak="0">
    <w:nsid w:val="57C90FD0"/>
    <w:multiLevelType w:val="multilevel"/>
    <w:tmpl w:val="4D0AEA22"/>
    <w:lvl w:ilvl="0">
      <w:start w:val="6"/>
      <w:numFmt w:val="decimal"/>
      <w:lvlText w:val="%1"/>
      <w:lvlJc w:val="left"/>
      <w:pPr>
        <w:ind w:hanging="576"/>
      </w:pPr>
      <w:rPr>
        <w:rFonts w:hint="default"/>
      </w:rPr>
    </w:lvl>
    <w:lvl w:ilvl="1">
      <w:start w:val="1"/>
      <w:numFmt w:val="decimal"/>
      <w:lvlText w:val="%1.%2"/>
      <w:lvlJc w:val="left"/>
      <w:pPr>
        <w:ind w:hanging="576"/>
      </w:pPr>
      <w:rPr>
        <w:rFonts w:ascii="Arial" w:eastAsia="Arial" w:hAnsi="Arial" w:hint="default"/>
        <w:b/>
        <w:bCs/>
        <w:w w:val="99"/>
        <w:sz w:val="32"/>
        <w:szCs w:val="32"/>
      </w:rPr>
    </w:lvl>
    <w:lvl w:ilvl="2">
      <w:start w:val="1"/>
      <w:numFmt w:val="decimal"/>
      <w:lvlText w:val="%1.%2.%3"/>
      <w:lvlJc w:val="left"/>
      <w:pPr>
        <w:ind w:hanging="720"/>
        <w:jc w:val="right"/>
      </w:pPr>
      <w:rPr>
        <w:rFonts w:ascii="Times New Roman" w:eastAsia="Times New Roman" w:hAnsi="Times New Roman" w:hint="default"/>
        <w:b/>
        <w:bCs/>
        <w:w w:val="99"/>
        <w:sz w:val="32"/>
        <w:szCs w:val="32"/>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6" w15:restartNumberingAfterBreak="0">
    <w:nsid w:val="5E2E4E33"/>
    <w:multiLevelType w:val="hybridMultilevel"/>
    <w:tmpl w:val="64E88C88"/>
    <w:lvl w:ilvl="0" w:tplc="D5E2B6F4">
      <w:start w:val="12"/>
      <w:numFmt w:val="decimal"/>
      <w:lvlText w:val="%1)"/>
      <w:lvlJc w:val="left"/>
      <w:pPr>
        <w:ind w:hanging="284"/>
      </w:pPr>
      <w:rPr>
        <w:rFonts w:ascii="Times New Roman" w:eastAsia="Times New Roman" w:hAnsi="Times New Roman" w:hint="default"/>
        <w:spacing w:val="1"/>
        <w:sz w:val="18"/>
        <w:szCs w:val="18"/>
      </w:rPr>
    </w:lvl>
    <w:lvl w:ilvl="1" w:tplc="2040AA8E">
      <w:start w:val="1"/>
      <w:numFmt w:val="bullet"/>
      <w:lvlText w:val="•"/>
      <w:lvlJc w:val="left"/>
      <w:rPr>
        <w:rFonts w:hint="default"/>
      </w:rPr>
    </w:lvl>
    <w:lvl w:ilvl="2" w:tplc="A5B0F9CC">
      <w:start w:val="1"/>
      <w:numFmt w:val="bullet"/>
      <w:lvlText w:val="•"/>
      <w:lvlJc w:val="left"/>
      <w:rPr>
        <w:rFonts w:hint="default"/>
      </w:rPr>
    </w:lvl>
    <w:lvl w:ilvl="3" w:tplc="983A5C2C">
      <w:start w:val="1"/>
      <w:numFmt w:val="bullet"/>
      <w:lvlText w:val="•"/>
      <w:lvlJc w:val="left"/>
      <w:rPr>
        <w:rFonts w:hint="default"/>
      </w:rPr>
    </w:lvl>
    <w:lvl w:ilvl="4" w:tplc="7EC81AD0">
      <w:start w:val="1"/>
      <w:numFmt w:val="bullet"/>
      <w:lvlText w:val="•"/>
      <w:lvlJc w:val="left"/>
      <w:rPr>
        <w:rFonts w:hint="default"/>
      </w:rPr>
    </w:lvl>
    <w:lvl w:ilvl="5" w:tplc="09BE3346">
      <w:start w:val="1"/>
      <w:numFmt w:val="bullet"/>
      <w:lvlText w:val="•"/>
      <w:lvlJc w:val="left"/>
      <w:rPr>
        <w:rFonts w:hint="default"/>
      </w:rPr>
    </w:lvl>
    <w:lvl w:ilvl="6" w:tplc="4C00F86E">
      <w:start w:val="1"/>
      <w:numFmt w:val="bullet"/>
      <w:lvlText w:val="•"/>
      <w:lvlJc w:val="left"/>
      <w:rPr>
        <w:rFonts w:hint="default"/>
      </w:rPr>
    </w:lvl>
    <w:lvl w:ilvl="7" w:tplc="40FA0FD0">
      <w:start w:val="1"/>
      <w:numFmt w:val="bullet"/>
      <w:lvlText w:val="•"/>
      <w:lvlJc w:val="left"/>
      <w:rPr>
        <w:rFonts w:hint="default"/>
      </w:rPr>
    </w:lvl>
    <w:lvl w:ilvl="8" w:tplc="EDD6E734">
      <w:start w:val="1"/>
      <w:numFmt w:val="bullet"/>
      <w:lvlText w:val="•"/>
      <w:lvlJc w:val="left"/>
      <w:rPr>
        <w:rFonts w:hint="default"/>
      </w:rPr>
    </w:lvl>
  </w:abstractNum>
  <w:abstractNum w:abstractNumId="7" w15:restartNumberingAfterBreak="0">
    <w:nsid w:val="60A44B45"/>
    <w:multiLevelType w:val="multilevel"/>
    <w:tmpl w:val="2954C466"/>
    <w:lvl w:ilvl="0">
      <w:start w:val="6"/>
      <w:numFmt w:val="decimal"/>
      <w:lvlText w:val="%1"/>
      <w:lvlJc w:val="left"/>
      <w:pPr>
        <w:ind w:hanging="840"/>
      </w:pPr>
      <w:rPr>
        <w:rFonts w:hint="default"/>
      </w:rPr>
    </w:lvl>
    <w:lvl w:ilvl="1">
      <w:start w:val="1"/>
      <w:numFmt w:val="decimal"/>
      <w:lvlText w:val="%1.%2"/>
      <w:lvlJc w:val="left"/>
      <w:pPr>
        <w:ind w:hanging="840"/>
      </w:pPr>
      <w:rPr>
        <w:rFonts w:hint="default"/>
      </w:rPr>
    </w:lvl>
    <w:lvl w:ilvl="2">
      <w:start w:val="50"/>
      <w:numFmt w:val="decimal"/>
      <w:lvlText w:val="%1.%2.%3"/>
      <w:lvlJc w:val="left"/>
      <w:pPr>
        <w:ind w:hanging="840"/>
      </w:pPr>
      <w:rPr>
        <w:rFonts w:ascii="Times New Roman" w:eastAsia="Times New Roman" w:hAnsi="Times New Roman" w:hint="default"/>
        <w:b/>
        <w:bCs/>
        <w:w w:val="99"/>
        <w:sz w:val="32"/>
        <w:szCs w:val="32"/>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8" w15:restartNumberingAfterBreak="0">
    <w:nsid w:val="6DCE47F4"/>
    <w:multiLevelType w:val="multilevel"/>
    <w:tmpl w:val="B65C7038"/>
    <w:lvl w:ilvl="0">
      <w:start w:val="6"/>
      <w:numFmt w:val="decimal"/>
      <w:lvlText w:val="%1"/>
      <w:lvlJc w:val="left"/>
      <w:pPr>
        <w:ind w:hanging="840"/>
      </w:pPr>
      <w:rPr>
        <w:rFonts w:hint="default"/>
      </w:rPr>
    </w:lvl>
    <w:lvl w:ilvl="1">
      <w:start w:val="1"/>
      <w:numFmt w:val="decimal"/>
      <w:lvlText w:val="%1.%2"/>
      <w:lvlJc w:val="left"/>
      <w:pPr>
        <w:ind w:hanging="840"/>
      </w:pPr>
      <w:rPr>
        <w:rFonts w:ascii="Times New Roman" w:eastAsia="Times New Roman" w:hAnsi="Times New Roman" w:hint="default"/>
        <w:sz w:val="21"/>
        <w:szCs w:val="21"/>
      </w:rPr>
    </w:lvl>
    <w:lvl w:ilvl="2">
      <w:start w:val="1"/>
      <w:numFmt w:val="decimal"/>
      <w:lvlText w:val="%1.%2.%3"/>
      <w:lvlJc w:val="left"/>
      <w:pPr>
        <w:ind w:hanging="840"/>
      </w:pPr>
      <w:rPr>
        <w:rFonts w:ascii="Times New Roman" w:eastAsia="Times New Roman" w:hAnsi="Times New Roman" w:hint="default"/>
        <w:sz w:val="21"/>
        <w:szCs w:val="21"/>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9" w15:restartNumberingAfterBreak="0">
    <w:nsid w:val="7D1320FC"/>
    <w:multiLevelType w:val="multilevel"/>
    <w:tmpl w:val="96CA583A"/>
    <w:lvl w:ilvl="0">
      <w:start w:val="1"/>
      <w:numFmt w:val="decimal"/>
      <w:lvlText w:val="%1"/>
      <w:lvlJc w:val="left"/>
      <w:pPr>
        <w:ind w:hanging="840"/>
      </w:pPr>
      <w:rPr>
        <w:rFonts w:hint="default"/>
      </w:rPr>
    </w:lvl>
    <w:lvl w:ilvl="1">
      <w:start w:val="1"/>
      <w:numFmt w:val="decimal"/>
      <w:lvlText w:val="%1.%2."/>
      <w:lvlJc w:val="left"/>
      <w:pPr>
        <w:ind w:hanging="840"/>
      </w:pPr>
      <w:rPr>
        <w:rFonts w:ascii="Times New Roman" w:eastAsia="Times New Roman" w:hAnsi="Times New Roman" w:hint="default"/>
        <w:sz w:val="21"/>
        <w:szCs w:val="21"/>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num w:numId="1">
    <w:abstractNumId w:val="5"/>
  </w:num>
  <w:num w:numId="2">
    <w:abstractNumId w:val="4"/>
  </w:num>
  <w:num w:numId="3">
    <w:abstractNumId w:val="1"/>
  </w:num>
  <w:num w:numId="4">
    <w:abstractNumId w:val="8"/>
  </w:num>
  <w:num w:numId="5">
    <w:abstractNumId w:val="9"/>
  </w:num>
  <w:num w:numId="6">
    <w:abstractNumId w:val="0"/>
  </w:num>
  <w:num w:numId="7">
    <w:abstractNumId w:val="2"/>
  </w:num>
  <w:num w:numId="8">
    <w:abstractNumId w:val="6"/>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bordersDoNotSurroundHeader/>
  <w:bordersDoNotSurroundFooter/>
  <w:proofState w:spelling="clean" w:grammar="clean"/>
  <w:defaultTabStop w:val="44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704"/>
    <w:rsid w:val="00000A52"/>
    <w:rsid w:val="00002DC5"/>
    <w:rsid w:val="0001015B"/>
    <w:rsid w:val="000230D2"/>
    <w:rsid w:val="00025C85"/>
    <w:rsid w:val="00056CDB"/>
    <w:rsid w:val="00057961"/>
    <w:rsid w:val="00071D0D"/>
    <w:rsid w:val="0007516A"/>
    <w:rsid w:val="000A46BB"/>
    <w:rsid w:val="000A7430"/>
    <w:rsid w:val="000F5379"/>
    <w:rsid w:val="00111EA5"/>
    <w:rsid w:val="001272BE"/>
    <w:rsid w:val="001374D4"/>
    <w:rsid w:val="001524A8"/>
    <w:rsid w:val="00160D10"/>
    <w:rsid w:val="00165FD4"/>
    <w:rsid w:val="001848B4"/>
    <w:rsid w:val="001901BB"/>
    <w:rsid w:val="00197417"/>
    <w:rsid w:val="001A0AC0"/>
    <w:rsid w:val="001B0807"/>
    <w:rsid w:val="001C71D2"/>
    <w:rsid w:val="001D782B"/>
    <w:rsid w:val="001E1E93"/>
    <w:rsid w:val="001E4629"/>
    <w:rsid w:val="001F3E95"/>
    <w:rsid w:val="00205552"/>
    <w:rsid w:val="00205F0A"/>
    <w:rsid w:val="00215932"/>
    <w:rsid w:val="00224E59"/>
    <w:rsid w:val="002336D8"/>
    <w:rsid w:val="002369EE"/>
    <w:rsid w:val="00237AB1"/>
    <w:rsid w:val="002423B3"/>
    <w:rsid w:val="002535B7"/>
    <w:rsid w:val="002540D4"/>
    <w:rsid w:val="00256FFA"/>
    <w:rsid w:val="002657FE"/>
    <w:rsid w:val="00266704"/>
    <w:rsid w:val="002721D2"/>
    <w:rsid w:val="00272590"/>
    <w:rsid w:val="00275DE2"/>
    <w:rsid w:val="00285D3B"/>
    <w:rsid w:val="002A4C04"/>
    <w:rsid w:val="002A505B"/>
    <w:rsid w:val="002A6312"/>
    <w:rsid w:val="002C437B"/>
    <w:rsid w:val="002E6DB0"/>
    <w:rsid w:val="003033F2"/>
    <w:rsid w:val="00316C05"/>
    <w:rsid w:val="0033324A"/>
    <w:rsid w:val="00335EB7"/>
    <w:rsid w:val="00342159"/>
    <w:rsid w:val="00363D96"/>
    <w:rsid w:val="00382D21"/>
    <w:rsid w:val="003855AB"/>
    <w:rsid w:val="003869E5"/>
    <w:rsid w:val="00387013"/>
    <w:rsid w:val="00396CB4"/>
    <w:rsid w:val="003A0EC7"/>
    <w:rsid w:val="003A2A13"/>
    <w:rsid w:val="003A60C1"/>
    <w:rsid w:val="003B0923"/>
    <w:rsid w:val="003E30E2"/>
    <w:rsid w:val="003F068D"/>
    <w:rsid w:val="003F2A90"/>
    <w:rsid w:val="003F5BEB"/>
    <w:rsid w:val="00411799"/>
    <w:rsid w:val="00412028"/>
    <w:rsid w:val="00422689"/>
    <w:rsid w:val="004515F4"/>
    <w:rsid w:val="004654A7"/>
    <w:rsid w:val="004853B8"/>
    <w:rsid w:val="004867D4"/>
    <w:rsid w:val="004A2C5B"/>
    <w:rsid w:val="004B5DB0"/>
    <w:rsid w:val="004C0713"/>
    <w:rsid w:val="00504E22"/>
    <w:rsid w:val="00505567"/>
    <w:rsid w:val="00531CA5"/>
    <w:rsid w:val="00540764"/>
    <w:rsid w:val="0054371C"/>
    <w:rsid w:val="0054399C"/>
    <w:rsid w:val="00545CEA"/>
    <w:rsid w:val="0055582B"/>
    <w:rsid w:val="00563726"/>
    <w:rsid w:val="0057440D"/>
    <w:rsid w:val="005971A8"/>
    <w:rsid w:val="005A2CF3"/>
    <w:rsid w:val="005C051C"/>
    <w:rsid w:val="005C0EAC"/>
    <w:rsid w:val="005C29A3"/>
    <w:rsid w:val="005C4900"/>
    <w:rsid w:val="005C49E9"/>
    <w:rsid w:val="005D2FFF"/>
    <w:rsid w:val="005E4AC4"/>
    <w:rsid w:val="005F6F87"/>
    <w:rsid w:val="00604B6D"/>
    <w:rsid w:val="006068DE"/>
    <w:rsid w:val="00614B60"/>
    <w:rsid w:val="00616AFA"/>
    <w:rsid w:val="00631694"/>
    <w:rsid w:val="00634032"/>
    <w:rsid w:val="00636AF2"/>
    <w:rsid w:val="00640199"/>
    <w:rsid w:val="00652A4D"/>
    <w:rsid w:val="00652DE4"/>
    <w:rsid w:val="0066381F"/>
    <w:rsid w:val="00675804"/>
    <w:rsid w:val="006B2BA6"/>
    <w:rsid w:val="006E3CFE"/>
    <w:rsid w:val="006F7673"/>
    <w:rsid w:val="00714484"/>
    <w:rsid w:val="007144A8"/>
    <w:rsid w:val="00735E61"/>
    <w:rsid w:val="00740E82"/>
    <w:rsid w:val="00743AFA"/>
    <w:rsid w:val="00747EE9"/>
    <w:rsid w:val="00770F3E"/>
    <w:rsid w:val="007823E8"/>
    <w:rsid w:val="007A30FA"/>
    <w:rsid w:val="007A3FCD"/>
    <w:rsid w:val="007B5164"/>
    <w:rsid w:val="007B688C"/>
    <w:rsid w:val="007D7440"/>
    <w:rsid w:val="007F60D3"/>
    <w:rsid w:val="0081142C"/>
    <w:rsid w:val="00811670"/>
    <w:rsid w:val="00833EF4"/>
    <w:rsid w:val="008353E8"/>
    <w:rsid w:val="008429ED"/>
    <w:rsid w:val="008451FE"/>
    <w:rsid w:val="00865BE7"/>
    <w:rsid w:val="00871062"/>
    <w:rsid w:val="008716FE"/>
    <w:rsid w:val="0087389E"/>
    <w:rsid w:val="0088582E"/>
    <w:rsid w:val="008A3354"/>
    <w:rsid w:val="008B3FD5"/>
    <w:rsid w:val="008B4A4D"/>
    <w:rsid w:val="008F1E6B"/>
    <w:rsid w:val="008F3CD3"/>
    <w:rsid w:val="009072EC"/>
    <w:rsid w:val="00916E7C"/>
    <w:rsid w:val="00925A5C"/>
    <w:rsid w:val="009260A3"/>
    <w:rsid w:val="00932690"/>
    <w:rsid w:val="00941163"/>
    <w:rsid w:val="00946CFE"/>
    <w:rsid w:val="009470F5"/>
    <w:rsid w:val="00952260"/>
    <w:rsid w:val="00953066"/>
    <w:rsid w:val="00954F44"/>
    <w:rsid w:val="0096097B"/>
    <w:rsid w:val="009763BB"/>
    <w:rsid w:val="0098079F"/>
    <w:rsid w:val="009858D2"/>
    <w:rsid w:val="0098696B"/>
    <w:rsid w:val="009B4EDC"/>
    <w:rsid w:val="009C3889"/>
    <w:rsid w:val="009D2EFE"/>
    <w:rsid w:val="009D78FA"/>
    <w:rsid w:val="009E7740"/>
    <w:rsid w:val="009F06A6"/>
    <w:rsid w:val="009F28C6"/>
    <w:rsid w:val="009F5B0D"/>
    <w:rsid w:val="00A0242D"/>
    <w:rsid w:val="00A111C7"/>
    <w:rsid w:val="00A13083"/>
    <w:rsid w:val="00A22FC6"/>
    <w:rsid w:val="00A45B46"/>
    <w:rsid w:val="00A47C17"/>
    <w:rsid w:val="00A67108"/>
    <w:rsid w:val="00A67254"/>
    <w:rsid w:val="00A67570"/>
    <w:rsid w:val="00A70F75"/>
    <w:rsid w:val="00A87697"/>
    <w:rsid w:val="00A93B3E"/>
    <w:rsid w:val="00A93F3D"/>
    <w:rsid w:val="00AA03F1"/>
    <w:rsid w:val="00AA21E1"/>
    <w:rsid w:val="00AB24FB"/>
    <w:rsid w:val="00AC35B5"/>
    <w:rsid w:val="00AC7F57"/>
    <w:rsid w:val="00AD0C1E"/>
    <w:rsid w:val="00AE1B4B"/>
    <w:rsid w:val="00AF2BD3"/>
    <w:rsid w:val="00B0013F"/>
    <w:rsid w:val="00B13B38"/>
    <w:rsid w:val="00B15306"/>
    <w:rsid w:val="00B245DB"/>
    <w:rsid w:val="00B37E68"/>
    <w:rsid w:val="00B40216"/>
    <w:rsid w:val="00B463BC"/>
    <w:rsid w:val="00B50CBB"/>
    <w:rsid w:val="00B53AA5"/>
    <w:rsid w:val="00B67603"/>
    <w:rsid w:val="00B729A8"/>
    <w:rsid w:val="00B73E45"/>
    <w:rsid w:val="00B82606"/>
    <w:rsid w:val="00B90E28"/>
    <w:rsid w:val="00B92DCB"/>
    <w:rsid w:val="00B97F12"/>
    <w:rsid w:val="00BA5FB3"/>
    <w:rsid w:val="00BB7CDF"/>
    <w:rsid w:val="00BC2874"/>
    <w:rsid w:val="00BC6684"/>
    <w:rsid w:val="00BC79CA"/>
    <w:rsid w:val="00BD388A"/>
    <w:rsid w:val="00BE27C2"/>
    <w:rsid w:val="00BE7EFF"/>
    <w:rsid w:val="00C047F2"/>
    <w:rsid w:val="00C15E56"/>
    <w:rsid w:val="00C16873"/>
    <w:rsid w:val="00C21E52"/>
    <w:rsid w:val="00C26B03"/>
    <w:rsid w:val="00C305B6"/>
    <w:rsid w:val="00C453B2"/>
    <w:rsid w:val="00C5020E"/>
    <w:rsid w:val="00C510CD"/>
    <w:rsid w:val="00C55418"/>
    <w:rsid w:val="00C60D45"/>
    <w:rsid w:val="00C70BC7"/>
    <w:rsid w:val="00C85518"/>
    <w:rsid w:val="00C909C4"/>
    <w:rsid w:val="00C95A84"/>
    <w:rsid w:val="00CA7170"/>
    <w:rsid w:val="00CB480C"/>
    <w:rsid w:val="00CC33DD"/>
    <w:rsid w:val="00CD610C"/>
    <w:rsid w:val="00CE0983"/>
    <w:rsid w:val="00CE736A"/>
    <w:rsid w:val="00CF6BB0"/>
    <w:rsid w:val="00D35290"/>
    <w:rsid w:val="00D40CBB"/>
    <w:rsid w:val="00D64821"/>
    <w:rsid w:val="00D649FA"/>
    <w:rsid w:val="00D67C16"/>
    <w:rsid w:val="00D72A8B"/>
    <w:rsid w:val="00D7336D"/>
    <w:rsid w:val="00D807F7"/>
    <w:rsid w:val="00D9420B"/>
    <w:rsid w:val="00DA7233"/>
    <w:rsid w:val="00DB08D5"/>
    <w:rsid w:val="00DB31C9"/>
    <w:rsid w:val="00DC15D8"/>
    <w:rsid w:val="00DD0EA2"/>
    <w:rsid w:val="00DD2AEE"/>
    <w:rsid w:val="00DD684D"/>
    <w:rsid w:val="00DE4CDD"/>
    <w:rsid w:val="00DF2DE1"/>
    <w:rsid w:val="00DF4052"/>
    <w:rsid w:val="00DF70D1"/>
    <w:rsid w:val="00E011ED"/>
    <w:rsid w:val="00E101CF"/>
    <w:rsid w:val="00E2237B"/>
    <w:rsid w:val="00E363D8"/>
    <w:rsid w:val="00E423B0"/>
    <w:rsid w:val="00E425AB"/>
    <w:rsid w:val="00E57A43"/>
    <w:rsid w:val="00E6508A"/>
    <w:rsid w:val="00E73E0D"/>
    <w:rsid w:val="00E75637"/>
    <w:rsid w:val="00E77FFE"/>
    <w:rsid w:val="00E81344"/>
    <w:rsid w:val="00E839D8"/>
    <w:rsid w:val="00E87DB7"/>
    <w:rsid w:val="00EC3483"/>
    <w:rsid w:val="00EC3C34"/>
    <w:rsid w:val="00EC4F21"/>
    <w:rsid w:val="00ED523C"/>
    <w:rsid w:val="00EE0C42"/>
    <w:rsid w:val="00EE1B00"/>
    <w:rsid w:val="00F0196B"/>
    <w:rsid w:val="00F128BD"/>
    <w:rsid w:val="00F12A48"/>
    <w:rsid w:val="00F242ED"/>
    <w:rsid w:val="00F511EE"/>
    <w:rsid w:val="00F63469"/>
    <w:rsid w:val="00F64408"/>
    <w:rsid w:val="00F64F0A"/>
    <w:rsid w:val="00F90915"/>
    <w:rsid w:val="00FB5423"/>
    <w:rsid w:val="00FB5438"/>
    <w:rsid w:val="00FB7D82"/>
    <w:rsid w:val="00FD66C7"/>
    <w:rsid w:val="00FE4A1D"/>
    <w:rsid w:val="00FE5A0F"/>
    <w:rsid w:val="00FF1646"/>
    <w:rsid w:val="00FF2174"/>
    <w:rsid w:val="00FF4B3B"/>
    <w:rsid w:val="00FF4CD3"/>
    <w:rsid w:val="00FF67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D94B426"/>
  <w15:docId w15:val="{7C0FA93B-21C6-40F6-943E-00E09FD8A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noProof/>
    </w:rPr>
  </w:style>
  <w:style w:type="paragraph" w:styleId="1">
    <w:name w:val="heading 1"/>
    <w:basedOn w:val="a"/>
    <w:uiPriority w:val="1"/>
    <w:qFormat/>
    <w:rsid w:val="003E30E2"/>
    <w:pPr>
      <w:spacing w:beforeLines="20" w:before="20" w:afterLines="20" w:after="20" w:line="360" w:lineRule="auto"/>
      <w:outlineLvl w:val="0"/>
    </w:pPr>
    <w:rPr>
      <w:rFonts w:ascii="Arial" w:eastAsia="宋体" w:hAnsi="Arial"/>
      <w:b/>
      <w:sz w:val="36"/>
      <w:szCs w:val="44"/>
    </w:rPr>
  </w:style>
  <w:style w:type="paragraph" w:styleId="2">
    <w:name w:val="heading 2"/>
    <w:basedOn w:val="a"/>
    <w:uiPriority w:val="1"/>
    <w:qFormat/>
    <w:rsid w:val="003E30E2"/>
    <w:pPr>
      <w:spacing w:beforeLines="20" w:before="20" w:afterLines="20" w:after="20"/>
      <w:outlineLvl w:val="1"/>
    </w:pPr>
    <w:rPr>
      <w:rFonts w:ascii="Arial" w:eastAsia="宋体" w:hAnsi="Arial"/>
      <w:b/>
      <w:bCs/>
      <w:sz w:val="24"/>
      <w:szCs w:val="32"/>
    </w:rPr>
  </w:style>
  <w:style w:type="paragraph" w:styleId="3">
    <w:name w:val="heading 3"/>
    <w:basedOn w:val="a"/>
    <w:uiPriority w:val="1"/>
    <w:qFormat/>
    <w:rsid w:val="0054399C"/>
    <w:pPr>
      <w:spacing w:beforeLines="20" w:before="20" w:afterLines="20" w:after="20"/>
      <w:outlineLvl w:val="2"/>
    </w:pPr>
    <w:rPr>
      <w:rFonts w:ascii="Arial" w:eastAsia="宋体" w:hAnsi="Arial"/>
      <w:b/>
      <w:szCs w:val="28"/>
    </w:rPr>
  </w:style>
  <w:style w:type="paragraph" w:styleId="5">
    <w:name w:val="heading 5"/>
    <w:basedOn w:val="a"/>
    <w:next w:val="a"/>
    <w:link w:val="5Char"/>
    <w:uiPriority w:val="9"/>
    <w:semiHidden/>
    <w:unhideWhenUsed/>
    <w:qFormat/>
    <w:rsid w:val="00735E61"/>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39"/>
    <w:qFormat/>
    <w:pPr>
      <w:spacing w:before="120" w:after="120"/>
    </w:pPr>
    <w:rPr>
      <w:b/>
      <w:bCs/>
      <w:caps/>
      <w:sz w:val="20"/>
      <w:szCs w:val="20"/>
    </w:rPr>
  </w:style>
  <w:style w:type="paragraph" w:styleId="20">
    <w:name w:val="toc 2"/>
    <w:basedOn w:val="a"/>
    <w:uiPriority w:val="39"/>
    <w:qFormat/>
    <w:pPr>
      <w:ind w:left="220"/>
    </w:pPr>
    <w:rPr>
      <w:smallCaps/>
      <w:sz w:val="20"/>
      <w:szCs w:val="20"/>
    </w:rPr>
  </w:style>
  <w:style w:type="paragraph" w:styleId="30">
    <w:name w:val="toc 3"/>
    <w:basedOn w:val="a"/>
    <w:uiPriority w:val="39"/>
    <w:qFormat/>
    <w:pPr>
      <w:ind w:left="440"/>
    </w:pPr>
    <w:rPr>
      <w:i/>
      <w:iCs/>
      <w:sz w:val="20"/>
      <w:szCs w:val="20"/>
    </w:rPr>
  </w:style>
  <w:style w:type="paragraph" w:styleId="a3">
    <w:name w:val="Body Text"/>
    <w:basedOn w:val="a"/>
    <w:uiPriority w:val="1"/>
    <w:qFormat/>
    <w:pPr>
      <w:ind w:left="118"/>
    </w:pPr>
    <w:rPr>
      <w:rFonts w:ascii="Microsoft JhengHei" w:eastAsia="Microsoft JhengHei" w:hAnsi="Microsoft JhengHei"/>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Char"/>
    <w:uiPriority w:val="99"/>
    <w:unhideWhenUsed/>
    <w:rsid w:val="00AE1B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AE1B4B"/>
    <w:rPr>
      <w:sz w:val="18"/>
      <w:szCs w:val="18"/>
    </w:rPr>
  </w:style>
  <w:style w:type="paragraph" w:styleId="a6">
    <w:name w:val="footer"/>
    <w:basedOn w:val="a"/>
    <w:link w:val="Char0"/>
    <w:uiPriority w:val="99"/>
    <w:unhideWhenUsed/>
    <w:rsid w:val="00AE1B4B"/>
    <w:pPr>
      <w:tabs>
        <w:tab w:val="center" w:pos="4153"/>
        <w:tab w:val="right" w:pos="8306"/>
      </w:tabs>
      <w:snapToGrid w:val="0"/>
    </w:pPr>
    <w:rPr>
      <w:sz w:val="18"/>
      <w:szCs w:val="18"/>
    </w:rPr>
  </w:style>
  <w:style w:type="character" w:customStyle="1" w:styleId="Char0">
    <w:name w:val="页脚 Char"/>
    <w:basedOn w:val="a0"/>
    <w:link w:val="a6"/>
    <w:uiPriority w:val="99"/>
    <w:rsid w:val="00AE1B4B"/>
    <w:rPr>
      <w:sz w:val="18"/>
      <w:szCs w:val="18"/>
    </w:rPr>
  </w:style>
  <w:style w:type="table" w:styleId="a7">
    <w:name w:val="Table Grid"/>
    <w:basedOn w:val="a1"/>
    <w:uiPriority w:val="39"/>
    <w:rsid w:val="00335E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4">
    <w:name w:val="toc 4"/>
    <w:basedOn w:val="a"/>
    <w:next w:val="a"/>
    <w:autoRedefine/>
    <w:uiPriority w:val="39"/>
    <w:unhideWhenUsed/>
    <w:rsid w:val="00DD684D"/>
    <w:pPr>
      <w:ind w:left="660"/>
    </w:pPr>
    <w:rPr>
      <w:sz w:val="18"/>
      <w:szCs w:val="18"/>
    </w:rPr>
  </w:style>
  <w:style w:type="paragraph" w:styleId="50">
    <w:name w:val="toc 5"/>
    <w:basedOn w:val="a"/>
    <w:next w:val="a"/>
    <w:autoRedefine/>
    <w:uiPriority w:val="39"/>
    <w:unhideWhenUsed/>
    <w:rsid w:val="00DD684D"/>
    <w:pPr>
      <w:ind w:left="880"/>
    </w:pPr>
    <w:rPr>
      <w:sz w:val="18"/>
      <w:szCs w:val="18"/>
    </w:rPr>
  </w:style>
  <w:style w:type="paragraph" w:styleId="6">
    <w:name w:val="toc 6"/>
    <w:basedOn w:val="a"/>
    <w:next w:val="a"/>
    <w:autoRedefine/>
    <w:uiPriority w:val="39"/>
    <w:unhideWhenUsed/>
    <w:rsid w:val="00DD684D"/>
    <w:pPr>
      <w:ind w:left="1100"/>
    </w:pPr>
    <w:rPr>
      <w:sz w:val="18"/>
      <w:szCs w:val="18"/>
    </w:rPr>
  </w:style>
  <w:style w:type="paragraph" w:styleId="7">
    <w:name w:val="toc 7"/>
    <w:basedOn w:val="a"/>
    <w:next w:val="a"/>
    <w:autoRedefine/>
    <w:uiPriority w:val="39"/>
    <w:unhideWhenUsed/>
    <w:rsid w:val="00DD684D"/>
    <w:pPr>
      <w:ind w:left="1320"/>
    </w:pPr>
    <w:rPr>
      <w:sz w:val="18"/>
      <w:szCs w:val="18"/>
    </w:rPr>
  </w:style>
  <w:style w:type="paragraph" w:styleId="8">
    <w:name w:val="toc 8"/>
    <w:basedOn w:val="a"/>
    <w:next w:val="a"/>
    <w:autoRedefine/>
    <w:uiPriority w:val="39"/>
    <w:unhideWhenUsed/>
    <w:rsid w:val="00DD684D"/>
    <w:pPr>
      <w:ind w:left="1540"/>
    </w:pPr>
    <w:rPr>
      <w:sz w:val="18"/>
      <w:szCs w:val="18"/>
    </w:rPr>
  </w:style>
  <w:style w:type="paragraph" w:styleId="9">
    <w:name w:val="toc 9"/>
    <w:basedOn w:val="a"/>
    <w:next w:val="a"/>
    <w:autoRedefine/>
    <w:uiPriority w:val="39"/>
    <w:unhideWhenUsed/>
    <w:rsid w:val="00DD684D"/>
    <w:pPr>
      <w:ind w:left="1760"/>
    </w:pPr>
    <w:rPr>
      <w:sz w:val="18"/>
      <w:szCs w:val="18"/>
    </w:rPr>
  </w:style>
  <w:style w:type="character" w:styleId="a8">
    <w:name w:val="Hyperlink"/>
    <w:basedOn w:val="a0"/>
    <w:uiPriority w:val="99"/>
    <w:unhideWhenUsed/>
    <w:rsid w:val="00DD684D"/>
    <w:rPr>
      <w:color w:val="0000FF" w:themeColor="hyperlink"/>
      <w:u w:val="single"/>
    </w:rPr>
  </w:style>
  <w:style w:type="paragraph" w:styleId="a9">
    <w:name w:val="Balloon Text"/>
    <w:basedOn w:val="a"/>
    <w:link w:val="Char1"/>
    <w:uiPriority w:val="99"/>
    <w:semiHidden/>
    <w:unhideWhenUsed/>
    <w:rsid w:val="00E425AB"/>
    <w:rPr>
      <w:rFonts w:ascii="MingLiU_HKSCS" w:eastAsia="MingLiU_HKSCS" w:hAnsi="MingLiU_HKSCS" w:cs="MingLiU_HKSCS"/>
      <w:color w:val="000000"/>
      <w:sz w:val="18"/>
      <w:szCs w:val="18"/>
      <w:lang w:bidi="en-US"/>
    </w:rPr>
  </w:style>
  <w:style w:type="character" w:customStyle="1" w:styleId="Char1">
    <w:name w:val="批注框文本 Char"/>
    <w:basedOn w:val="a0"/>
    <w:link w:val="a9"/>
    <w:uiPriority w:val="99"/>
    <w:semiHidden/>
    <w:rsid w:val="00E425AB"/>
    <w:rPr>
      <w:rFonts w:ascii="MingLiU_HKSCS" w:eastAsia="MingLiU_HKSCS" w:hAnsi="MingLiU_HKSCS" w:cs="MingLiU_HKSCS"/>
      <w:color w:val="000000"/>
      <w:sz w:val="18"/>
      <w:szCs w:val="18"/>
      <w:lang w:bidi="en-US"/>
    </w:rPr>
  </w:style>
  <w:style w:type="character" w:customStyle="1" w:styleId="UnresolvedMention">
    <w:name w:val="Unresolved Mention"/>
    <w:basedOn w:val="a0"/>
    <w:uiPriority w:val="99"/>
    <w:semiHidden/>
    <w:unhideWhenUsed/>
    <w:rsid w:val="001A0AC0"/>
    <w:rPr>
      <w:color w:val="605E5C"/>
      <w:shd w:val="clear" w:color="auto" w:fill="E1DFDD"/>
    </w:rPr>
  </w:style>
  <w:style w:type="character" w:customStyle="1" w:styleId="5Char">
    <w:name w:val="标题 5 Char"/>
    <w:basedOn w:val="a0"/>
    <w:link w:val="5"/>
    <w:uiPriority w:val="9"/>
    <w:semiHidden/>
    <w:rsid w:val="00735E61"/>
    <w:rPr>
      <w:b/>
      <w:bCs/>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6.png"/><Relationship Id="rId21" Type="http://schemas.openxmlformats.org/officeDocument/2006/relationships/image" Target="media/image10.png"/><Relationship Id="rId42" Type="http://schemas.openxmlformats.org/officeDocument/2006/relationships/image" Target="media/image31.png"/><Relationship Id="rId63" Type="http://schemas.openxmlformats.org/officeDocument/2006/relationships/image" Target="media/image52.png"/><Relationship Id="rId84" Type="http://schemas.openxmlformats.org/officeDocument/2006/relationships/image" Target="media/image73.png"/><Relationship Id="rId138" Type="http://schemas.openxmlformats.org/officeDocument/2006/relationships/image" Target="media/image127.png"/><Relationship Id="rId159" Type="http://schemas.openxmlformats.org/officeDocument/2006/relationships/image" Target="media/image148.png"/><Relationship Id="rId170" Type="http://schemas.openxmlformats.org/officeDocument/2006/relationships/image" Target="media/image159.png"/><Relationship Id="rId191" Type="http://schemas.openxmlformats.org/officeDocument/2006/relationships/image" Target="media/image180.png"/><Relationship Id="rId205" Type="http://schemas.openxmlformats.org/officeDocument/2006/relationships/image" Target="media/image194.png"/><Relationship Id="rId107" Type="http://schemas.openxmlformats.org/officeDocument/2006/relationships/image" Target="media/image96.png"/><Relationship Id="rId11" Type="http://schemas.openxmlformats.org/officeDocument/2006/relationships/header" Target="header2.xml"/><Relationship Id="rId32" Type="http://schemas.openxmlformats.org/officeDocument/2006/relationships/image" Target="media/image21.png"/><Relationship Id="rId53" Type="http://schemas.openxmlformats.org/officeDocument/2006/relationships/image" Target="media/image42.png"/><Relationship Id="rId74" Type="http://schemas.openxmlformats.org/officeDocument/2006/relationships/image" Target="media/image63.png"/><Relationship Id="rId128" Type="http://schemas.openxmlformats.org/officeDocument/2006/relationships/image" Target="media/image117.png"/><Relationship Id="rId149" Type="http://schemas.openxmlformats.org/officeDocument/2006/relationships/image" Target="media/image138.png"/><Relationship Id="rId5" Type="http://schemas.openxmlformats.org/officeDocument/2006/relationships/webSettings" Target="webSettings.xml"/><Relationship Id="rId95" Type="http://schemas.openxmlformats.org/officeDocument/2006/relationships/image" Target="media/image84.png"/><Relationship Id="rId160" Type="http://schemas.openxmlformats.org/officeDocument/2006/relationships/image" Target="media/image149.png"/><Relationship Id="rId181" Type="http://schemas.openxmlformats.org/officeDocument/2006/relationships/image" Target="media/image170.png"/><Relationship Id="rId22" Type="http://schemas.openxmlformats.org/officeDocument/2006/relationships/image" Target="media/image11.png"/><Relationship Id="rId43" Type="http://schemas.openxmlformats.org/officeDocument/2006/relationships/image" Target="media/image32.png"/><Relationship Id="rId64" Type="http://schemas.openxmlformats.org/officeDocument/2006/relationships/image" Target="media/image53.png"/><Relationship Id="rId118" Type="http://schemas.openxmlformats.org/officeDocument/2006/relationships/image" Target="media/image107.png"/><Relationship Id="rId139" Type="http://schemas.openxmlformats.org/officeDocument/2006/relationships/image" Target="media/image128.png"/><Relationship Id="rId85" Type="http://schemas.openxmlformats.org/officeDocument/2006/relationships/image" Target="media/image74.png"/><Relationship Id="rId150" Type="http://schemas.openxmlformats.org/officeDocument/2006/relationships/image" Target="media/image139.png"/><Relationship Id="rId171" Type="http://schemas.openxmlformats.org/officeDocument/2006/relationships/image" Target="media/image160.png"/><Relationship Id="rId192" Type="http://schemas.openxmlformats.org/officeDocument/2006/relationships/image" Target="media/image181.png"/><Relationship Id="rId206" Type="http://schemas.openxmlformats.org/officeDocument/2006/relationships/image" Target="media/image195.png"/><Relationship Id="rId12" Type="http://schemas.openxmlformats.org/officeDocument/2006/relationships/footer" Target="footer2.xml"/><Relationship Id="rId33" Type="http://schemas.openxmlformats.org/officeDocument/2006/relationships/image" Target="media/image22.png"/><Relationship Id="rId108" Type="http://schemas.openxmlformats.org/officeDocument/2006/relationships/image" Target="media/image97.png"/><Relationship Id="rId129" Type="http://schemas.openxmlformats.org/officeDocument/2006/relationships/image" Target="media/image118.png"/><Relationship Id="rId54" Type="http://schemas.openxmlformats.org/officeDocument/2006/relationships/image" Target="media/image43.png"/><Relationship Id="rId75" Type="http://schemas.openxmlformats.org/officeDocument/2006/relationships/image" Target="media/image64.png"/><Relationship Id="rId96" Type="http://schemas.openxmlformats.org/officeDocument/2006/relationships/image" Target="media/image85.png"/><Relationship Id="rId140" Type="http://schemas.openxmlformats.org/officeDocument/2006/relationships/image" Target="media/image129.png"/><Relationship Id="rId161" Type="http://schemas.openxmlformats.org/officeDocument/2006/relationships/image" Target="media/image150.png"/><Relationship Id="rId182" Type="http://schemas.openxmlformats.org/officeDocument/2006/relationships/image" Target="media/image171.png"/><Relationship Id="rId6" Type="http://schemas.openxmlformats.org/officeDocument/2006/relationships/footnotes" Target="footnotes.xml"/><Relationship Id="rId23" Type="http://schemas.openxmlformats.org/officeDocument/2006/relationships/image" Target="media/image12.png"/><Relationship Id="rId119" Type="http://schemas.openxmlformats.org/officeDocument/2006/relationships/image" Target="media/image108.png"/><Relationship Id="rId44" Type="http://schemas.openxmlformats.org/officeDocument/2006/relationships/image" Target="media/image33.png"/><Relationship Id="rId65" Type="http://schemas.openxmlformats.org/officeDocument/2006/relationships/image" Target="media/image54.png"/><Relationship Id="rId86" Type="http://schemas.openxmlformats.org/officeDocument/2006/relationships/image" Target="media/image75.png"/><Relationship Id="rId130" Type="http://schemas.openxmlformats.org/officeDocument/2006/relationships/image" Target="media/image119.png"/><Relationship Id="rId151" Type="http://schemas.openxmlformats.org/officeDocument/2006/relationships/image" Target="media/image140.png"/><Relationship Id="rId172" Type="http://schemas.openxmlformats.org/officeDocument/2006/relationships/image" Target="media/image161.png"/><Relationship Id="rId193" Type="http://schemas.openxmlformats.org/officeDocument/2006/relationships/image" Target="media/image182.png"/><Relationship Id="rId207" Type="http://schemas.openxmlformats.org/officeDocument/2006/relationships/image" Target="media/image196.png"/><Relationship Id="rId13" Type="http://schemas.openxmlformats.org/officeDocument/2006/relationships/image" Target="media/image2.png"/><Relationship Id="rId109" Type="http://schemas.openxmlformats.org/officeDocument/2006/relationships/image" Target="media/image98.png"/><Relationship Id="rId34" Type="http://schemas.openxmlformats.org/officeDocument/2006/relationships/image" Target="media/image23.png"/><Relationship Id="rId55" Type="http://schemas.openxmlformats.org/officeDocument/2006/relationships/image" Target="media/image44.png"/><Relationship Id="rId76" Type="http://schemas.openxmlformats.org/officeDocument/2006/relationships/image" Target="media/image65.png"/><Relationship Id="rId97" Type="http://schemas.openxmlformats.org/officeDocument/2006/relationships/image" Target="media/image86.png"/><Relationship Id="rId120" Type="http://schemas.openxmlformats.org/officeDocument/2006/relationships/image" Target="media/image109.png"/><Relationship Id="rId141" Type="http://schemas.openxmlformats.org/officeDocument/2006/relationships/image" Target="media/image130.png"/><Relationship Id="rId7" Type="http://schemas.openxmlformats.org/officeDocument/2006/relationships/endnotes" Target="endnotes.xml"/><Relationship Id="rId162" Type="http://schemas.openxmlformats.org/officeDocument/2006/relationships/image" Target="media/image151.png"/><Relationship Id="rId183" Type="http://schemas.openxmlformats.org/officeDocument/2006/relationships/image" Target="media/image172.png"/><Relationship Id="rId24" Type="http://schemas.openxmlformats.org/officeDocument/2006/relationships/image" Target="media/image13.png"/><Relationship Id="rId45" Type="http://schemas.openxmlformats.org/officeDocument/2006/relationships/image" Target="media/image34.png"/><Relationship Id="rId66" Type="http://schemas.openxmlformats.org/officeDocument/2006/relationships/image" Target="media/image55.png"/><Relationship Id="rId87" Type="http://schemas.openxmlformats.org/officeDocument/2006/relationships/image" Target="media/image76.png"/><Relationship Id="rId110" Type="http://schemas.openxmlformats.org/officeDocument/2006/relationships/image" Target="media/image99.png"/><Relationship Id="rId131" Type="http://schemas.openxmlformats.org/officeDocument/2006/relationships/image" Target="media/image120.png"/><Relationship Id="rId152" Type="http://schemas.openxmlformats.org/officeDocument/2006/relationships/image" Target="media/image141.png"/><Relationship Id="rId173" Type="http://schemas.openxmlformats.org/officeDocument/2006/relationships/image" Target="media/image162.png"/><Relationship Id="rId194" Type="http://schemas.openxmlformats.org/officeDocument/2006/relationships/image" Target="media/image183.png"/><Relationship Id="rId208" Type="http://schemas.openxmlformats.org/officeDocument/2006/relationships/image" Target="media/image197.png"/><Relationship Id="rId19" Type="http://schemas.openxmlformats.org/officeDocument/2006/relationships/image" Target="media/image8.png"/><Relationship Id="rId14" Type="http://schemas.openxmlformats.org/officeDocument/2006/relationships/image" Target="media/image3.png"/><Relationship Id="rId30" Type="http://schemas.openxmlformats.org/officeDocument/2006/relationships/image" Target="media/image19.png"/><Relationship Id="rId35" Type="http://schemas.openxmlformats.org/officeDocument/2006/relationships/image" Target="media/image24.png"/><Relationship Id="rId56" Type="http://schemas.openxmlformats.org/officeDocument/2006/relationships/image" Target="media/image45.png"/><Relationship Id="rId77" Type="http://schemas.openxmlformats.org/officeDocument/2006/relationships/image" Target="media/image66.png"/><Relationship Id="rId100" Type="http://schemas.openxmlformats.org/officeDocument/2006/relationships/image" Target="media/image89.png"/><Relationship Id="rId105" Type="http://schemas.openxmlformats.org/officeDocument/2006/relationships/image" Target="media/image94.png"/><Relationship Id="rId126" Type="http://schemas.openxmlformats.org/officeDocument/2006/relationships/image" Target="media/image115.png"/><Relationship Id="rId147" Type="http://schemas.openxmlformats.org/officeDocument/2006/relationships/image" Target="media/image136.png"/><Relationship Id="rId168" Type="http://schemas.openxmlformats.org/officeDocument/2006/relationships/image" Target="media/image157.png"/><Relationship Id="rId8" Type="http://schemas.openxmlformats.org/officeDocument/2006/relationships/image" Target="media/image1.png"/><Relationship Id="rId51" Type="http://schemas.openxmlformats.org/officeDocument/2006/relationships/image" Target="media/image40.png"/><Relationship Id="rId72" Type="http://schemas.openxmlformats.org/officeDocument/2006/relationships/image" Target="media/image61.png"/><Relationship Id="rId93" Type="http://schemas.openxmlformats.org/officeDocument/2006/relationships/image" Target="media/image82.png"/><Relationship Id="rId98" Type="http://schemas.openxmlformats.org/officeDocument/2006/relationships/image" Target="media/image87.png"/><Relationship Id="rId121" Type="http://schemas.openxmlformats.org/officeDocument/2006/relationships/image" Target="media/image110.png"/><Relationship Id="rId142" Type="http://schemas.openxmlformats.org/officeDocument/2006/relationships/image" Target="media/image131.png"/><Relationship Id="rId163" Type="http://schemas.openxmlformats.org/officeDocument/2006/relationships/image" Target="media/image152.png"/><Relationship Id="rId184" Type="http://schemas.openxmlformats.org/officeDocument/2006/relationships/image" Target="media/image173.png"/><Relationship Id="rId189" Type="http://schemas.openxmlformats.org/officeDocument/2006/relationships/image" Target="media/image178.png"/><Relationship Id="rId3" Type="http://schemas.openxmlformats.org/officeDocument/2006/relationships/styles" Target="styles.xml"/><Relationship Id="rId214" Type="http://schemas.openxmlformats.org/officeDocument/2006/relationships/fontTable" Target="fontTable.xml"/><Relationship Id="rId25" Type="http://schemas.openxmlformats.org/officeDocument/2006/relationships/image" Target="media/image14.png"/><Relationship Id="rId46" Type="http://schemas.openxmlformats.org/officeDocument/2006/relationships/image" Target="media/image35.png"/><Relationship Id="rId67" Type="http://schemas.openxmlformats.org/officeDocument/2006/relationships/image" Target="media/image56.png"/><Relationship Id="rId116" Type="http://schemas.openxmlformats.org/officeDocument/2006/relationships/image" Target="media/image105.png"/><Relationship Id="rId137" Type="http://schemas.openxmlformats.org/officeDocument/2006/relationships/image" Target="media/image126.png"/><Relationship Id="rId158" Type="http://schemas.openxmlformats.org/officeDocument/2006/relationships/image" Target="media/image147.png"/><Relationship Id="rId20" Type="http://schemas.openxmlformats.org/officeDocument/2006/relationships/image" Target="media/image9.png"/><Relationship Id="rId41" Type="http://schemas.openxmlformats.org/officeDocument/2006/relationships/image" Target="media/image30.png"/><Relationship Id="rId62" Type="http://schemas.openxmlformats.org/officeDocument/2006/relationships/image" Target="media/image51.png"/><Relationship Id="rId83" Type="http://schemas.openxmlformats.org/officeDocument/2006/relationships/image" Target="media/image72.png"/><Relationship Id="rId88" Type="http://schemas.openxmlformats.org/officeDocument/2006/relationships/image" Target="media/image77.png"/><Relationship Id="rId111" Type="http://schemas.openxmlformats.org/officeDocument/2006/relationships/image" Target="media/image100.png"/><Relationship Id="rId132" Type="http://schemas.openxmlformats.org/officeDocument/2006/relationships/image" Target="media/image121.png"/><Relationship Id="rId153" Type="http://schemas.openxmlformats.org/officeDocument/2006/relationships/image" Target="media/image142.png"/><Relationship Id="rId174" Type="http://schemas.openxmlformats.org/officeDocument/2006/relationships/image" Target="media/image163.png"/><Relationship Id="rId179" Type="http://schemas.openxmlformats.org/officeDocument/2006/relationships/image" Target="media/image168.png"/><Relationship Id="rId195" Type="http://schemas.openxmlformats.org/officeDocument/2006/relationships/image" Target="media/image184.png"/><Relationship Id="rId209" Type="http://schemas.openxmlformats.org/officeDocument/2006/relationships/image" Target="media/image198.png"/><Relationship Id="rId190" Type="http://schemas.openxmlformats.org/officeDocument/2006/relationships/image" Target="media/image179.png"/><Relationship Id="rId204" Type="http://schemas.openxmlformats.org/officeDocument/2006/relationships/image" Target="media/image193.png"/><Relationship Id="rId15" Type="http://schemas.openxmlformats.org/officeDocument/2006/relationships/image" Target="media/image4.png"/><Relationship Id="rId36" Type="http://schemas.openxmlformats.org/officeDocument/2006/relationships/image" Target="media/image25.png"/><Relationship Id="rId57" Type="http://schemas.openxmlformats.org/officeDocument/2006/relationships/image" Target="media/image46.png"/><Relationship Id="rId106" Type="http://schemas.openxmlformats.org/officeDocument/2006/relationships/image" Target="media/image95.png"/><Relationship Id="rId127" Type="http://schemas.openxmlformats.org/officeDocument/2006/relationships/image" Target="media/image116.png"/><Relationship Id="rId10" Type="http://schemas.openxmlformats.org/officeDocument/2006/relationships/footer" Target="footer1.xml"/><Relationship Id="rId31" Type="http://schemas.openxmlformats.org/officeDocument/2006/relationships/image" Target="media/image20.png"/><Relationship Id="rId52" Type="http://schemas.openxmlformats.org/officeDocument/2006/relationships/image" Target="media/image41.png"/><Relationship Id="rId73" Type="http://schemas.openxmlformats.org/officeDocument/2006/relationships/image" Target="media/image62.png"/><Relationship Id="rId78" Type="http://schemas.openxmlformats.org/officeDocument/2006/relationships/image" Target="media/image67.png"/><Relationship Id="rId94" Type="http://schemas.openxmlformats.org/officeDocument/2006/relationships/image" Target="media/image83.png"/><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image" Target="media/image111.png"/><Relationship Id="rId143" Type="http://schemas.openxmlformats.org/officeDocument/2006/relationships/image" Target="media/image132.png"/><Relationship Id="rId148" Type="http://schemas.openxmlformats.org/officeDocument/2006/relationships/image" Target="media/image137.png"/><Relationship Id="rId164" Type="http://schemas.openxmlformats.org/officeDocument/2006/relationships/image" Target="media/image153.png"/><Relationship Id="rId169" Type="http://schemas.openxmlformats.org/officeDocument/2006/relationships/image" Target="media/image158.png"/><Relationship Id="rId185" Type="http://schemas.openxmlformats.org/officeDocument/2006/relationships/image" Target="media/image174.png"/><Relationship Id="rId4" Type="http://schemas.openxmlformats.org/officeDocument/2006/relationships/settings" Target="settings.xml"/><Relationship Id="rId9" Type="http://schemas.openxmlformats.org/officeDocument/2006/relationships/header" Target="header1.xml"/><Relationship Id="rId180" Type="http://schemas.openxmlformats.org/officeDocument/2006/relationships/image" Target="media/image169.png"/><Relationship Id="rId210" Type="http://schemas.openxmlformats.org/officeDocument/2006/relationships/image" Target="media/image199.png"/><Relationship Id="rId215" Type="http://schemas.openxmlformats.org/officeDocument/2006/relationships/theme" Target="theme/theme1.xml"/><Relationship Id="rId26" Type="http://schemas.openxmlformats.org/officeDocument/2006/relationships/image" Target="media/image15.png"/><Relationship Id="rId47" Type="http://schemas.openxmlformats.org/officeDocument/2006/relationships/image" Target="media/image36.png"/><Relationship Id="rId68" Type="http://schemas.openxmlformats.org/officeDocument/2006/relationships/image" Target="media/image57.png"/><Relationship Id="rId89" Type="http://schemas.openxmlformats.org/officeDocument/2006/relationships/image" Target="media/image78.png"/><Relationship Id="rId112" Type="http://schemas.openxmlformats.org/officeDocument/2006/relationships/image" Target="media/image101.png"/><Relationship Id="rId133" Type="http://schemas.openxmlformats.org/officeDocument/2006/relationships/image" Target="media/image122.png"/><Relationship Id="rId154" Type="http://schemas.openxmlformats.org/officeDocument/2006/relationships/image" Target="media/image143.png"/><Relationship Id="rId175" Type="http://schemas.openxmlformats.org/officeDocument/2006/relationships/image" Target="media/image164.png"/><Relationship Id="rId196" Type="http://schemas.openxmlformats.org/officeDocument/2006/relationships/image" Target="media/image185.png"/><Relationship Id="rId200" Type="http://schemas.openxmlformats.org/officeDocument/2006/relationships/image" Target="media/image189.png"/><Relationship Id="rId16" Type="http://schemas.openxmlformats.org/officeDocument/2006/relationships/image" Target="media/image5.png"/><Relationship Id="rId37" Type="http://schemas.openxmlformats.org/officeDocument/2006/relationships/image" Target="media/image26.png"/><Relationship Id="rId58" Type="http://schemas.openxmlformats.org/officeDocument/2006/relationships/image" Target="media/image47.png"/><Relationship Id="rId79" Type="http://schemas.openxmlformats.org/officeDocument/2006/relationships/image" Target="media/image68.png"/><Relationship Id="rId102" Type="http://schemas.openxmlformats.org/officeDocument/2006/relationships/image" Target="media/image91.png"/><Relationship Id="rId123" Type="http://schemas.openxmlformats.org/officeDocument/2006/relationships/image" Target="media/image112.png"/><Relationship Id="rId144" Type="http://schemas.openxmlformats.org/officeDocument/2006/relationships/image" Target="media/image133.png"/><Relationship Id="rId90" Type="http://schemas.openxmlformats.org/officeDocument/2006/relationships/image" Target="media/image79.png"/><Relationship Id="rId165" Type="http://schemas.openxmlformats.org/officeDocument/2006/relationships/image" Target="media/image154.png"/><Relationship Id="rId186" Type="http://schemas.openxmlformats.org/officeDocument/2006/relationships/image" Target="media/image175.png"/><Relationship Id="rId211" Type="http://schemas.openxmlformats.org/officeDocument/2006/relationships/image" Target="media/image200.png"/><Relationship Id="rId27" Type="http://schemas.openxmlformats.org/officeDocument/2006/relationships/image" Target="media/image16.png"/><Relationship Id="rId48" Type="http://schemas.openxmlformats.org/officeDocument/2006/relationships/image" Target="media/image37.png"/><Relationship Id="rId69" Type="http://schemas.openxmlformats.org/officeDocument/2006/relationships/image" Target="media/image58.png"/><Relationship Id="rId113" Type="http://schemas.openxmlformats.org/officeDocument/2006/relationships/image" Target="media/image102.png"/><Relationship Id="rId134" Type="http://schemas.openxmlformats.org/officeDocument/2006/relationships/image" Target="media/image123.png"/><Relationship Id="rId80" Type="http://schemas.openxmlformats.org/officeDocument/2006/relationships/image" Target="media/image69.png"/><Relationship Id="rId155" Type="http://schemas.openxmlformats.org/officeDocument/2006/relationships/image" Target="media/image144.png"/><Relationship Id="rId176" Type="http://schemas.openxmlformats.org/officeDocument/2006/relationships/image" Target="media/image165.png"/><Relationship Id="rId197" Type="http://schemas.openxmlformats.org/officeDocument/2006/relationships/image" Target="media/image186.png"/><Relationship Id="rId201" Type="http://schemas.openxmlformats.org/officeDocument/2006/relationships/image" Target="media/image190.png"/><Relationship Id="rId17" Type="http://schemas.openxmlformats.org/officeDocument/2006/relationships/image" Target="media/image6.png"/><Relationship Id="rId38" Type="http://schemas.openxmlformats.org/officeDocument/2006/relationships/image" Target="media/image27.png"/><Relationship Id="rId59" Type="http://schemas.openxmlformats.org/officeDocument/2006/relationships/image" Target="media/image48.png"/><Relationship Id="rId103" Type="http://schemas.openxmlformats.org/officeDocument/2006/relationships/image" Target="media/image92.png"/><Relationship Id="rId124" Type="http://schemas.openxmlformats.org/officeDocument/2006/relationships/image" Target="media/image113.png"/><Relationship Id="rId70" Type="http://schemas.openxmlformats.org/officeDocument/2006/relationships/image" Target="media/image59.png"/><Relationship Id="rId91" Type="http://schemas.openxmlformats.org/officeDocument/2006/relationships/image" Target="media/image80.png"/><Relationship Id="rId145" Type="http://schemas.openxmlformats.org/officeDocument/2006/relationships/image" Target="media/image134.png"/><Relationship Id="rId166" Type="http://schemas.openxmlformats.org/officeDocument/2006/relationships/image" Target="media/image155.png"/><Relationship Id="rId187" Type="http://schemas.openxmlformats.org/officeDocument/2006/relationships/image" Target="media/image176.png"/><Relationship Id="rId1" Type="http://schemas.openxmlformats.org/officeDocument/2006/relationships/customXml" Target="../customXml/item1.xml"/><Relationship Id="rId212" Type="http://schemas.openxmlformats.org/officeDocument/2006/relationships/image" Target="media/image201.png"/><Relationship Id="rId28" Type="http://schemas.openxmlformats.org/officeDocument/2006/relationships/image" Target="media/image17.png"/><Relationship Id="rId49" Type="http://schemas.openxmlformats.org/officeDocument/2006/relationships/image" Target="media/image38.png"/><Relationship Id="rId114" Type="http://schemas.openxmlformats.org/officeDocument/2006/relationships/image" Target="media/image103.png"/><Relationship Id="rId60" Type="http://schemas.openxmlformats.org/officeDocument/2006/relationships/image" Target="media/image49.png"/><Relationship Id="rId81" Type="http://schemas.openxmlformats.org/officeDocument/2006/relationships/image" Target="media/image70.png"/><Relationship Id="rId135" Type="http://schemas.openxmlformats.org/officeDocument/2006/relationships/image" Target="media/image124.png"/><Relationship Id="rId156" Type="http://schemas.openxmlformats.org/officeDocument/2006/relationships/image" Target="media/image145.png"/><Relationship Id="rId177" Type="http://schemas.openxmlformats.org/officeDocument/2006/relationships/image" Target="media/image166.png"/><Relationship Id="rId198" Type="http://schemas.openxmlformats.org/officeDocument/2006/relationships/image" Target="media/image187.png"/><Relationship Id="rId202" Type="http://schemas.openxmlformats.org/officeDocument/2006/relationships/image" Target="media/image191.png"/><Relationship Id="rId18" Type="http://schemas.openxmlformats.org/officeDocument/2006/relationships/image" Target="media/image7.png"/><Relationship Id="rId39" Type="http://schemas.openxmlformats.org/officeDocument/2006/relationships/image" Target="media/image28.png"/><Relationship Id="rId50" Type="http://schemas.openxmlformats.org/officeDocument/2006/relationships/image" Target="media/image39.png"/><Relationship Id="rId104" Type="http://schemas.openxmlformats.org/officeDocument/2006/relationships/image" Target="media/image93.png"/><Relationship Id="rId125" Type="http://schemas.openxmlformats.org/officeDocument/2006/relationships/image" Target="media/image114.png"/><Relationship Id="rId146" Type="http://schemas.openxmlformats.org/officeDocument/2006/relationships/image" Target="media/image135.png"/><Relationship Id="rId167" Type="http://schemas.openxmlformats.org/officeDocument/2006/relationships/image" Target="media/image156.png"/><Relationship Id="rId188" Type="http://schemas.openxmlformats.org/officeDocument/2006/relationships/image" Target="media/image177.png"/><Relationship Id="rId71" Type="http://schemas.openxmlformats.org/officeDocument/2006/relationships/image" Target="media/image60.png"/><Relationship Id="rId92" Type="http://schemas.openxmlformats.org/officeDocument/2006/relationships/image" Target="media/image81.png"/><Relationship Id="rId213" Type="http://schemas.openxmlformats.org/officeDocument/2006/relationships/footer" Target="footer3.xml"/><Relationship Id="rId2" Type="http://schemas.openxmlformats.org/officeDocument/2006/relationships/numbering" Target="numbering.xml"/><Relationship Id="rId29" Type="http://schemas.openxmlformats.org/officeDocument/2006/relationships/image" Target="media/image18.png"/><Relationship Id="rId40" Type="http://schemas.openxmlformats.org/officeDocument/2006/relationships/image" Target="media/image29.png"/><Relationship Id="rId115" Type="http://schemas.openxmlformats.org/officeDocument/2006/relationships/image" Target="media/image104.png"/><Relationship Id="rId136" Type="http://schemas.openxmlformats.org/officeDocument/2006/relationships/image" Target="media/image125.png"/><Relationship Id="rId157" Type="http://schemas.openxmlformats.org/officeDocument/2006/relationships/image" Target="media/image146.png"/><Relationship Id="rId178" Type="http://schemas.openxmlformats.org/officeDocument/2006/relationships/image" Target="media/image167.png"/><Relationship Id="rId61" Type="http://schemas.openxmlformats.org/officeDocument/2006/relationships/image" Target="media/image50.png"/><Relationship Id="rId82" Type="http://schemas.openxmlformats.org/officeDocument/2006/relationships/image" Target="media/image71.png"/><Relationship Id="rId199" Type="http://schemas.openxmlformats.org/officeDocument/2006/relationships/image" Target="media/image188.png"/><Relationship Id="rId203" Type="http://schemas.openxmlformats.org/officeDocument/2006/relationships/image" Target="media/image19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C33187-FEC1-4D8D-BE45-04A30D78F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518</TotalTime>
  <Pages>1</Pages>
  <Words>37207</Words>
  <Characters>212086</Characters>
  <Application>Microsoft Office Word</Application>
  <DocSecurity>0</DocSecurity>
  <Lines>1767</Lines>
  <Paragraphs>497</Paragraphs>
  <ScaleCrop>false</ScaleCrop>
  <Company>Microsoft</Company>
  <LinksUpToDate>false</LinksUpToDate>
  <CharactersWithSpaces>248796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Xu Cheng</cp:lastModifiedBy>
  <cp:revision>4</cp:revision>
  <dcterms:created xsi:type="dcterms:W3CDTF">2019-07-10T10:28:00Z</dcterms:created>
  <dcterms:modified xsi:type="dcterms:W3CDTF">2019-07-17T08:39:00Z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2019-04-24T00:00:00Z</vt:filetime>
  </property>
  <property fmtid="{D5CDD505-2E9C-101B-9397-08002B2CF9AE}" pid="3" name="LastSaved">
    <vt:filetime>2019-04-24T00:00:00Z</vt:filetime>
  </property>
</Properties>
</file>